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bidi w:val="false"/>
        <w:rPr>
          <w:rFonts w:hint="default"/>
          <w:lang w:val="en-US"/>
        </w:rPr>
      </w:pPr>
      <w:r>
        <w:rPr>
          <w:rFonts w:hint="default"/>
          <w:lang w:val="en-US"/>
        </w:rPr>
        <w:t>Literature Review</w:t>
      </w:r>
      <w:bookmarkStart w:id="0" w:name="_GoBack"/>
      <w:bookmarkEnd w:id="0"/>
    </w:p>
    <w:p>
      <w:pPr>
        <w:pStyle w:val="style0"/>
        <w:bidi w:val="false"/>
        <w:rPr/>
      </w:pPr>
      <w:r>
        <w:rPr>
          <w:rFonts w:hint="default"/>
        </w:rPr>
        <w:t>1. Software Testing in E-commerce Environments</w:t>
      </w:r>
    </w:p>
    <w:p>
      <w:pPr>
        <w:pStyle w:val="style0"/>
        <w:bidi w:val="false"/>
        <w:rPr>
          <w:rFonts w:hint="default"/>
        </w:rPr>
      </w:pPr>
      <w:r>
        <w:rPr>
          <w:rFonts w:hint="default"/>
        </w:rPr>
        <w:t>1.1 Background</w:t>
      </w:r>
    </w:p>
    <w:p>
      <w:pPr>
        <w:pStyle w:val="style0"/>
        <w:bidi w:val="false"/>
        <w:rPr>
          <w:rFonts w:hint="default"/>
        </w:rPr>
      </w:pPr>
      <w:r>
        <w:rPr>
          <w:rFonts w:hint="default"/>
        </w:rPr>
        <w:t xml:space="preserve">E-commerce platforms, such as </w:t>
      </w:r>
      <w:r>
        <w:rPr>
          <w:rFonts w:hint="default"/>
          <w:lang w:val="en-US"/>
        </w:rPr>
        <w:t>CURA</w:t>
      </w:r>
      <w:r>
        <w:rPr>
          <w:rFonts w:hint="default"/>
        </w:rPr>
        <w:t xml:space="preserve">, play a critical role in today's </w:t>
      </w:r>
      <w:r>
        <w:rPr>
          <w:rFonts w:hint="default"/>
          <w:lang w:val="en-US"/>
        </w:rPr>
        <w:t>Online</w:t>
      </w:r>
      <w:r>
        <w:rPr>
          <w:rFonts w:hint="default"/>
        </w:rPr>
        <w:t xml:space="preserve"> </w:t>
      </w:r>
      <w:r>
        <w:rPr>
          <w:rFonts w:hint="default"/>
          <w:lang w:val="en-US"/>
        </w:rPr>
        <w:t>Health Service and making Appointments with Doctor throgh online</w:t>
      </w:r>
      <w:r>
        <w:rPr>
          <w:rFonts w:hint="default"/>
        </w:rPr>
        <w:t>. As transactions and user interactions intensify, ensuring the reliability, security, and performance of these platforms becomes paramount. Comprehensive software testing strategies are vital to maintain a seamless user experience and uphold the platform's reputation.</w:t>
      </w:r>
    </w:p>
    <w:p>
      <w:pPr>
        <w:pStyle w:val="style0"/>
        <w:bidi w:val="false"/>
        <w:rPr>
          <w:rFonts w:hint="default"/>
        </w:rPr>
      </w:pPr>
      <w:r>
        <w:rPr>
          <w:rFonts w:hint="default"/>
        </w:rPr>
        <w:t>1.2 Existing Practices</w:t>
      </w:r>
    </w:p>
    <w:p>
      <w:pPr>
        <w:pStyle w:val="style0"/>
        <w:bidi w:val="false"/>
        <w:rPr>
          <w:rFonts w:hint="default"/>
        </w:rPr>
      </w:pPr>
      <w:r>
        <w:rPr>
          <w:rFonts w:hint="default"/>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pPr>
        <w:pStyle w:val="style0"/>
        <w:bidi w:val="false"/>
        <w:rPr>
          <w:rFonts w:hint="default"/>
        </w:rPr>
      </w:pPr>
      <w:r>
        <w:rPr>
          <w:rFonts w:hint="default"/>
        </w:rPr>
        <w:t>2. Automation Testing and Tools</w:t>
      </w:r>
    </w:p>
    <w:p>
      <w:pPr>
        <w:pStyle w:val="style0"/>
        <w:bidi w:val="false"/>
        <w:rPr>
          <w:rFonts w:hint="default"/>
        </w:rPr>
      </w:pPr>
      <w:r>
        <w:rPr>
          <w:rFonts w:hint="default"/>
        </w:rPr>
        <w:t>2.1 Automation Testing in E-commerce</w:t>
      </w:r>
    </w:p>
    <w:p>
      <w:pPr>
        <w:pStyle w:val="style0"/>
        <w:bidi w:val="false"/>
        <w:rPr>
          <w:rFonts w:hint="default"/>
        </w:rPr>
      </w:pPr>
      <w:r>
        <w:rPr>
          <w:rFonts w:hint="default"/>
        </w:rPr>
        <w:t xml:space="preserve">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w:t>
      </w:r>
      <w:r>
        <w:rPr>
          <w:rFonts w:hint="default"/>
          <w:lang w:val="en-US"/>
        </w:rPr>
        <w:t xml:space="preserve">CURA </w:t>
      </w:r>
      <w:r>
        <w:rPr>
          <w:rFonts w:hint="default"/>
        </w:rPr>
        <w:t>project.</w:t>
      </w:r>
    </w:p>
    <w:p>
      <w:pPr>
        <w:pStyle w:val="style0"/>
        <w:bidi w:val="false"/>
        <w:rPr>
          <w:rFonts w:hint="default"/>
        </w:rPr>
      </w:pPr>
      <w:r>
        <w:rPr>
          <w:rFonts w:hint="default"/>
        </w:rPr>
        <w:t>2.2 Katalon Studio</w:t>
      </w:r>
    </w:p>
    <w:p>
      <w:pPr>
        <w:pStyle w:val="style0"/>
        <w:bidi w:val="false"/>
        <w:rPr>
          <w:rFonts w:hint="default"/>
        </w:rPr>
      </w:pPr>
      <w:r>
        <w:rPr>
          <w:rFonts w:hint="default"/>
        </w:rPr>
        <w:t>Exploring literature on automation tools,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time-to-market.</w:t>
      </w:r>
    </w:p>
    <w:p>
      <w:pPr>
        <w:pStyle w:val="style0"/>
        <w:bidi w:val="false"/>
        <w:rPr>
          <w:rFonts w:hint="default"/>
        </w:rPr>
      </w:pPr>
      <w:r>
        <w:rPr>
          <w:rFonts w:hint="default"/>
        </w:rPr>
        <w:t>3. Continuous Integration in Software Testing</w:t>
      </w:r>
    </w:p>
    <w:p>
      <w:pPr>
        <w:pStyle w:val="style0"/>
        <w:bidi w:val="false"/>
        <w:rPr>
          <w:rFonts w:hint="default"/>
        </w:rPr>
      </w:pPr>
      <w:r>
        <w:rPr>
          <w:rFonts w:hint="default"/>
        </w:rPr>
        <w:t>3.1 The Role of Jenkins</w:t>
      </w:r>
    </w:p>
    <w:p>
      <w:pPr>
        <w:pStyle w:val="style0"/>
        <w:bidi w:val="false"/>
        <w:rPr>
          <w:rFonts w:hint="default"/>
        </w:rPr>
      </w:pPr>
      <w:r>
        <w:rPr>
          <w:rFonts w:hint="default"/>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pPr>
        <w:pStyle w:val="style0"/>
        <w:bidi w:val="false"/>
        <w:rPr>
          <w:rFonts w:hint="default"/>
        </w:rPr>
      </w:pPr>
      <w:r>
        <w:rPr>
          <w:rFonts w:hint="default"/>
        </w:rPr>
        <w:t>4. Cross-Browser Testing Best Practices</w:t>
      </w:r>
    </w:p>
    <w:p>
      <w:pPr>
        <w:pStyle w:val="style0"/>
        <w:bidi w:val="false"/>
        <w:rPr>
          <w:rFonts w:hint="default"/>
        </w:rPr>
      </w:pPr>
      <w:r>
        <w:rPr>
          <w:rFonts w:hint="default"/>
        </w:rPr>
        <w:t>4.1 Ensuring Compatibility</w:t>
      </w:r>
    </w:p>
    <w:p>
      <w:pPr>
        <w:pStyle w:val="style0"/>
        <w:bidi w:val="false"/>
        <w:rPr>
          <w:rFonts w:hint="default"/>
        </w:rPr>
      </w:pPr>
      <w:r>
        <w:rPr>
          <w:rFonts w:hint="default"/>
        </w:rPr>
        <w:t xml:space="preserve">Cross-browser testing is essential for an e-commerce giant like </w:t>
      </w:r>
      <w:r>
        <w:rPr>
          <w:rFonts w:hint="default"/>
          <w:lang w:val="en-US"/>
        </w:rPr>
        <w:t>CURA</w:t>
      </w:r>
      <w:r>
        <w:rPr>
          <w:rFonts w:hint="default"/>
        </w:rPr>
        <w:t>, where users access the platform from various devices and browsers. Literature reveals best practices for ensuring compatibility, leveraging tools like TestCloud, and addressing challenges associated with diverse browser environments.</w:t>
      </w:r>
    </w:p>
    <w:p>
      <w:pPr>
        <w:pStyle w:val="style0"/>
        <w:bidi w:val="false"/>
        <w:rPr>
          <w:rFonts w:hint="default"/>
        </w:rPr>
      </w:pPr>
      <w:r>
        <w:rPr>
          <w:rFonts w:hint="default"/>
        </w:rPr>
        <w:t>5. User Authentication and Security Testing</w:t>
      </w:r>
    </w:p>
    <w:p>
      <w:pPr>
        <w:pStyle w:val="style0"/>
        <w:bidi w:val="false"/>
        <w:rPr>
          <w:rFonts w:hint="default"/>
        </w:rPr>
      </w:pPr>
      <w:r>
        <w:rPr>
          <w:rFonts w:hint="default"/>
        </w:rPr>
        <w:t>5.1 Securing User Authentication</w:t>
      </w:r>
    </w:p>
    <w:p>
      <w:pPr>
        <w:pStyle w:val="style0"/>
        <w:bidi w:val="false"/>
        <w:rPr>
          <w:rFonts w:hint="default"/>
        </w:rPr>
      </w:pPr>
      <w:r>
        <w:rPr>
          <w:rFonts w:hint="default"/>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pPr>
        <w:pStyle w:val="style0"/>
        <w:bidi w:val="false"/>
        <w:rPr>
          <w:rFonts w:hint="default"/>
        </w:rPr>
      </w:pPr>
      <w:r>
        <w:rPr>
          <w:rFonts w:hint="default"/>
        </w:rPr>
        <w:t>6. Reporting and Analysis in Software Testing</w:t>
      </w:r>
    </w:p>
    <w:p>
      <w:pPr>
        <w:pStyle w:val="style0"/>
        <w:bidi w:val="false"/>
        <w:rPr>
          <w:rFonts w:hint="default"/>
        </w:rPr>
      </w:pPr>
      <w:r>
        <w:rPr>
          <w:rFonts w:hint="default"/>
        </w:rPr>
        <w:t>6.1 Effective Reporting Mechanisms</w:t>
      </w:r>
    </w:p>
    <w:p>
      <w:pPr>
        <w:pStyle w:val="style0"/>
        <w:bidi w:val="false"/>
        <w:rPr>
          <w:rFonts w:hint="default"/>
        </w:rPr>
      </w:pPr>
      <w:r>
        <w:rPr>
          <w:rFonts w:hint="default"/>
        </w:rP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pPr>
        <w:pStyle w:val="style0"/>
        <w:bidi w:val="false"/>
        <w:rPr>
          <w:rFonts w:hint="default"/>
        </w:rPr>
      </w:pPr>
      <w:r>
        <w:rPr>
          <w:rFonts w:hint="default"/>
        </w:rPr>
        <w:t>7. Conclusion</w:t>
      </w:r>
    </w:p>
    <w:p>
      <w:pPr>
        <w:pStyle w:val="style0"/>
        <w:bidi w:val="false"/>
        <w:rPr>
          <w:rFonts w:hint="default"/>
        </w:rPr>
      </w:pPr>
      <w:r>
        <w:rPr>
          <w:rFonts w:hint="default"/>
        </w:rPr>
        <w:t xml:space="preserve">In conclusion, the literature review provides a foundation for optimizing software testing in the </w:t>
      </w:r>
      <w:r>
        <w:rPr>
          <w:rFonts w:hint="default"/>
          <w:lang w:val="en-US"/>
        </w:rPr>
        <w:t>CURA HealthCare</w:t>
      </w:r>
      <w:r>
        <w:rPr>
          <w:rFonts w:hint="default"/>
        </w:rPr>
        <w:t xml:space="preserve">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w:t>
      </w:r>
      <w:r>
        <w:rPr>
          <w:rFonts w:hint="default"/>
          <w:lang w:val="en-US"/>
        </w:rPr>
        <w:t>CURA HealthCare</w:t>
      </w:r>
      <w:r>
        <w:rPr>
          <w:rFonts w:hint="default"/>
        </w:rPr>
        <w:t xml:space="preserve"> project can be enhanced to meet the highest standards of quality and reliability.</w:t>
      </w:r>
    </w:p>
    <w:p>
      <w:pPr>
        <w:pStyle w:val="style0"/>
        <w:bidi w:val="false"/>
        <w:rPr/>
      </w:pPr>
    </w:p>
    <w:p>
      <w:pPr>
        <w:pStyle w:val="style0"/>
        <w:bidi w:val="false"/>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altName w:val="宋体-简"/>
    <w:panose1 w:val="02010600040001010101"/>
    <w:charset w:val="86"/>
    <w:family w:val="auto"/>
    <w:pitch w:val="default"/>
    <w:sig w:usb0="00000000" w:usb1="00000000" w:usb2="00000000" w:usb3="00000000" w:csb0="00160000" w:csb1="00000000"/>
  </w:font>
  <w:font w:name="Arial">
    <w:altName w:val="Arial"/>
    <w:panose1 w:val="020b0604020002020204"/>
    <w:charset w:val="00"/>
    <w:family w:val="swiss"/>
    <w:pitch w:val="default"/>
    <w:sig w:usb0="00000000" w:usb1="00000000" w:usb2="00000000" w:usb3="00000000" w:csb0="00000000" w:csb1="00000000"/>
  </w:font>
  <w:font w:name="黑体">
    <w:altName w:val="黑体-简"/>
    <w:panose1 w:val="02010600030001010101"/>
    <w:charset w:val="00"/>
    <w:family w:val="auto"/>
    <w:pitch w:val="default"/>
    <w:sig w:usb0="00000001" w:usb1="080E0000" w:usb2="00000010" w:usb3="00000000" w:csb0="00040000" w:csb1="00000000"/>
  </w:font>
  <w:font w:name="黑体-简">
    <w:altName w:val="黑体-简"/>
    <w:panose1 w:val="02000000000000000000"/>
    <w:charset w:val="86"/>
    <w:family w:val="auto"/>
    <w:pitch w:val="default"/>
    <w:sig w:usb0="00000000" w:usb1="00000000" w:usb2="00000000" w:usb3="00000000" w:csb0="00160000" w:csb1="00000000"/>
  </w:font>
  <w:font w:name="Courier New">
    <w:altName w:val="Courier New"/>
    <w:panose1 w:val="02070309020002020404"/>
    <w:charset w:val="00"/>
    <w:family w:val="modern"/>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00000000" w:csb1="00000000"/>
  </w:font>
  <w:font w:name="Calibri">
    <w:altName w:val="Helvetica Neue"/>
    <w:panose1 w:val="020f0502020002030204"/>
    <w:charset w:val="00"/>
    <w:family w:val="swiss"/>
    <w:pitch w:val="default"/>
    <w:sig w:usb0="00000000" w:usb1="00000000" w:usb2="00000001" w:usb3="00000000" w:csb0="0000019F" w:csb1="00000000"/>
  </w:font>
  <w:font w:name="Helvetica Neue">
    <w:altName w:val="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6"/>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2">
    <w:name w:val="heading 2"/>
    <w:basedOn w:val="style0"/>
    <w:next w:val="style0"/>
    <w:qFormat/>
    <w:uiPriority w:val="0"/>
    <w:pPr>
      <w:keepNext/>
      <w:keepLines/>
      <w:spacing w:before="260" w:after="260" w:lineRule="auto" w:line="416"/>
      <w:outlineLvl w:val="1"/>
    </w:pPr>
    <w:rPr>
      <w:b/>
      <w:bCs/>
      <w:sz w:val="32"/>
      <w:szCs w:val="32"/>
    </w:rPr>
  </w:style>
  <w:style w:type="paragraph" w:styleId="style3">
    <w:name w:val="heading 3"/>
    <w:next w:val="style0"/>
    <w:qFormat/>
    <w:uiPriority w:val="0"/>
    <w:pPr>
      <w:spacing w:before="0" w:beforeAutospacing="true" w:after="0" w:afterAutospacing="true"/>
      <w:jc w:val="left"/>
    </w:pPr>
    <w:rPr>
      <w:rFonts w:ascii="SimSun" w:cs="SimSun" w:eastAsia="SimSun" w:hAnsi="SimSun" w:hint="eastAsia"/>
      <w:b/>
      <w:bCs/>
      <w:kern w:val="0"/>
      <w:sz w:val="27"/>
      <w:szCs w:val="27"/>
      <w:lang w:val="en-US" w:eastAsia="zh-CN"/>
    </w:rPr>
  </w:style>
  <w:style w:type="paragraph" w:styleId="style4">
    <w:name w:val="heading 4"/>
    <w:next w:val="style0"/>
    <w:qFormat/>
    <w:uiPriority w:val="0"/>
    <w:pPr>
      <w:spacing w:before="0" w:beforeAutospacing="true" w:after="0" w:afterAutospacing="true"/>
      <w:jc w:val="left"/>
    </w:pPr>
    <w:rPr>
      <w:rFonts w:ascii="SimSun" w:cs="SimSun" w:eastAsia="SimSun" w:hAnsi="SimSun" w:hint="eastAsia"/>
      <w:b/>
      <w:bCs/>
      <w:kern w:val="0"/>
      <w:sz w:val="24"/>
      <w:szCs w:val="24"/>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502</Words>
  <Pages>1</Pages>
  <Characters>3293</Characters>
  <Application>WPS Office</Application>
  <DocSecurity>0</DocSecurity>
  <Paragraphs>27</Paragraphs>
  <ScaleCrop>false</ScaleCrop>
  <LinksUpToDate>false</LinksUpToDate>
  <CharactersWithSpaces>3770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2024-01-25T23:17:00Z</dcterms:created>
  <dc:creator>bogam aishwarya</dc:creator>
  <lastModifiedBy>LM-G850</lastModifiedBy>
  <dcterms:modified xsi:type="dcterms:W3CDTF">2024-01-29T03:59:48Z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13240a9ec39f410aa3919a84398c3184</vt:lpwstr>
  </property>
</Properties>
</file>