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BDA" w14:textId="77777777" w:rsidR="009335E5" w:rsidRPr="00093563" w:rsidRDefault="009335E5" w:rsidP="009335E5">
      <w:pPr>
        <w:pStyle w:val="BodyText"/>
        <w:spacing w:before="24" w:line="256" w:lineRule="auto"/>
        <w:jc w:val="center"/>
        <w:rPr>
          <w:rFonts w:ascii="Avenir Next LT Pro" w:hAnsi="Avenir Next LT Pro"/>
          <w:b/>
          <w:bCs/>
          <w:sz w:val="44"/>
          <w:szCs w:val="44"/>
          <w:lang w:val="en-IN"/>
        </w:rPr>
      </w:pPr>
      <w:r w:rsidRPr="00093563">
        <w:rPr>
          <w:rFonts w:ascii="Avenir Next LT Pro" w:hAnsi="Avenir Next LT Pro"/>
          <w:b/>
          <w:bCs/>
          <w:sz w:val="44"/>
          <w:szCs w:val="44"/>
          <w:lang w:val="en-IN"/>
        </w:rPr>
        <w:t>Social Impact Evaluation for CURA Healthcare Service</w:t>
      </w:r>
    </w:p>
    <w:p w14:paraId="57C9DD8E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764575BC" w14:textId="09F5D39E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Objective:</w:t>
      </w:r>
      <w:r w:rsidRPr="00093563">
        <w:rPr>
          <w:rFonts w:ascii="Avenir Next LT Pro" w:hAnsi="Avenir Next LT Pro"/>
          <w:lang w:val="en-IN"/>
        </w:rPr>
        <w:t xml:space="preserve"> This section </w:t>
      </w:r>
      <w:r w:rsidRPr="00093563">
        <w:rPr>
          <w:rFonts w:ascii="Avenir Next LT Pro" w:hAnsi="Avenir Next LT Pro"/>
          <w:lang w:val="en-IN"/>
        </w:rPr>
        <w:t>endeavours</w:t>
      </w:r>
      <w:r w:rsidRPr="00093563">
        <w:rPr>
          <w:rFonts w:ascii="Avenir Next LT Pro" w:hAnsi="Avenir Next LT Pro"/>
          <w:lang w:val="en-IN"/>
        </w:rPr>
        <w:t xml:space="preserve"> to assess the societal implications of integrating precise and up-to-date information on medical appointments and patient history within the CURA Healthcare Service platform.</w:t>
      </w:r>
    </w:p>
    <w:p w14:paraId="61C2B5BD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</w:p>
    <w:p w14:paraId="05C30B06" w14:textId="77777777" w:rsidR="009335E5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i/>
          <w:iCs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Key Observations:</w:t>
      </w:r>
    </w:p>
    <w:p w14:paraId="268AA638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</w:p>
    <w:p w14:paraId="30177F4C" w14:textId="77777777" w:rsidR="009335E5" w:rsidRPr="00093563" w:rsidRDefault="009335E5" w:rsidP="009335E5">
      <w:pPr>
        <w:pStyle w:val="BodyText"/>
        <w:numPr>
          <w:ilvl w:val="0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Informed Decision-Making:</w:t>
      </w:r>
    </w:p>
    <w:p w14:paraId="107B4EFE" w14:textId="77777777" w:rsidR="009335E5" w:rsidRDefault="009335E5" w:rsidP="009335E5">
      <w:pPr>
        <w:pStyle w:val="BodyText"/>
        <w:numPr>
          <w:ilvl w:val="1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Users benefit from accurate information, enabling them to make well-informed decisions about health </w:t>
      </w:r>
      <w:proofErr w:type="spellStart"/>
      <w:r w:rsidRPr="00093563">
        <w:rPr>
          <w:rFonts w:ascii="Avenir Next LT Pro" w:hAnsi="Avenir Next LT Pro"/>
          <w:lang w:val="en-IN"/>
        </w:rPr>
        <w:t>centers</w:t>
      </w:r>
      <w:proofErr w:type="spellEnd"/>
      <w:r w:rsidRPr="00093563">
        <w:rPr>
          <w:rFonts w:ascii="Avenir Next LT Pro" w:hAnsi="Avenir Next LT Pro"/>
          <w:lang w:val="en-IN"/>
        </w:rPr>
        <w:t>, insurance plans, and appointment scheduling.</w:t>
      </w:r>
    </w:p>
    <w:p w14:paraId="65922B95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339ECDA5" w14:textId="77777777" w:rsidR="009335E5" w:rsidRPr="00093563" w:rsidRDefault="009335E5" w:rsidP="009335E5">
      <w:pPr>
        <w:pStyle w:val="BodyText"/>
        <w:numPr>
          <w:ilvl w:val="0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Enhanced User Experience:</w:t>
      </w:r>
    </w:p>
    <w:p w14:paraId="6E43F699" w14:textId="77777777" w:rsidR="009335E5" w:rsidRDefault="009335E5" w:rsidP="009335E5">
      <w:pPr>
        <w:pStyle w:val="BodyText"/>
        <w:numPr>
          <w:ilvl w:val="1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The refined user interface contributes to an elevated overall user experience, providing an intuitive and user-friendly platform for seamless medical appointment booking.</w:t>
      </w:r>
    </w:p>
    <w:p w14:paraId="40584C9C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167FCE6C" w14:textId="77777777" w:rsidR="009335E5" w:rsidRPr="00093563" w:rsidRDefault="009335E5" w:rsidP="009335E5">
      <w:pPr>
        <w:pStyle w:val="BodyText"/>
        <w:numPr>
          <w:ilvl w:val="0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Knowledge Empowerment:</w:t>
      </w:r>
    </w:p>
    <w:p w14:paraId="401EBF3B" w14:textId="77777777" w:rsidR="009335E5" w:rsidRDefault="009335E5" w:rsidP="009335E5">
      <w:pPr>
        <w:pStyle w:val="BodyText"/>
        <w:numPr>
          <w:ilvl w:val="1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Users are equipped with knowledge about available health </w:t>
      </w:r>
      <w:proofErr w:type="spellStart"/>
      <w:r w:rsidRPr="00093563">
        <w:rPr>
          <w:rFonts w:ascii="Avenir Next LT Pro" w:hAnsi="Avenir Next LT Pro"/>
          <w:lang w:val="en-IN"/>
        </w:rPr>
        <w:t>centers</w:t>
      </w:r>
      <w:proofErr w:type="spellEnd"/>
      <w:r w:rsidRPr="00093563">
        <w:rPr>
          <w:rFonts w:ascii="Avenir Next LT Pro" w:hAnsi="Avenir Next LT Pro"/>
          <w:lang w:val="en-IN"/>
        </w:rPr>
        <w:t>, insurance plans, and appointment history, fostering confidence and trust in the healthcare platform.</w:t>
      </w:r>
    </w:p>
    <w:p w14:paraId="769B0489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3409EE43" w14:textId="77777777" w:rsidR="009335E5" w:rsidRPr="00093563" w:rsidRDefault="009335E5" w:rsidP="009335E5">
      <w:pPr>
        <w:pStyle w:val="BodyText"/>
        <w:numPr>
          <w:ilvl w:val="0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Customized Recommendations:</w:t>
      </w:r>
    </w:p>
    <w:p w14:paraId="7C0648CB" w14:textId="77777777" w:rsidR="009335E5" w:rsidRDefault="009335E5" w:rsidP="009335E5">
      <w:pPr>
        <w:pStyle w:val="BodyText"/>
        <w:numPr>
          <w:ilvl w:val="1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The system's ability to tailor health </w:t>
      </w:r>
      <w:proofErr w:type="spellStart"/>
      <w:r w:rsidRPr="00093563">
        <w:rPr>
          <w:rFonts w:ascii="Avenir Next LT Pro" w:hAnsi="Avenir Next LT Pro"/>
          <w:lang w:val="en-IN"/>
        </w:rPr>
        <w:t>center</w:t>
      </w:r>
      <w:proofErr w:type="spellEnd"/>
      <w:r w:rsidRPr="00093563">
        <w:rPr>
          <w:rFonts w:ascii="Avenir Next LT Pro" w:hAnsi="Avenir Next LT Pro"/>
          <w:lang w:val="en-IN"/>
        </w:rPr>
        <w:t xml:space="preserve"> suggestions and insurance plans based on user preferences fosters a personalized experience, aligning with individual healthcare needs.</w:t>
      </w:r>
    </w:p>
    <w:p w14:paraId="18238664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25E75A82" w14:textId="77777777" w:rsidR="009335E5" w:rsidRPr="00093563" w:rsidRDefault="009335E5" w:rsidP="009335E5">
      <w:pPr>
        <w:pStyle w:val="BodyText"/>
        <w:numPr>
          <w:ilvl w:val="0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User Engagement:</w:t>
      </w:r>
    </w:p>
    <w:p w14:paraId="3787FF33" w14:textId="77777777" w:rsidR="009335E5" w:rsidRPr="00093563" w:rsidRDefault="009335E5" w:rsidP="009335E5">
      <w:pPr>
        <w:pStyle w:val="BodyText"/>
        <w:numPr>
          <w:ilvl w:val="1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Users are likely to engage more actively with the platform, exploring healthcare options and appointment history due to the relevance of the presented information.</w:t>
      </w:r>
    </w:p>
    <w:p w14:paraId="7756166C" w14:textId="77777777" w:rsidR="009335E5" w:rsidRPr="00093563" w:rsidRDefault="009335E5" w:rsidP="009335E5">
      <w:pPr>
        <w:pStyle w:val="BodyText"/>
        <w:numPr>
          <w:ilvl w:val="0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lastRenderedPageBreak/>
        <w:t>Positive Perception:</w:t>
      </w:r>
    </w:p>
    <w:p w14:paraId="3CA737B4" w14:textId="77777777" w:rsidR="009335E5" w:rsidRPr="00093563" w:rsidRDefault="009335E5" w:rsidP="009335E5">
      <w:pPr>
        <w:pStyle w:val="BodyText"/>
        <w:numPr>
          <w:ilvl w:val="1"/>
          <w:numId w:val="1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The social impact extends to the perception of CURA Healthcare Service as a platform prioritizing patient needs, contributing to positive word-of-mouth within the healthcare community.</w:t>
      </w:r>
    </w:p>
    <w:p w14:paraId="7610C1A4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7BE194D4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18178AB8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5A317881" w14:textId="77777777" w:rsidR="009335E5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i/>
          <w:iCs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Recommendations:</w:t>
      </w:r>
    </w:p>
    <w:p w14:paraId="36E8C787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</w:p>
    <w:p w14:paraId="1B3B57A4" w14:textId="77777777" w:rsidR="009335E5" w:rsidRPr="00093563" w:rsidRDefault="009335E5" w:rsidP="009335E5">
      <w:pPr>
        <w:pStyle w:val="BodyText"/>
        <w:numPr>
          <w:ilvl w:val="0"/>
          <w:numId w:val="2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Continuous Monitoring:</w:t>
      </w:r>
    </w:p>
    <w:p w14:paraId="4E9E0100" w14:textId="77777777" w:rsidR="009335E5" w:rsidRDefault="009335E5" w:rsidP="009335E5">
      <w:pPr>
        <w:pStyle w:val="BodyText"/>
        <w:numPr>
          <w:ilvl w:val="1"/>
          <w:numId w:val="2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Establish mechanisms for ongoing monitoring of user feedback and engagement metrics to ensure a sustained positive impact on the medical appointment booking interface.</w:t>
      </w:r>
    </w:p>
    <w:p w14:paraId="1E992F59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75BA34B5" w14:textId="77777777" w:rsidR="009335E5" w:rsidRPr="00093563" w:rsidRDefault="009335E5" w:rsidP="009335E5">
      <w:pPr>
        <w:pStyle w:val="BodyText"/>
        <w:numPr>
          <w:ilvl w:val="0"/>
          <w:numId w:val="2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User Education:</w:t>
      </w:r>
    </w:p>
    <w:p w14:paraId="0384F99F" w14:textId="77777777" w:rsidR="009335E5" w:rsidRDefault="009335E5" w:rsidP="009335E5">
      <w:pPr>
        <w:pStyle w:val="BodyText"/>
        <w:numPr>
          <w:ilvl w:val="1"/>
          <w:numId w:val="2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Initiate user education efforts to emphasize the advantages of the improved interface, encouraging users to make optimal use of the available healthcare information.</w:t>
      </w:r>
    </w:p>
    <w:p w14:paraId="1F68F19A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18095433" w14:textId="77777777" w:rsidR="009335E5" w:rsidRPr="00093563" w:rsidRDefault="009335E5" w:rsidP="009335E5">
      <w:pPr>
        <w:pStyle w:val="BodyText"/>
        <w:numPr>
          <w:ilvl w:val="0"/>
          <w:numId w:val="2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Accessibility Considerations:</w:t>
      </w:r>
    </w:p>
    <w:p w14:paraId="38EFE54C" w14:textId="77777777" w:rsidR="009335E5" w:rsidRPr="00093563" w:rsidRDefault="009335E5" w:rsidP="009335E5">
      <w:pPr>
        <w:pStyle w:val="BodyText"/>
        <w:numPr>
          <w:ilvl w:val="1"/>
          <w:numId w:val="2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Guarantee that the enhancements do not unintentionally introduce accessibility challenges. Regular accessibility testing should be conducted to address any potential issues and promote inclusivity.</w:t>
      </w:r>
    </w:p>
    <w:p w14:paraId="663C53FF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336F511A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508728C3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6C33A444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1431C655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549267A5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0F9F0AB3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636A1BC3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78B80484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469245BF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748A8BB9" w14:textId="77777777" w:rsidR="009335E5" w:rsidRPr="00093563" w:rsidRDefault="009335E5" w:rsidP="009335E5">
      <w:pPr>
        <w:pStyle w:val="BodyText"/>
        <w:spacing w:before="24" w:line="256" w:lineRule="auto"/>
        <w:jc w:val="center"/>
        <w:rPr>
          <w:rFonts w:ascii="Avenir Next LT Pro" w:hAnsi="Avenir Next LT Pro"/>
          <w:sz w:val="44"/>
          <w:szCs w:val="44"/>
          <w:lang w:val="en-IN"/>
        </w:rPr>
      </w:pPr>
      <w:r w:rsidRPr="00093563">
        <w:rPr>
          <w:rFonts w:ascii="Avenir Next LT Pro" w:hAnsi="Avenir Next LT Pro"/>
          <w:b/>
          <w:bCs/>
          <w:sz w:val="44"/>
          <w:szCs w:val="44"/>
          <w:lang w:val="en-IN"/>
        </w:rPr>
        <w:lastRenderedPageBreak/>
        <w:t>Business Impact Assessment for CURA Healthcare Service</w:t>
      </w:r>
    </w:p>
    <w:p w14:paraId="021F2229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Objective:</w:t>
      </w:r>
      <w:r w:rsidRPr="00093563">
        <w:rPr>
          <w:rFonts w:ascii="Avenir Next LT Pro" w:hAnsi="Avenir Next LT Pro"/>
          <w:lang w:val="en-IN"/>
        </w:rPr>
        <w:t xml:space="preserve"> This section evaluates the business implications of the current functionalities within the CURA Healthcare Service website, focusing on login, appointment booking, and viewing appointment history.</w:t>
      </w:r>
    </w:p>
    <w:p w14:paraId="7F6E2C5F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</w:p>
    <w:p w14:paraId="40A94288" w14:textId="77777777" w:rsidR="009335E5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i/>
          <w:iCs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Key Findings:</w:t>
      </w:r>
    </w:p>
    <w:p w14:paraId="386A3C4A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i/>
          <w:iCs/>
          <w:lang w:val="en-IN"/>
        </w:rPr>
      </w:pPr>
    </w:p>
    <w:p w14:paraId="5E97B766" w14:textId="77777777" w:rsidR="009335E5" w:rsidRPr="00093563" w:rsidRDefault="009335E5" w:rsidP="009335E5">
      <w:pPr>
        <w:pStyle w:val="BodyText"/>
        <w:numPr>
          <w:ilvl w:val="0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Enhanced Appointment Booking:</w:t>
      </w:r>
    </w:p>
    <w:p w14:paraId="7D63C00F" w14:textId="77777777" w:rsidR="009335E5" w:rsidRPr="00093563" w:rsidRDefault="009335E5" w:rsidP="009335E5">
      <w:pPr>
        <w:pStyle w:val="BodyText"/>
        <w:numPr>
          <w:ilvl w:val="1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The appointment booking feature allows users to conveniently select from three available health </w:t>
      </w:r>
      <w:proofErr w:type="spellStart"/>
      <w:r w:rsidRPr="00093563">
        <w:rPr>
          <w:rFonts w:ascii="Avenir Next LT Pro" w:hAnsi="Avenir Next LT Pro"/>
          <w:lang w:val="en-IN"/>
        </w:rPr>
        <w:t>centers</w:t>
      </w:r>
      <w:proofErr w:type="spellEnd"/>
      <w:r w:rsidRPr="00093563">
        <w:rPr>
          <w:rFonts w:ascii="Avenir Next LT Pro" w:hAnsi="Avenir Next LT Pro"/>
          <w:lang w:val="en-IN"/>
        </w:rPr>
        <w:t>, indicating preferences for readmission, choosing insurance plans, and specifying the appointment date. This streamlined process contributes to improved user satisfaction.</w:t>
      </w:r>
    </w:p>
    <w:p w14:paraId="76CBF0E3" w14:textId="77777777" w:rsidR="009335E5" w:rsidRPr="00093563" w:rsidRDefault="009335E5" w:rsidP="009335E5">
      <w:pPr>
        <w:pStyle w:val="BodyText"/>
        <w:numPr>
          <w:ilvl w:val="0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Comprehensive Patient History:</w:t>
      </w:r>
    </w:p>
    <w:p w14:paraId="08E534F8" w14:textId="77777777" w:rsidR="009335E5" w:rsidRDefault="009335E5" w:rsidP="009335E5">
      <w:pPr>
        <w:pStyle w:val="BodyText"/>
        <w:numPr>
          <w:ilvl w:val="1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The ability to view the history of appointments provides users with a comprehensive overview of their healthcare interactions. This feature facilitates informed decision-making for both patients and healthcare providers.</w:t>
      </w:r>
    </w:p>
    <w:p w14:paraId="5C2DD559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655EAD91" w14:textId="77777777" w:rsidR="009335E5" w:rsidRPr="00093563" w:rsidRDefault="009335E5" w:rsidP="009335E5">
      <w:pPr>
        <w:pStyle w:val="BodyText"/>
        <w:numPr>
          <w:ilvl w:val="0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Increased Efficiency in Operations:</w:t>
      </w:r>
    </w:p>
    <w:p w14:paraId="7C3585A3" w14:textId="77777777" w:rsidR="009335E5" w:rsidRDefault="009335E5" w:rsidP="009335E5">
      <w:pPr>
        <w:pStyle w:val="BodyText"/>
        <w:numPr>
          <w:ilvl w:val="1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The login functionality ensures secure access to individual accounts, enhancing the overall security of patient information. The structured appointment booking process contributes to increased operational efficiency within healthcare </w:t>
      </w:r>
      <w:proofErr w:type="spellStart"/>
      <w:r w:rsidRPr="00093563">
        <w:rPr>
          <w:rFonts w:ascii="Avenir Next LT Pro" w:hAnsi="Avenir Next LT Pro"/>
          <w:lang w:val="en-IN"/>
        </w:rPr>
        <w:t>centers</w:t>
      </w:r>
      <w:proofErr w:type="spellEnd"/>
      <w:r w:rsidRPr="00093563">
        <w:rPr>
          <w:rFonts w:ascii="Avenir Next LT Pro" w:hAnsi="Avenir Next LT Pro"/>
          <w:lang w:val="en-IN"/>
        </w:rPr>
        <w:t>.</w:t>
      </w:r>
    </w:p>
    <w:p w14:paraId="2C54C8FC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4BAF2E4F" w14:textId="77777777" w:rsidR="009335E5" w:rsidRPr="00093563" w:rsidRDefault="009335E5" w:rsidP="009335E5">
      <w:pPr>
        <w:pStyle w:val="BodyText"/>
        <w:numPr>
          <w:ilvl w:val="0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Patient-Centric Approach:</w:t>
      </w:r>
    </w:p>
    <w:p w14:paraId="1A906079" w14:textId="77777777" w:rsidR="009335E5" w:rsidRDefault="009335E5" w:rsidP="009335E5">
      <w:pPr>
        <w:pStyle w:val="BodyText"/>
        <w:numPr>
          <w:ilvl w:val="1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By allowing users to choose health </w:t>
      </w:r>
      <w:proofErr w:type="spellStart"/>
      <w:r w:rsidRPr="00093563">
        <w:rPr>
          <w:rFonts w:ascii="Avenir Next LT Pro" w:hAnsi="Avenir Next LT Pro"/>
          <w:lang w:val="en-IN"/>
        </w:rPr>
        <w:t>centers</w:t>
      </w:r>
      <w:proofErr w:type="spellEnd"/>
      <w:r w:rsidRPr="00093563">
        <w:rPr>
          <w:rFonts w:ascii="Avenir Next LT Pro" w:hAnsi="Avenir Next LT Pro"/>
          <w:lang w:val="en-IN"/>
        </w:rPr>
        <w:t>, insurance plans, and appointment preferences, the system demonstrates a patient-centric approach, aligning services with individual healthcare needs.</w:t>
      </w:r>
    </w:p>
    <w:p w14:paraId="2FD1B848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1B977016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1BB3ABE0" w14:textId="77777777" w:rsidR="009335E5" w:rsidRPr="00093563" w:rsidRDefault="009335E5" w:rsidP="009335E5">
      <w:pPr>
        <w:pStyle w:val="BodyText"/>
        <w:numPr>
          <w:ilvl w:val="0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lastRenderedPageBreak/>
        <w:t>Data-Driven Insights:</w:t>
      </w:r>
    </w:p>
    <w:p w14:paraId="56D56679" w14:textId="77777777" w:rsidR="009335E5" w:rsidRDefault="009335E5" w:rsidP="009335E5">
      <w:pPr>
        <w:pStyle w:val="BodyText"/>
        <w:numPr>
          <w:ilvl w:val="1"/>
          <w:numId w:val="3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 xml:space="preserve">Although not explicitly mentioned, the captured data from appointment history, user preferences, and health </w:t>
      </w:r>
      <w:proofErr w:type="spellStart"/>
      <w:r w:rsidRPr="00093563">
        <w:rPr>
          <w:rFonts w:ascii="Avenir Next LT Pro" w:hAnsi="Avenir Next LT Pro"/>
          <w:lang w:val="en-IN"/>
        </w:rPr>
        <w:t>center</w:t>
      </w:r>
      <w:proofErr w:type="spellEnd"/>
      <w:r w:rsidRPr="00093563">
        <w:rPr>
          <w:rFonts w:ascii="Avenir Next LT Pro" w:hAnsi="Avenir Next LT Pro"/>
          <w:lang w:val="en-IN"/>
        </w:rPr>
        <w:t xml:space="preserve"> choices can potentially contribute to data-driven insights. These insights may inform future enhancements and strategic decisions.</w:t>
      </w:r>
    </w:p>
    <w:p w14:paraId="53C90F57" w14:textId="77777777" w:rsidR="009335E5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635E5F36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367775F5" w14:textId="77777777" w:rsidR="009335E5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i/>
          <w:iCs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Recommendations:</w:t>
      </w:r>
    </w:p>
    <w:p w14:paraId="1FF4FB97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</w:p>
    <w:p w14:paraId="1464A38E" w14:textId="77777777" w:rsidR="009335E5" w:rsidRPr="00093563" w:rsidRDefault="009335E5" w:rsidP="009335E5">
      <w:pPr>
        <w:pStyle w:val="BodyText"/>
        <w:numPr>
          <w:ilvl w:val="0"/>
          <w:numId w:val="4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Continuous User Feedback:</w:t>
      </w:r>
    </w:p>
    <w:p w14:paraId="73E32DF0" w14:textId="77777777" w:rsidR="009335E5" w:rsidRDefault="009335E5" w:rsidP="009335E5">
      <w:pPr>
        <w:pStyle w:val="BodyText"/>
        <w:numPr>
          <w:ilvl w:val="1"/>
          <w:numId w:val="4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Implement mechanisms for continuous user feedback to understand the user experience and identify areas for improvement. This can be achieved through surveys, feedback forms, or user interviews.</w:t>
      </w:r>
    </w:p>
    <w:p w14:paraId="6D664898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07FBEB87" w14:textId="77777777" w:rsidR="009335E5" w:rsidRPr="00093563" w:rsidRDefault="009335E5" w:rsidP="009335E5">
      <w:pPr>
        <w:pStyle w:val="BodyText"/>
        <w:numPr>
          <w:ilvl w:val="0"/>
          <w:numId w:val="4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Security Enhancement:</w:t>
      </w:r>
    </w:p>
    <w:p w14:paraId="66875AB4" w14:textId="77777777" w:rsidR="009335E5" w:rsidRDefault="009335E5" w:rsidP="009335E5">
      <w:pPr>
        <w:pStyle w:val="BodyText"/>
        <w:numPr>
          <w:ilvl w:val="1"/>
          <w:numId w:val="4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Strengthen security measures for user logins to ensure the protection of sensitive healthcare information. Regular security audits can help identify and address potential vulnerabilities.</w:t>
      </w:r>
    </w:p>
    <w:p w14:paraId="71AFA239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79EF680E" w14:textId="77777777" w:rsidR="009335E5" w:rsidRPr="00093563" w:rsidRDefault="009335E5" w:rsidP="009335E5">
      <w:pPr>
        <w:pStyle w:val="BodyText"/>
        <w:numPr>
          <w:ilvl w:val="0"/>
          <w:numId w:val="4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b/>
          <w:bCs/>
          <w:lang w:val="en-IN"/>
        </w:rPr>
        <w:t>Efficient Data Utilization:</w:t>
      </w:r>
    </w:p>
    <w:p w14:paraId="7077CAF5" w14:textId="77777777" w:rsidR="009335E5" w:rsidRPr="00093563" w:rsidRDefault="009335E5" w:rsidP="009335E5">
      <w:pPr>
        <w:pStyle w:val="BodyText"/>
        <w:numPr>
          <w:ilvl w:val="1"/>
          <w:numId w:val="4"/>
        </w:numPr>
        <w:spacing w:before="24" w:line="256" w:lineRule="auto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lang w:val="en-IN"/>
        </w:rPr>
        <w:t>Explore ways to leverage the data gathered from appointment history and user preferences for enhancing personalized healthcare services. This could include refining appointment recommendations or tailoring communication.</w:t>
      </w:r>
    </w:p>
    <w:p w14:paraId="3EB20C2B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4F89AE81" w14:textId="77777777" w:rsidR="009335E5" w:rsidRPr="00093563" w:rsidRDefault="009335E5" w:rsidP="009335E5">
      <w:pPr>
        <w:pStyle w:val="BodyText"/>
        <w:spacing w:before="24" w:line="256" w:lineRule="auto"/>
        <w:rPr>
          <w:rFonts w:ascii="Avenir Next LT Pro" w:hAnsi="Avenir Next LT Pro"/>
          <w:lang w:val="en-IN"/>
        </w:rPr>
      </w:pPr>
    </w:p>
    <w:p w14:paraId="6FF85F61" w14:textId="77777777" w:rsidR="009335E5" w:rsidRPr="00093563" w:rsidRDefault="009335E5" w:rsidP="009335E5">
      <w:pPr>
        <w:pStyle w:val="BodyText"/>
        <w:spacing w:before="24" w:line="256" w:lineRule="auto"/>
        <w:ind w:left="100"/>
        <w:rPr>
          <w:rFonts w:ascii="Avenir Next LT Pro" w:hAnsi="Avenir Next LT Pro"/>
          <w:lang w:val="en-IN"/>
        </w:rPr>
      </w:pPr>
      <w:r w:rsidRPr="00093563">
        <w:rPr>
          <w:rFonts w:ascii="Avenir Next LT Pro" w:hAnsi="Avenir Next LT Pro"/>
          <w:i/>
          <w:iCs/>
          <w:lang w:val="en-IN"/>
        </w:rPr>
        <w:t>Conclusion:</w:t>
      </w:r>
      <w:r w:rsidRPr="00093563">
        <w:rPr>
          <w:rFonts w:ascii="Avenir Next LT Pro" w:hAnsi="Avenir Next LT Pro"/>
          <w:lang w:val="en-IN"/>
        </w:rPr>
        <w:t xml:space="preserve"> While the current functionalities of the CURA Healthcare Service website do not include a notification feature, the existing features contribute positively to the user experience, operational efficiency, and a patient-centric approach. Continuous user feedback and strategic enhancements based on captured data can further optimize the business impact of these functionalities.</w:t>
      </w:r>
    </w:p>
    <w:p w14:paraId="2670083F" w14:textId="77777777" w:rsidR="009335E5" w:rsidRDefault="009335E5" w:rsidP="009335E5">
      <w:pPr>
        <w:pStyle w:val="BodyText"/>
        <w:spacing w:before="24" w:line="256" w:lineRule="auto"/>
        <w:ind w:left="100"/>
      </w:pPr>
    </w:p>
    <w:p w14:paraId="7E07264B" w14:textId="77777777" w:rsidR="00FA13F3" w:rsidRDefault="00FA13F3"/>
    <w:sectPr w:rsidR="00FA13F3" w:rsidSect="00971574">
      <w:pgSz w:w="11910" w:h="16840"/>
      <w:pgMar w:top="1400" w:right="1340" w:bottom="170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827"/>
    <w:multiLevelType w:val="multilevel"/>
    <w:tmpl w:val="CA4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C6D1D"/>
    <w:multiLevelType w:val="multilevel"/>
    <w:tmpl w:val="758E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737CC"/>
    <w:multiLevelType w:val="multilevel"/>
    <w:tmpl w:val="90C0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C5D5B"/>
    <w:multiLevelType w:val="multilevel"/>
    <w:tmpl w:val="9064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59389">
    <w:abstractNumId w:val="0"/>
  </w:num>
  <w:num w:numId="2" w16cid:durableId="1049770286">
    <w:abstractNumId w:val="1"/>
  </w:num>
  <w:num w:numId="3" w16cid:durableId="1958297822">
    <w:abstractNumId w:val="3"/>
  </w:num>
  <w:num w:numId="4" w16cid:durableId="2029527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C1"/>
    <w:rsid w:val="001B7671"/>
    <w:rsid w:val="0037100C"/>
    <w:rsid w:val="005422C1"/>
    <w:rsid w:val="009335E5"/>
    <w:rsid w:val="00971574"/>
    <w:rsid w:val="00FA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D1E36-B61E-4F75-9EB3-C170ADA1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5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35E5"/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Joji</dc:creator>
  <cp:keywords/>
  <dc:description/>
  <cp:lastModifiedBy>Jithu Joji</cp:lastModifiedBy>
  <cp:revision>2</cp:revision>
  <dcterms:created xsi:type="dcterms:W3CDTF">2024-01-30T13:33:00Z</dcterms:created>
  <dcterms:modified xsi:type="dcterms:W3CDTF">2024-01-30T13:33:00Z</dcterms:modified>
</cp:coreProperties>
</file>