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22" w:rsidRPr="0049128A" w:rsidRDefault="00AA0436" w:rsidP="008F6F22">
      <w:pPr>
        <w:pStyle w:val="Heading3"/>
        <w:shd w:val="clear" w:color="auto" w:fill="FFFFFF"/>
        <w:spacing w:before="240" w:beforeAutospacing="0" w:after="150" w:afterAutospacing="0" w:line="300" w:lineRule="atLeast"/>
        <w:jc w:val="center"/>
        <w:rPr>
          <w:rFonts w:asciiTheme="minorHAnsi" w:hAnsiTheme="minorHAnsi" w:cstheme="minorHAnsi"/>
          <w:color w:val="2D2828"/>
          <w:sz w:val="38"/>
          <w:szCs w:val="38"/>
        </w:rPr>
      </w:pPr>
      <w:r>
        <w:rPr>
          <w:rFonts w:asciiTheme="minorHAnsi" w:hAnsiTheme="minorHAnsi" w:cstheme="minorHAnsi"/>
          <w:color w:val="2D2828"/>
          <w:sz w:val="38"/>
          <w:szCs w:val="38"/>
        </w:rPr>
        <w:t>Social o</w:t>
      </w:r>
      <w:r w:rsidR="008F6F22" w:rsidRPr="0049128A">
        <w:rPr>
          <w:rFonts w:asciiTheme="minorHAnsi" w:hAnsiTheme="minorHAnsi" w:cstheme="minorHAnsi"/>
          <w:color w:val="2D2828"/>
          <w:sz w:val="38"/>
          <w:szCs w:val="38"/>
        </w:rPr>
        <w:t>r Business Impact.</w:t>
      </w:r>
      <w:bookmarkStart w:id="0" w:name="_GoBack"/>
      <w:bookmarkEnd w:id="0"/>
    </w:p>
    <w:p w:rsidR="008F6F22" w:rsidRPr="00AA0436" w:rsidRDefault="008F6F22" w:rsidP="008F6F22">
      <w:pPr>
        <w:pStyle w:val="Heading3"/>
        <w:shd w:val="clear" w:color="auto" w:fill="FFFFFF"/>
        <w:spacing w:before="240" w:beforeAutospacing="0" w:after="150" w:afterAutospacing="0" w:line="300" w:lineRule="atLeast"/>
        <w:rPr>
          <w:rFonts w:asciiTheme="minorHAnsi" w:hAnsiTheme="minorHAnsi" w:cstheme="minorHAnsi"/>
          <w:b w:val="0"/>
          <w:color w:val="000000" w:themeColor="text1"/>
          <w:sz w:val="38"/>
          <w:szCs w:val="38"/>
        </w:rPr>
      </w:pPr>
      <w:r w:rsidRPr="00AA0436">
        <w:rPr>
          <w:rStyle w:val="Strong"/>
          <w:rFonts w:asciiTheme="minorHAnsi" w:hAnsiTheme="minorHAnsi" w:cstheme="minorHAnsi"/>
          <w:b/>
          <w:color w:val="000000" w:themeColor="text1"/>
          <w:spacing w:val="6"/>
          <w:bdr w:val="single" w:sz="2" w:space="0" w:color="C0C1C6" w:frame="1"/>
        </w:rPr>
        <w:t>Social Impact:</w:t>
      </w:r>
    </w:p>
    <w:p w:rsidR="008F6F22" w:rsidRPr="0049128A" w:rsidRDefault="008F6F22" w:rsidP="008F6F22">
      <w:pPr>
        <w:numPr>
          <w:ilvl w:val="0"/>
          <w:numId w:val="6"/>
        </w:numPr>
        <w:jc w:val="both"/>
        <w:rPr>
          <w:rFonts w:cstheme="minorHAnsi"/>
          <w:color w:val="000000" w:themeColor="text1"/>
          <w:sz w:val="24"/>
        </w:rPr>
      </w:pPr>
      <w:r w:rsidRPr="0049128A">
        <w:rPr>
          <w:rFonts w:cstheme="minorHAnsi"/>
          <w:b/>
          <w:bCs/>
          <w:color w:val="000000" w:themeColor="text1"/>
          <w:sz w:val="24"/>
        </w:rPr>
        <w:t>Improved Access to Healthcare:</w:t>
      </w:r>
      <w:r w:rsidRPr="0049128A">
        <w:rPr>
          <w:rFonts w:cstheme="minorHAnsi"/>
          <w:color w:val="000000" w:themeColor="text1"/>
          <w:sz w:val="24"/>
        </w:rPr>
        <w:t> By providing a prior appointment feature and accurate information about doctor availability, CURA Healthcare Service can contribute to reducing patient waiting times and improving access to timely medical care, particularly for individuals with acute or chronic health conditions.</w:t>
      </w:r>
    </w:p>
    <w:p w:rsidR="008F6F22" w:rsidRPr="0049128A" w:rsidRDefault="008F6F22" w:rsidP="008F6F22">
      <w:pPr>
        <w:pStyle w:val="ListParagraph"/>
        <w:numPr>
          <w:ilvl w:val="0"/>
          <w:numId w:val="6"/>
        </w:numPr>
        <w:jc w:val="both"/>
        <w:rPr>
          <w:rFonts w:cstheme="minorHAnsi"/>
          <w:color w:val="000000" w:themeColor="text1"/>
          <w:sz w:val="24"/>
        </w:rPr>
      </w:pPr>
      <w:r w:rsidRPr="0049128A">
        <w:rPr>
          <w:rFonts w:cstheme="minorHAnsi"/>
          <w:b/>
          <w:color w:val="000000" w:themeColor="text1"/>
          <w:sz w:val="24"/>
        </w:rPr>
        <w:t>Enhanced Patient Experience:</w:t>
      </w:r>
      <w:r w:rsidRPr="0049128A">
        <w:rPr>
          <w:rFonts w:cstheme="minorHAnsi"/>
          <w:color w:val="000000" w:themeColor="text1"/>
          <w:sz w:val="24"/>
        </w:rPr>
        <w:t xml:space="preserve"> The service's focus on flexible and prominent services aims to enhance the overall patient experience by minimizing wait times and providing convenient access to healthcare providers, leading to greater patient satisfaction and potentially improved health outcomes.</w:t>
      </w:r>
    </w:p>
    <w:p w:rsidR="008F6F22" w:rsidRPr="0049128A" w:rsidRDefault="008F6F22" w:rsidP="008F6F22">
      <w:pPr>
        <w:pStyle w:val="ListParagraph"/>
        <w:numPr>
          <w:ilvl w:val="0"/>
          <w:numId w:val="6"/>
        </w:numPr>
        <w:rPr>
          <w:rFonts w:cstheme="minorHAnsi"/>
          <w:color w:val="000000" w:themeColor="text1"/>
          <w:sz w:val="24"/>
        </w:rPr>
      </w:pPr>
      <w:r w:rsidRPr="0049128A">
        <w:rPr>
          <w:rFonts w:cstheme="minorHAnsi"/>
          <w:b/>
          <w:color w:val="000000" w:themeColor="text1"/>
          <w:sz w:val="24"/>
        </w:rPr>
        <w:t>Healthcare Transparency</w:t>
      </w:r>
      <w:r w:rsidRPr="0049128A">
        <w:rPr>
          <w:rFonts w:cstheme="minorHAnsi"/>
          <w:color w:val="000000" w:themeColor="text1"/>
          <w:sz w:val="24"/>
        </w:rPr>
        <w:t>: The provision of up-to-date information about doctor availability fosters transparency in healthcare delivery, empowering patients to make informed decisions about their care and fostering trust between patients and healthcare providers.</w:t>
      </w:r>
    </w:p>
    <w:p w:rsidR="008F6F22" w:rsidRPr="0049128A" w:rsidRDefault="008F6F22" w:rsidP="008F6F22">
      <w:pPr>
        <w:pStyle w:val="ListParagraph"/>
        <w:numPr>
          <w:ilvl w:val="0"/>
          <w:numId w:val="6"/>
        </w:numPr>
        <w:rPr>
          <w:rFonts w:cstheme="minorHAnsi"/>
          <w:color w:val="000000" w:themeColor="text1"/>
          <w:sz w:val="24"/>
        </w:rPr>
      </w:pPr>
      <w:r w:rsidRPr="0049128A">
        <w:rPr>
          <w:rFonts w:cstheme="minorHAnsi"/>
          <w:b/>
          <w:color w:val="000000" w:themeColor="text1"/>
          <w:sz w:val="24"/>
        </w:rPr>
        <w:t>Efficient Resource Utilization</w:t>
      </w:r>
      <w:r w:rsidRPr="0049128A">
        <w:rPr>
          <w:rFonts w:cstheme="minorHAnsi"/>
          <w:color w:val="000000" w:themeColor="text1"/>
          <w:sz w:val="24"/>
        </w:rPr>
        <w:t>: By optimizing appointment scheduling and doctor availability tracking, CURA Healthcare Service can contribute to more efficient use of healthcare resources, potentially reducing operational bottlenecks and improving the overall efficiency of healthcare delivery.</w:t>
      </w:r>
    </w:p>
    <w:p w:rsidR="008F6F22" w:rsidRPr="0049128A" w:rsidRDefault="008F6F22" w:rsidP="008F6F22">
      <w:pPr>
        <w:ind w:left="360"/>
        <w:jc w:val="both"/>
        <w:rPr>
          <w:rStyle w:val="Strong"/>
          <w:rFonts w:cstheme="minorHAnsi"/>
          <w:color w:val="000000" w:themeColor="text1"/>
          <w:spacing w:val="6"/>
          <w:sz w:val="28"/>
          <w:bdr w:val="single" w:sz="2" w:space="0" w:color="C0C1C6" w:frame="1"/>
        </w:rPr>
      </w:pPr>
      <w:r w:rsidRPr="0049128A">
        <w:rPr>
          <w:rStyle w:val="Strong"/>
          <w:rFonts w:cstheme="minorHAnsi"/>
          <w:color w:val="000000" w:themeColor="text1"/>
          <w:spacing w:val="6"/>
          <w:sz w:val="28"/>
          <w:bdr w:val="single" w:sz="2" w:space="0" w:color="C0C1C6" w:frame="1"/>
        </w:rPr>
        <w:t>Business Impact:</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 xml:space="preserve">Competitive Advantage: </w:t>
      </w:r>
      <w:r w:rsidRPr="0049128A">
        <w:rPr>
          <w:rFonts w:cstheme="minorHAnsi"/>
          <w:color w:val="000000" w:themeColor="text1"/>
          <w:sz w:val="24"/>
        </w:rPr>
        <w:t>The implementation of advanced appointment scheduling and patient management features can provide CURA HealthCare with a competitive edge in the healthcare service market, attracting and retaining patients seeking streamlined and convenient healthcare experiences.</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Operational Efficiency</w:t>
      </w:r>
      <w:r w:rsidRPr="0049128A">
        <w:rPr>
          <w:rFonts w:cstheme="minorHAnsi"/>
          <w:color w:val="000000" w:themeColor="text1"/>
          <w:sz w:val="24"/>
        </w:rPr>
        <w:t>: The service's focus on reducing patient waiting time and improving information accuracy can lead to streamlined operational processes, potentially reducing administrative burdens and enhancing overall operational efficiency.</w:t>
      </w:r>
    </w:p>
    <w:p w:rsidR="008F6F22" w:rsidRPr="0049128A" w:rsidRDefault="008F6F22" w:rsidP="008F6F22">
      <w:pPr>
        <w:pStyle w:val="ListParagraph"/>
        <w:numPr>
          <w:ilvl w:val="0"/>
          <w:numId w:val="7"/>
        </w:numPr>
        <w:rPr>
          <w:rFonts w:cstheme="minorHAnsi"/>
          <w:color w:val="000000" w:themeColor="text1"/>
          <w:sz w:val="24"/>
        </w:rPr>
      </w:pPr>
      <w:r w:rsidRPr="0049128A">
        <w:rPr>
          <w:rFonts w:cstheme="minorHAnsi"/>
          <w:b/>
          <w:color w:val="000000" w:themeColor="text1"/>
          <w:sz w:val="24"/>
        </w:rPr>
        <w:t>Data-Driven Decision Making</w:t>
      </w:r>
      <w:r w:rsidRPr="0049128A">
        <w:rPr>
          <w:rFonts w:cstheme="minorHAnsi"/>
          <w:color w:val="000000" w:themeColor="text1"/>
          <w:sz w:val="24"/>
        </w:rPr>
        <w:t>: By leveraging data on appointment scheduling and doctor availability, CURA Healthcare Service can make data-driven decisions to optimize resource allocation, staffing, and service delivery, leading to more informed and efficient operational management.</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Brand Reputation and Trust:</w:t>
      </w:r>
      <w:r w:rsidRPr="0049128A">
        <w:rPr>
          <w:rFonts w:cstheme="minorHAnsi"/>
          <w:color w:val="000000" w:themeColor="text1"/>
          <w:sz w:val="24"/>
        </w:rPr>
        <w:t xml:space="preserve"> The emphasis on patient-centric services and efficient appointment scheduling can contribute to building a strong brand reputation for CURA Healthcare Service, fostering trust among patients and healthcare professionals and potentially leading to increased referrals and positive word-of-mouth marketing.</w:t>
      </w:r>
    </w:p>
    <w:p w:rsidR="008F6F22" w:rsidRPr="0049128A" w:rsidRDefault="008F6F22" w:rsidP="008F6F22">
      <w:pPr>
        <w:jc w:val="both"/>
        <w:rPr>
          <w:rFonts w:cstheme="minorHAnsi"/>
          <w:color w:val="000000" w:themeColor="text1"/>
          <w:sz w:val="24"/>
        </w:rPr>
      </w:pPr>
      <w:r w:rsidRPr="0049128A">
        <w:rPr>
          <w:rFonts w:cstheme="minorHAnsi"/>
          <w:color w:val="000000" w:themeColor="text1"/>
          <w:sz w:val="24"/>
        </w:rPr>
        <w:t>Overall, the social and business impacts of CURA Healthcare Service encompass improved access to healthcare, enhanced patient experience, operational efficiency, and the potential for establishing a strong competitive position within the healthcare service industry.</w:t>
      </w:r>
    </w:p>
    <w:p w:rsidR="00C12E59" w:rsidRPr="008F6F22" w:rsidRDefault="00C12E59" w:rsidP="008F6F22"/>
    <w:sectPr w:rsidR="00C12E59" w:rsidRPr="008F6F22" w:rsidSect="006177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8C"/>
    <w:multiLevelType w:val="multilevel"/>
    <w:tmpl w:val="85CEB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118"/>
    <w:multiLevelType w:val="hybridMultilevel"/>
    <w:tmpl w:val="BD40E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601E16"/>
    <w:multiLevelType w:val="multilevel"/>
    <w:tmpl w:val="C1CA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B6285"/>
    <w:multiLevelType w:val="multilevel"/>
    <w:tmpl w:val="C9A6644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3BD6D8C"/>
    <w:multiLevelType w:val="multilevel"/>
    <w:tmpl w:val="CD4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02698"/>
    <w:multiLevelType w:val="hybridMultilevel"/>
    <w:tmpl w:val="7B3C0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671557"/>
    <w:multiLevelType w:val="hybridMultilevel"/>
    <w:tmpl w:val="63FC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7D"/>
    <w:rsid w:val="00357A73"/>
    <w:rsid w:val="005D077E"/>
    <w:rsid w:val="00700ABA"/>
    <w:rsid w:val="008F6F22"/>
    <w:rsid w:val="009B73FA"/>
    <w:rsid w:val="00AA0436"/>
    <w:rsid w:val="00C12E59"/>
    <w:rsid w:val="00F36BA8"/>
    <w:rsid w:val="00FE3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9480-DE12-40EF-8A89-00F89E2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F22"/>
  </w:style>
  <w:style w:type="paragraph" w:styleId="Heading3">
    <w:name w:val="heading 3"/>
    <w:basedOn w:val="Normal"/>
    <w:link w:val="Heading3Char"/>
    <w:uiPriority w:val="9"/>
    <w:qFormat/>
    <w:rsid w:val="00C12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E5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12E59"/>
    <w:pPr>
      <w:ind w:left="720"/>
      <w:contextualSpacing/>
    </w:pPr>
  </w:style>
  <w:style w:type="character" w:styleId="Strong">
    <w:name w:val="Strong"/>
    <w:basedOn w:val="DefaultParagraphFont"/>
    <w:uiPriority w:val="22"/>
    <w:qFormat/>
    <w:rsid w:val="008F6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9rishhabhbhimte@gmail.com</dc:creator>
  <cp:keywords/>
  <dc:description/>
  <cp:lastModifiedBy>9rishhabhbhimte@gmail.com</cp:lastModifiedBy>
  <cp:revision>4</cp:revision>
  <dcterms:created xsi:type="dcterms:W3CDTF">2024-02-06T16:03:00Z</dcterms:created>
  <dcterms:modified xsi:type="dcterms:W3CDTF">2024-02-06T16:03:00Z</dcterms:modified>
</cp:coreProperties>
</file>