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>Social Or Business Impact of Cura HealthCare Services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CURA Healthcare Service project, with its focus on providing a prior appointment feature and addressing the inefficiencies in traditional healthcare systems, can have significant social and business impacts.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sz w:val="32"/>
          <w:szCs w:val="32"/>
          <w:lang w:val="en-IN"/>
        </w:rPr>
        <w:t>Social Impact: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1. Improved Patient Experience: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Patients will experience reduced waiting times, leading to a more positive and efficient healthcare experience.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32"/>
          <w:szCs w:val="32"/>
          <w:lang w:val="en-IN"/>
        </w:rPr>
        <w:t>2. Enhanced Accessibility: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system's focus on doctor availability and health condition filtering can make healthcare services more accessible, especially for individuals with specific medical needs.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32"/>
          <w:szCs w:val="32"/>
          <w:lang w:val="en-IN"/>
        </w:rPr>
        <w:t>3. Health Condition Prioritization: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project's emphasis on health condition filtering can prioritize appointments for patients with critical conditions, potentially saving lives through timely medical attention.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 Increased Patient Satisfaction: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Providing a user-friendly interface, real-time information, and effective appointment scheduling can contribute to higher levels of patient satisfaction.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5. Transparent Communication: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notification system and real-time updates can foster transparent communication between patients and healthcare providers, reducing uncertainty and frustration.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6. Streamlined Healthcare Processes: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project's features can streamline various healthcare processes, contributing to overall efficiency in service delivery.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Business Impact: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1. Enhanced Reputation: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Improved patient experiences and efficient healthcare services can contribute to a positive reputation for the CURA Healthcare Service, attracting more patients.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2. Increased Patient Engagement: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user-friendly interface and features like feedback mechanisms can enhance patient engagement, leading to a more loyal user base.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3. Competitive Advantage: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Offering a prior appointment feature and focusing on health condition filtering can give CURA a competitive edge in the healthcare service industry.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 Operational Efficiency: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project's emphasis on real-time doctor availability and appointment scheduling can optimize resource utilization, leading to operational efficiency.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5. Data-Driven Decision Making: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system's performance monitoring and reporting features can provide valuable insights for data-driven decision-making, helping in continuous improvement and strategic planning.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6. Revenue Growth: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Increased patient satisfaction and positive word-of-mouth can lead to higher patient retention and attract new patients, contributing to revenue growth.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7. Adherence to Regulations: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Strict adherence to regulations such as HIPAA ensures legal compliance, preventing potential legal issues and reputational damage.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8. Adaptability and Future-Proofing: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project's focus on flexibility and adaptability ensures that the system can evolve to meet new healthcare challenges and technologies, contributing to long-term success.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9. Collaboration Opportunities: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- The integration potential with electronic health record systems may open opportunities for collaboration with other healthcare providers and institutions.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Overall, the CURA Healthcare Service project has the potential to positively impact both the social aspect of healthcare delivery and the business performance of the organization, fostering a holistic and sustainable healthcare ecosystem.</w:t>
      </w:r>
    </w:p>
    <w:p>
      <w:pPr>
        <w:rPr>
          <w:sz w:val="28"/>
          <w:szCs w:val="28"/>
        </w:rPr>
      </w:pPr>
    </w:p>
    <w:sectPr>
      <w:pgSz w:w="12240" w:h="15840"/>
      <w:pgMar w:top="1344" w:right="900" w:bottom="0" w:left="900" w:header="720" w:footer="720" w:gutter="0"/>
      <w:lnNumType w:countBy="0" w:distance="36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2558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37E47C5"/>
    <w:rsid w:val="2E331558"/>
    <w:rsid w:val="38925587"/>
    <w:rsid w:val="55A4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2024-01-29T10:00:00Z</dcterms:created>
  <dc:creator>CSE VINITHA G</dc:creator>
  <cp:lastModifiedBy>CSE VINITHA G</cp:lastModifiedBy>
  <dcterms:modified xsi:type="dcterms:W3CDTF">2024-01-29T10:12:48Z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3B8129C626E4461088EAE8306FD72EFD_13</vt:lpwstr>
  </property>
</Properties>
</file>