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Business Requirements: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left="360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1.   User Authentication: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Implement a secure and reliable user authentication system to validate login credentials.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Ensure that users can access the Amazon home page upon successful authentication.</w:t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ind w:left="360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2.   Search and Selection: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Develop a functional search mechanism allowing users to input search items and select products seamlessly.Integrate a user-friendly interface that facilitates smooth navigation through various product categories.</w:t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ind w:left="360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3.   Testing and Quality Assurance:</w:t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Establish a comprehensive testing framework to identify and rectify potential issues.</w:t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Create detailed test cases, scenarios, and validation tables for systematic testing.Implement automation testing tools to streamline the testing process and enhance efficiency.</w:t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ind w:left="360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4.   Cross-Browser Compatibility:</w:t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Conduct cross-browser testing to ensure the website performs consistently across different browsers.</w:t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Utilize TestCloud for efficient cross-browser testing and validation.</w:t>
      </w:r>
    </w:p>
    <w:p w:rsidR="00000000" w:rsidDel="00000000" w:rsidP="00000000" w:rsidRDefault="00000000" w:rsidRPr="00000000" w14:paraId="0000000D">
      <w:pPr>
        <w:pStyle w:val="Title"/>
        <w:spacing w:after="240" w:before="240" w:lineRule="auto"/>
        <w:ind w:left="360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5.   Integration with Git and Jenkins:</w:t>
      </w:r>
    </w:p>
    <w:p w:rsidR="00000000" w:rsidDel="00000000" w:rsidP="00000000" w:rsidRDefault="00000000" w:rsidRPr="00000000" w14:paraId="0000000E">
      <w:pPr>
        <w:pStyle w:val="Title"/>
        <w:spacing w:after="240" w:before="240" w:lineRule="auto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Integrate the testing suite with Git for version control and Jenkins for continuous integration.Enable automated builds and ensure seamless deployment through integration processes.</w:t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ind w:left="360"/>
        <w:rPr>
          <w:sz w:val="28"/>
          <w:szCs w:val="28"/>
        </w:rPr>
      </w:pPr>
      <w:bookmarkStart w:colFirst="0" w:colLast="0" w:name="_nzfi1g3omnln" w:id="1"/>
      <w:bookmarkEnd w:id="1"/>
      <w:r w:rsidDel="00000000" w:rsidR="00000000" w:rsidRPr="00000000">
        <w:rPr>
          <w:sz w:val="28"/>
          <w:szCs w:val="28"/>
          <w:rtl w:val="0"/>
        </w:rPr>
        <w:t xml:space="preserve">6.   Reporting and Monitoring: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bookmarkStart w:colFirst="0" w:colLast="0" w:name="_oi9aq55qyvti" w:id="0"/>
      <w:bookmarkEnd w:id="0"/>
      <w:r w:rsidDel="00000000" w:rsidR="00000000" w:rsidRPr="00000000">
        <w:rPr>
          <w:sz w:val="28"/>
          <w:szCs w:val="28"/>
          <w:rtl w:val="0"/>
        </w:rPr>
        <w:t xml:space="preserve">Generate detailed reports post-execution, providing insights into test results and potential issues.Implement email notifications for stakeholders, facilitating quick response to identified issues.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