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Business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healthcare sector faces significant hurdles in effectively managing appointments, patient records, and communication between healthcare providers and patients. Outdated scheduling systems, decentralized patient information, and communication bottlenecks often lead to patient dissatisfaction, extended wait times, and decreased productivity among healthcare providers. Addressing these hurdles is imperative for enhancing the quality of healthcare services and enriching patient experiences.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Primary Concerns: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Enhancing Appointment Scheduling: Conventional methods of scheduling appointments, such as phone calls or face-to-face interactions, prove to be time-intensive and prone to errors. Healthcare providers grapple with efficiently managing appointment slots, resulting in either overbooking or underutilization of resources.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Centralizing Patient Data: Dispersed patient information across various systems or paper-based records impedes seamless access to medical history, diagnoses, and treatment plans. This fragmentation in data management complicates decision-making processes and compromises patient safety.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Bridging Communication Gaps: Limited communication avenues between healthcare providers and patients lead to misunderstandings, missed appointments, and delays in accessing healthcare services. Patients often encounter difficulties in reaching out to healthcare providers for inquiries or updates regarding appointments and medical conditions.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Business Implications: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Reduced Operational Efficiency: Inefficient appointment scheduling and data management practices consume valuable time and resources for healthcare providers, resulting in decreased productivity and revenue loss.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Subpar Patient Experience: Prolonged wait times, challenges in accessing medical records, and communication hurdles contribute to a negative patient experience, impacting patient satisfaction and loyalty.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Legal and Regulatory Compliance: Non-compliance with regulatory requirements and failure to maintain accurate patient records can lead to legal ramifications and tarnish the reputation of healthcare organizations.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Proposed Solution: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tackle these challenges, a comprehensive healthcare management system is proposed for implementation. This system will streamline appointment scheduling, consolidate patient information, and facilitate seamless communication between healthcare providers and patients. Leveraging modern technologies such as web-based platforms and secure data management systems, the proposed solution aims to boost operational efficiency, enhance patient outcomes, and ensure adherence to regulatory standards.</w:t>
      </w:r>
    </w:p>
    <w:p w:rsidR="00000000" w:rsidDel="00000000" w:rsidP="00000000" w:rsidRDefault="00000000" w:rsidRPr="00000000" w14:paraId="0000001A">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