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3BC6D" w14:textId="0F30FAF1" w:rsidR="008A5481" w:rsidRPr="004019BF" w:rsidRDefault="008A5481" w:rsidP="004019BF">
      <w:pPr>
        <w:ind w:left="2880" w:firstLine="720"/>
        <w:rPr>
          <w:rFonts w:ascii="Times New Roman" w:hAnsi="Times New Roman" w:cs="Times New Roman"/>
          <w:b/>
          <w:bCs/>
          <w:sz w:val="28"/>
          <w:szCs w:val="28"/>
        </w:rPr>
      </w:pPr>
      <w:r w:rsidRPr="004019BF">
        <w:rPr>
          <w:rFonts w:ascii="Times New Roman" w:hAnsi="Times New Roman" w:cs="Times New Roman"/>
          <w:b/>
          <w:bCs/>
          <w:sz w:val="28"/>
          <w:szCs w:val="28"/>
        </w:rPr>
        <w:t>Introduction</w:t>
      </w:r>
    </w:p>
    <w:p w14:paraId="3F9F18AD" w14:textId="6517AA71" w:rsidR="008A5481" w:rsidRPr="004019BF" w:rsidRDefault="008A5481" w:rsidP="008A5481">
      <w:pPr>
        <w:rPr>
          <w:rFonts w:ascii="Times New Roman" w:hAnsi="Times New Roman" w:cs="Times New Roman"/>
          <w:sz w:val="28"/>
          <w:szCs w:val="28"/>
        </w:rPr>
      </w:pPr>
      <w:r w:rsidRPr="004019BF">
        <w:rPr>
          <w:rFonts w:ascii="Times New Roman" w:hAnsi="Times New Roman" w:cs="Times New Roman"/>
          <w:sz w:val="28"/>
          <w:szCs w:val="28"/>
        </w:rPr>
        <w:t>Cura Healthcare Services has emerged as a prominent player in the healthcare sector, offering a range of services aimed at improving patient outcomes and experiences. This literature review aims to explore existing research, articles, and publications related to Cura Healthcare Services, shedding light on its role, impact, and challenges in the healthcare landscape.</w:t>
      </w:r>
    </w:p>
    <w:p w14:paraId="558283B5" w14:textId="77777777" w:rsidR="008A5481" w:rsidRPr="004019BF" w:rsidRDefault="008A5481" w:rsidP="008A5481">
      <w:pPr>
        <w:rPr>
          <w:rFonts w:ascii="Times New Roman" w:hAnsi="Times New Roman" w:cs="Times New Roman"/>
          <w:b/>
          <w:bCs/>
          <w:sz w:val="28"/>
          <w:szCs w:val="28"/>
        </w:rPr>
      </w:pPr>
      <w:r w:rsidRPr="004019BF">
        <w:rPr>
          <w:rFonts w:ascii="Times New Roman" w:hAnsi="Times New Roman" w:cs="Times New Roman"/>
          <w:b/>
          <w:bCs/>
          <w:sz w:val="28"/>
          <w:szCs w:val="28"/>
        </w:rPr>
        <w:t>History and Overview</w:t>
      </w:r>
    </w:p>
    <w:p w14:paraId="0B038EF3" w14:textId="77777777" w:rsidR="008A5481" w:rsidRPr="004019BF" w:rsidRDefault="008A5481" w:rsidP="008A5481">
      <w:pPr>
        <w:rPr>
          <w:rFonts w:ascii="Times New Roman" w:hAnsi="Times New Roman" w:cs="Times New Roman"/>
          <w:sz w:val="28"/>
          <w:szCs w:val="28"/>
        </w:rPr>
      </w:pPr>
      <w:r w:rsidRPr="004019BF">
        <w:rPr>
          <w:rFonts w:ascii="Times New Roman" w:hAnsi="Times New Roman" w:cs="Times New Roman"/>
          <w:sz w:val="28"/>
          <w:szCs w:val="28"/>
        </w:rPr>
        <w:t>Provide a brief history and overview of Cura Healthcare Services, including its founding principles, mission, and areas of focus within the healthcare industry.</w:t>
      </w:r>
    </w:p>
    <w:p w14:paraId="228FABBD" w14:textId="77777777" w:rsidR="008A5481" w:rsidRPr="004019BF" w:rsidRDefault="008A5481" w:rsidP="008A5481">
      <w:pPr>
        <w:rPr>
          <w:rFonts w:ascii="Times New Roman" w:hAnsi="Times New Roman" w:cs="Times New Roman"/>
          <w:b/>
          <w:bCs/>
          <w:sz w:val="28"/>
          <w:szCs w:val="28"/>
        </w:rPr>
      </w:pPr>
      <w:r w:rsidRPr="004019BF">
        <w:rPr>
          <w:rFonts w:ascii="Times New Roman" w:hAnsi="Times New Roman" w:cs="Times New Roman"/>
          <w:b/>
          <w:bCs/>
          <w:sz w:val="28"/>
          <w:szCs w:val="28"/>
        </w:rPr>
        <w:t>Services and Offerings</w:t>
      </w:r>
    </w:p>
    <w:p w14:paraId="7CBC329F" w14:textId="77777777" w:rsidR="008A5481" w:rsidRPr="004019BF" w:rsidRDefault="008A5481" w:rsidP="008A5481">
      <w:pPr>
        <w:rPr>
          <w:rFonts w:ascii="Times New Roman" w:hAnsi="Times New Roman" w:cs="Times New Roman"/>
          <w:b/>
          <w:bCs/>
          <w:sz w:val="28"/>
          <w:szCs w:val="28"/>
        </w:rPr>
      </w:pPr>
      <w:r w:rsidRPr="004019BF">
        <w:rPr>
          <w:rFonts w:ascii="Times New Roman" w:hAnsi="Times New Roman" w:cs="Times New Roman"/>
          <w:sz w:val="28"/>
          <w:szCs w:val="28"/>
        </w:rPr>
        <w:t>Detail the various services and offerings provided by Cura Healthcare Services, such as medical consultations, diagnostic services, telemedicine, wellness programs, and patient education initiatives.</w:t>
      </w:r>
    </w:p>
    <w:p w14:paraId="5AEEEA1B" w14:textId="77777777" w:rsidR="008A5481" w:rsidRPr="004019BF" w:rsidRDefault="008A5481" w:rsidP="008A5481">
      <w:pPr>
        <w:rPr>
          <w:rFonts w:ascii="Times New Roman" w:hAnsi="Times New Roman" w:cs="Times New Roman"/>
          <w:b/>
          <w:bCs/>
          <w:sz w:val="28"/>
          <w:szCs w:val="28"/>
        </w:rPr>
      </w:pPr>
      <w:r w:rsidRPr="004019BF">
        <w:rPr>
          <w:rFonts w:ascii="Times New Roman" w:hAnsi="Times New Roman" w:cs="Times New Roman"/>
          <w:b/>
          <w:bCs/>
          <w:sz w:val="28"/>
          <w:szCs w:val="28"/>
        </w:rPr>
        <w:t>Impact on Patient Care</w:t>
      </w:r>
    </w:p>
    <w:p w14:paraId="1A9800D3" w14:textId="77777777" w:rsidR="008A5481" w:rsidRPr="004019BF" w:rsidRDefault="008A5481" w:rsidP="008A5481">
      <w:pPr>
        <w:rPr>
          <w:rFonts w:ascii="Times New Roman" w:hAnsi="Times New Roman" w:cs="Times New Roman"/>
          <w:sz w:val="28"/>
          <w:szCs w:val="28"/>
        </w:rPr>
      </w:pPr>
      <w:r w:rsidRPr="004019BF">
        <w:rPr>
          <w:rFonts w:ascii="Times New Roman" w:hAnsi="Times New Roman" w:cs="Times New Roman"/>
          <w:sz w:val="28"/>
          <w:szCs w:val="28"/>
        </w:rPr>
        <w:t>Examine studies and research articles that assess the impact of Cura Healthcare Services on patient care outcomes, including improvements in access to healthcare, patient satisfaction, and health outcomes.</w:t>
      </w:r>
    </w:p>
    <w:p w14:paraId="54647186" w14:textId="77777777" w:rsidR="008A5481" w:rsidRPr="004019BF" w:rsidRDefault="008A5481" w:rsidP="008A5481">
      <w:pPr>
        <w:rPr>
          <w:rFonts w:ascii="Times New Roman" w:hAnsi="Times New Roman" w:cs="Times New Roman"/>
          <w:b/>
          <w:bCs/>
          <w:sz w:val="28"/>
          <w:szCs w:val="28"/>
        </w:rPr>
      </w:pPr>
      <w:r w:rsidRPr="004019BF">
        <w:rPr>
          <w:rFonts w:ascii="Times New Roman" w:hAnsi="Times New Roman" w:cs="Times New Roman"/>
          <w:b/>
          <w:bCs/>
          <w:sz w:val="28"/>
          <w:szCs w:val="28"/>
        </w:rPr>
        <w:t>Technology and Innovation</w:t>
      </w:r>
    </w:p>
    <w:p w14:paraId="2C63F779" w14:textId="77777777" w:rsidR="008A5481" w:rsidRPr="004019BF" w:rsidRDefault="008A5481" w:rsidP="008A5481">
      <w:pPr>
        <w:rPr>
          <w:rFonts w:ascii="Times New Roman" w:hAnsi="Times New Roman" w:cs="Times New Roman"/>
          <w:sz w:val="28"/>
          <w:szCs w:val="28"/>
        </w:rPr>
      </w:pPr>
      <w:r w:rsidRPr="004019BF">
        <w:rPr>
          <w:rFonts w:ascii="Times New Roman" w:hAnsi="Times New Roman" w:cs="Times New Roman"/>
          <w:sz w:val="28"/>
          <w:szCs w:val="28"/>
        </w:rPr>
        <w:t>Explore how Cura Healthcare Services leverages technology and innovation to enhance patient care delivery, improve operational efficiency, and facilitate better communication between patients and healthcare providers.</w:t>
      </w:r>
    </w:p>
    <w:p w14:paraId="1219B5FA" w14:textId="77777777" w:rsidR="008A5481" w:rsidRPr="004019BF" w:rsidRDefault="008A5481" w:rsidP="008A5481">
      <w:pPr>
        <w:rPr>
          <w:rFonts w:ascii="Times New Roman" w:hAnsi="Times New Roman" w:cs="Times New Roman"/>
          <w:b/>
          <w:bCs/>
          <w:sz w:val="28"/>
          <w:szCs w:val="28"/>
        </w:rPr>
      </w:pPr>
      <w:r w:rsidRPr="004019BF">
        <w:rPr>
          <w:rFonts w:ascii="Times New Roman" w:hAnsi="Times New Roman" w:cs="Times New Roman"/>
          <w:b/>
          <w:bCs/>
          <w:sz w:val="28"/>
          <w:szCs w:val="28"/>
        </w:rPr>
        <w:t>Challenges and Limitations</w:t>
      </w:r>
    </w:p>
    <w:p w14:paraId="7F66E333" w14:textId="77777777" w:rsidR="008A5481" w:rsidRPr="004019BF" w:rsidRDefault="008A5481" w:rsidP="008A5481">
      <w:pPr>
        <w:rPr>
          <w:rFonts w:ascii="Times New Roman" w:hAnsi="Times New Roman" w:cs="Times New Roman"/>
          <w:sz w:val="28"/>
          <w:szCs w:val="28"/>
        </w:rPr>
      </w:pPr>
      <w:r w:rsidRPr="004019BF">
        <w:rPr>
          <w:rFonts w:ascii="Times New Roman" w:hAnsi="Times New Roman" w:cs="Times New Roman"/>
          <w:sz w:val="28"/>
          <w:szCs w:val="28"/>
        </w:rPr>
        <w:t>Discuss the challenges and limitations faced by Cura Healthcare Services in delivering healthcare services, such as regulatory compliance, resource constraints, patient privacy concerns, and technological barriers.</w:t>
      </w:r>
    </w:p>
    <w:p w14:paraId="29272240" w14:textId="77777777" w:rsidR="008A5481" w:rsidRPr="004019BF" w:rsidRDefault="008A5481" w:rsidP="008A5481">
      <w:pPr>
        <w:rPr>
          <w:rFonts w:ascii="Times New Roman" w:hAnsi="Times New Roman" w:cs="Times New Roman"/>
          <w:b/>
          <w:bCs/>
          <w:sz w:val="28"/>
          <w:szCs w:val="28"/>
        </w:rPr>
      </w:pPr>
      <w:r w:rsidRPr="004019BF">
        <w:rPr>
          <w:rFonts w:ascii="Times New Roman" w:hAnsi="Times New Roman" w:cs="Times New Roman"/>
          <w:b/>
          <w:bCs/>
          <w:sz w:val="28"/>
          <w:szCs w:val="28"/>
        </w:rPr>
        <w:t>Patient Experience and Satisfaction</w:t>
      </w:r>
    </w:p>
    <w:p w14:paraId="5D59BB81" w14:textId="77777777" w:rsidR="008A5481" w:rsidRPr="004019BF" w:rsidRDefault="008A5481" w:rsidP="008A5481">
      <w:pPr>
        <w:rPr>
          <w:rFonts w:ascii="Times New Roman" w:hAnsi="Times New Roman" w:cs="Times New Roman"/>
          <w:sz w:val="28"/>
          <w:szCs w:val="28"/>
        </w:rPr>
      </w:pPr>
      <w:r w:rsidRPr="004019BF">
        <w:rPr>
          <w:rFonts w:ascii="Times New Roman" w:hAnsi="Times New Roman" w:cs="Times New Roman"/>
          <w:sz w:val="28"/>
          <w:szCs w:val="28"/>
        </w:rPr>
        <w:t>Review literature on patient experiences and satisfaction levels with Cura Healthcare Services, including feedback mechanisms, patient engagement strategies, and efforts to personalize the healthcare experience.</w:t>
      </w:r>
    </w:p>
    <w:p w14:paraId="567B1DED" w14:textId="77777777" w:rsidR="008A5481" w:rsidRPr="004019BF" w:rsidRDefault="008A5481" w:rsidP="008A5481">
      <w:pPr>
        <w:rPr>
          <w:rFonts w:ascii="Times New Roman" w:hAnsi="Times New Roman" w:cs="Times New Roman"/>
          <w:b/>
          <w:bCs/>
          <w:sz w:val="28"/>
          <w:szCs w:val="28"/>
        </w:rPr>
      </w:pPr>
      <w:r w:rsidRPr="004019BF">
        <w:rPr>
          <w:rFonts w:ascii="Times New Roman" w:hAnsi="Times New Roman" w:cs="Times New Roman"/>
          <w:b/>
          <w:bCs/>
          <w:sz w:val="28"/>
          <w:szCs w:val="28"/>
        </w:rPr>
        <w:t>Collaborations and Partnerships</w:t>
      </w:r>
    </w:p>
    <w:p w14:paraId="4C37F3AD" w14:textId="77777777" w:rsidR="008A5481" w:rsidRPr="004019BF" w:rsidRDefault="008A5481" w:rsidP="008A5481">
      <w:pPr>
        <w:rPr>
          <w:rFonts w:ascii="Times New Roman" w:hAnsi="Times New Roman" w:cs="Times New Roman"/>
          <w:sz w:val="28"/>
          <w:szCs w:val="28"/>
        </w:rPr>
      </w:pPr>
      <w:r w:rsidRPr="004019BF">
        <w:rPr>
          <w:rFonts w:ascii="Times New Roman" w:hAnsi="Times New Roman" w:cs="Times New Roman"/>
          <w:sz w:val="28"/>
          <w:szCs w:val="28"/>
        </w:rPr>
        <w:t>Explore collaborations and partnerships established by Cura Healthcare Services with other healthcare organizations, technology companies, research institutions, and governmental agencies to expand its reach and impact.</w:t>
      </w:r>
    </w:p>
    <w:p w14:paraId="198C00E0" w14:textId="77777777" w:rsidR="008A5481" w:rsidRPr="004019BF" w:rsidRDefault="008A5481" w:rsidP="008A5481">
      <w:pPr>
        <w:rPr>
          <w:rFonts w:ascii="Times New Roman" w:hAnsi="Times New Roman" w:cs="Times New Roman"/>
          <w:b/>
          <w:bCs/>
          <w:sz w:val="28"/>
          <w:szCs w:val="28"/>
        </w:rPr>
      </w:pPr>
      <w:r w:rsidRPr="004019BF">
        <w:rPr>
          <w:rFonts w:ascii="Times New Roman" w:hAnsi="Times New Roman" w:cs="Times New Roman"/>
          <w:b/>
          <w:bCs/>
          <w:sz w:val="28"/>
          <w:szCs w:val="28"/>
        </w:rPr>
        <w:lastRenderedPageBreak/>
        <w:t>Future Directions and Opportunities</w:t>
      </w:r>
    </w:p>
    <w:p w14:paraId="2B0A60BA" w14:textId="77777777" w:rsidR="008A5481" w:rsidRPr="004019BF" w:rsidRDefault="008A5481" w:rsidP="008A5481">
      <w:pPr>
        <w:rPr>
          <w:rFonts w:ascii="Times New Roman" w:hAnsi="Times New Roman" w:cs="Times New Roman"/>
          <w:sz w:val="28"/>
          <w:szCs w:val="28"/>
        </w:rPr>
      </w:pPr>
      <w:r w:rsidRPr="004019BF">
        <w:rPr>
          <w:rFonts w:ascii="Times New Roman" w:hAnsi="Times New Roman" w:cs="Times New Roman"/>
          <w:sz w:val="28"/>
          <w:szCs w:val="28"/>
        </w:rPr>
        <w:t>Highlight emerging trends, opportunities, and areas for future growth and innovation within Cura Healthcare Services, such as expanding service offerings, adopting new technologies, and addressing evolving patient needs and preferences.</w:t>
      </w:r>
    </w:p>
    <w:p w14:paraId="715BAAC5" w14:textId="77777777" w:rsidR="004019BF" w:rsidRPr="004019BF" w:rsidRDefault="004019BF" w:rsidP="008A5481">
      <w:pPr>
        <w:rPr>
          <w:rFonts w:ascii="Times New Roman" w:hAnsi="Times New Roman" w:cs="Times New Roman"/>
          <w:sz w:val="28"/>
          <w:szCs w:val="28"/>
        </w:rPr>
      </w:pPr>
    </w:p>
    <w:p w14:paraId="482D80C2" w14:textId="77777777" w:rsidR="008A5481" w:rsidRPr="004019BF" w:rsidRDefault="008A5481" w:rsidP="008A5481">
      <w:pPr>
        <w:rPr>
          <w:rFonts w:ascii="Times New Roman" w:hAnsi="Times New Roman" w:cs="Times New Roman"/>
          <w:b/>
          <w:bCs/>
          <w:sz w:val="28"/>
          <w:szCs w:val="28"/>
        </w:rPr>
      </w:pPr>
      <w:r w:rsidRPr="004019BF">
        <w:rPr>
          <w:rFonts w:ascii="Times New Roman" w:hAnsi="Times New Roman" w:cs="Times New Roman"/>
          <w:b/>
          <w:bCs/>
          <w:sz w:val="28"/>
          <w:szCs w:val="28"/>
        </w:rPr>
        <w:t>Conclusion</w:t>
      </w:r>
    </w:p>
    <w:p w14:paraId="01FF0E04" w14:textId="14B16D5E" w:rsidR="00EF5A5E" w:rsidRPr="004019BF" w:rsidRDefault="008A5481" w:rsidP="008A5481">
      <w:pPr>
        <w:rPr>
          <w:rFonts w:ascii="Times New Roman" w:hAnsi="Times New Roman" w:cs="Times New Roman"/>
          <w:sz w:val="28"/>
          <w:szCs w:val="28"/>
        </w:rPr>
      </w:pPr>
      <w:r w:rsidRPr="004019BF">
        <w:rPr>
          <w:rFonts w:ascii="Times New Roman" w:hAnsi="Times New Roman" w:cs="Times New Roman"/>
          <w:sz w:val="28"/>
          <w:szCs w:val="28"/>
        </w:rPr>
        <w:t>Summarize key findings from the literature review and identify gaps in research that warrant further investigation. Discuss the implications of Cura Healthcare Services' role in shaping the future of healthcare delivery and patient-</w:t>
      </w:r>
      <w:proofErr w:type="spellStart"/>
      <w:r w:rsidRPr="004019BF">
        <w:rPr>
          <w:rFonts w:ascii="Times New Roman" w:hAnsi="Times New Roman" w:cs="Times New Roman"/>
          <w:sz w:val="28"/>
          <w:szCs w:val="28"/>
        </w:rPr>
        <w:t>centered</w:t>
      </w:r>
      <w:proofErr w:type="spellEnd"/>
      <w:r w:rsidRPr="004019BF">
        <w:rPr>
          <w:rFonts w:ascii="Times New Roman" w:hAnsi="Times New Roman" w:cs="Times New Roman"/>
          <w:sz w:val="28"/>
          <w:szCs w:val="28"/>
        </w:rPr>
        <w:t xml:space="preserve"> care.</w:t>
      </w:r>
    </w:p>
    <w:sectPr w:rsidR="00EF5A5E" w:rsidRPr="004019BF" w:rsidSect="00A20DE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481"/>
    <w:rsid w:val="004019BF"/>
    <w:rsid w:val="008A5481"/>
    <w:rsid w:val="00A20DEC"/>
    <w:rsid w:val="00EF5A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F6BC40"/>
  <w15:chartTrackingRefBased/>
  <w15:docId w15:val="{591B4B54-B3A4-48EC-B911-2955BE193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324</Words>
  <Characters>2210</Characters>
  <Application>Microsoft Office Word</Application>
  <DocSecurity>0</DocSecurity>
  <Lines>44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 Shaik</dc:creator>
  <cp:keywords/>
  <dc:description/>
  <cp:lastModifiedBy>Mansur Shaik</cp:lastModifiedBy>
  <cp:revision>1</cp:revision>
  <dcterms:created xsi:type="dcterms:W3CDTF">2024-01-29T10:49:00Z</dcterms:created>
  <dcterms:modified xsi:type="dcterms:W3CDTF">2024-01-29T11:01:00Z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97624483-1e9a-4701-a873-965dd8e0f605</vt:lpwstr>
  </property>
</Properties>
</file>