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Positioning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  <w:r>
        <w:t xml:space="preserve"> </w:t>
      </w:r>
      <w:r>
        <w:t xml:space="preserve">Assessment</w:t>
      </w:r>
      <w:r>
        <w:t xml:space="preserve"> </w:t>
      </w:r>
      <w:r>
        <w:t xml:space="preserve">Quiz</w:t>
      </w:r>
    </w:p>
    <w:p>
      <w:pPr>
        <w:pStyle w:val="Subtitle"/>
      </w:pPr>
      <w:r>
        <w:t xml:space="preserve">Dynamics</w:t>
      </w:r>
      <w:r>
        <w:t xml:space="preserve"> </w:t>
      </w:r>
      <w:r>
        <w:t xml:space="preserve">365</w:t>
      </w:r>
      <w:r>
        <w:t xml:space="preserve"> </w:t>
      </w:r>
      <w:r>
        <w:t xml:space="preserve">Sales</w:t>
      </w:r>
      <w:r>
        <w:t xml:space="preserve"> </w:t>
      </w:r>
      <w:r>
        <w:t xml:space="preserve">Training,</w:t>
      </w:r>
      <w:r>
        <w:t xml:space="preserve"> </w:t>
      </w:r>
      <w:r>
        <w:t xml:space="preserve">Product</w:t>
      </w:r>
      <w:r>
        <w:t xml:space="preserve"> </w:t>
      </w:r>
      <w: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  <w:r>
        <w:t xml:space="preserve"> </w:t>
      </w:r>
      <w:r>
        <w:t xml:space="preserve">Level</w:t>
      </w:r>
    </w:p>
    <w:p>
      <w:pPr>
        <w:pStyle w:val="Author"/>
      </w:pPr>
      <w:r>
        <w:t xml:space="preserve">ARCHIA365</w:t>
      </w:r>
    </w:p>
    <w:p>
      <w:pPr>
        <w:pStyle w:val="FirstParagraph"/>
      </w:pPr>
      <w:r>
        <w:t xml:space="preserve">Name: ……………………………………………….. ☐ Positioning (opening) ☐ Learning assessment (closing)</w:t>
      </w:r>
    </w:p>
    <w:p>
      <w:pPr>
        <w:pStyle w:val="BodyText"/>
      </w:pPr>
      <w:r>
        <w:t xml:space="preserve">The same questionnaire is taken at the opening and at the close to measure progress. Only one correct answer per question, unless otherwise stated. Duration: 15 minutes.</w:t>
      </w:r>
    </w:p>
    <w:p>
      <w:pPr>
        <w:pStyle w:val="BodyText"/>
      </w:pPr>
      <w:r>
        <w:rPr>
          <w:bCs/>
          <w:b/>
        </w:rPr>
        <w:t xml:space="preserve">1. Which data platform does Dynamics 365 Sales run on?</w:t>
      </w:r>
    </w:p>
    <w:p>
      <w:pPr>
        <w:pStyle w:val="BodyText"/>
      </w:pPr>
      <w:r>
        <w:t xml:space="preserve">☐ A. SharePoint ☐ B. Dataverse ☐ C. Customer-managed Azure SQL Database ☐ D. Excel Online</w:t>
      </w:r>
    </w:p>
    <w:p>
      <w:pPr>
        <w:pStyle w:val="BodyText"/>
      </w:pPr>
      <w:r>
        <w:rPr>
          <w:bCs/>
          <w:b/>
        </w:rPr>
        <w:t xml:space="preserve">2. An organisation has created a custom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Project Web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table that captures the parties involved in a project and their role, in parallel with the standard Stakeholders and Connection roles. What is the main risk?</w:t>
      </w:r>
    </w:p>
    <w:p>
      <w:pPr>
        <w:pStyle w:val="BodyText"/>
      </w:pPr>
      <w:r>
        <w:t xml:space="preserve">☐ A. None, it is a good practice ☐ B. Double entry, and parties invisible to the native features that rely on Stakeholders and connections (Copilot, Relationship analytics, standard views) ☐ C. No longer being able to create Accounts ☐ D. No longer being able to send emails</w:t>
      </w:r>
    </w:p>
    <w:p>
      <w:pPr>
        <w:pStyle w:val="BodyText"/>
      </w:pPr>
      <w:r>
        <w:rPr>
          <w:bCs/>
          <w:b/>
        </w:rPr>
        <w:t xml:space="preserve">3. To describe the engineering consultancy and the installer on a deal whose customer is the project owner, the standard offers:</w:t>
      </w:r>
    </w:p>
    <w:p>
      <w:pPr>
        <w:pStyle w:val="BodyText"/>
      </w:pPr>
      <w:r>
        <w:t xml:space="preserve">☐ A. Three separate Opportunities ☐ B. Stakeholders and Connection roles ☐ C. A free-text column ☐ D. A single Account grouping all three</w:t>
      </w:r>
    </w:p>
    <w:p>
      <w:pPr>
        <w:pStyle w:val="BodyText"/>
      </w:pPr>
      <w:r>
        <w:rPr>
          <w:bCs/>
          <w:b/>
        </w:rPr>
        <w:t xml:space="preserve">4. Why is the Lead kept separate from Accounts and Contacts?</w:t>
      </w:r>
    </w:p>
    <w:p>
      <w:pPr>
        <w:pStyle w:val="BodyText"/>
      </w:pPr>
      <w:r>
        <w:t xml:space="preserve">☐ A. For licensing reasons ☐ B. To avoid mixing unqualified data with the customer base and to trace the origin through to revenue ☐ C. Because Leads cannot have an email address ☐ D. To delete them automatically after 30 days</w:t>
      </w:r>
    </w:p>
    <w:p>
      <w:pPr>
        <w:pStyle w:val="BodyText"/>
      </w:pPr>
      <w:r>
        <w:rPr>
          <w:bCs/>
          <w:b/>
        </w:rPr>
        <w:t xml:space="preserve">5. Which information is essential to measure the return on investment of a trade show?</w:t>
      </w:r>
    </w:p>
    <w:p>
      <w:pPr>
        <w:pStyle w:val="BodyText"/>
      </w:pPr>
      <w:r>
        <w:t xml:space="preserve">☐ A. The stand number ☐ B. The source and campaign of the Lead ☐ C. The size of the company ☐ D. The name of the salesperson present at the show</w:t>
      </w:r>
    </w:p>
    <w:p>
      <w:pPr>
        <w:pStyle w:val="BodyText"/>
      </w:pPr>
      <w:r>
        <w:rPr>
          <w:bCs/>
          <w:b/>
        </w:rPr>
        <w:t xml:space="preserve">6. A customer asks for a 22% discount and the policy requires approval above 18%. In the standard:</w:t>
      </w:r>
    </w:p>
    <w:p>
      <w:pPr>
        <w:pStyle w:val="BodyText"/>
      </w:pPr>
      <w:r>
        <w:t xml:space="preserve">☐ A. A native approval is built into the Quote ☐ B. There is no native approval workflow; it is added, for example, with Power Automate ☐ C. A plug-in must be developed ☐ D. It is impossible</w:t>
      </w:r>
    </w:p>
    <w:p>
      <w:pPr>
        <w:pStyle w:val="BodyText"/>
      </w:pPr>
      <w:r>
        <w:rPr>
          <w:bCs/>
          <w:b/>
        </w:rPr>
        <w:t xml:space="preserve">7. A Quote must be changed after it has been sent. The standard good practice is:</w:t>
      </w:r>
    </w:p>
    <w:p>
      <w:pPr>
        <w:pStyle w:val="BodyText"/>
      </w:pPr>
      <w:r>
        <w:t xml:space="preserve">☐ A. Create a new Quote by copying ☐ B. Revise the Quote, which keeps the version history ☐ C. Edit the PDF that was sent ☐ D. Delete and recreate the Opportunity</w:t>
      </w:r>
    </w:p>
    <w:p>
      <w:pPr>
        <w:pStyle w:val="BodyText"/>
      </w:pPr>
      <w:r>
        <w:rPr>
          <w:bCs/>
          <w:b/>
        </w:rPr>
        <w:t xml:space="preserve">8. Which statement about the CRM / ERP boundary is the most accurate?</w:t>
      </w:r>
    </w:p>
    <w:p>
      <w:pPr>
        <w:pStyle w:val="BodyText"/>
      </w:pPr>
      <w:r>
        <w:t xml:space="preserve">☐ A. The Invoice must always be mastered in the CRM ☐ B. The CRM carries the sales commitment, the ERP carries execution; the boundary is decided explicitly ☐ C. The CRM must replace everything ☐ D. The ERP must hold the Opportunities</w:t>
      </w:r>
    </w:p>
    <w:p>
      <w:pPr>
        <w:pStyle w:val="BodyText"/>
      </w:pPr>
      <w:r>
        <w:rPr>
          <w:bCs/>
          <w:b/>
        </w:rPr>
        <w:t xml:space="preserve">9. A deal has had no activity for 3 weeks. Which native mechanism can flag this to the salesperson?</w:t>
      </w:r>
    </w:p>
    <w:p>
      <w:pPr>
        <w:pStyle w:val="BodyText"/>
      </w:pPr>
      <w:r>
        <w:t xml:space="preserve">☐ A. Assistant cards or Copilot insights ☐ B. The Column security profile ☐ C. The Price list ☐ D. The Unit group</w:t>
      </w:r>
    </w:p>
    <w:p>
      <w:pPr>
        <w:pStyle w:val="BodyText"/>
      </w:pPr>
      <w:r>
        <w:rPr>
          <w:bCs/>
          <w:b/>
        </w:rPr>
        <w:t xml:space="preserve">10. Why does Server-side synchronization with Exchange improve relationship intelligence?</w:t>
      </w:r>
    </w:p>
    <w:p>
      <w:pPr>
        <w:pStyle w:val="BodyText"/>
      </w:pPr>
      <w:r>
        <w:t xml:space="preserve">☐ A. It speeds up opening forms ☐ B. It automatically captures emails and appointments, the basis for signals and analytics ☐ C. It replaces Teams ☐ D. It removes the need for Contacts</w:t>
      </w:r>
    </w:p>
    <w:p>
      <w:pPr>
        <w:pStyle w:val="BodyText"/>
      </w:pPr>
      <w:r>
        <w:rPr>
          <w:bCs/>
          <w:b/>
        </w:rPr>
        <w:t xml:space="preserve">11. In native Forecasting, what happens when a manager adjusts a salesperson’s row?</w:t>
      </w:r>
    </w:p>
    <w:p>
      <w:pPr>
        <w:pStyle w:val="BodyText"/>
      </w:pPr>
      <w:r>
        <w:t xml:space="preserve">☐ A. The underlying Opportunity is changed ☐ B. The adjusted value rolls up, the original value stays visible and the Opportunity is not changed ☐ C. All the salesperson’s Opportunities move to the Committed category ☐ D. The forecast is exported to Excel</w:t>
      </w:r>
    </w:p>
    <w:p>
      <w:pPr>
        <w:pStyle w:val="BodyText"/>
      </w:pPr>
      <w:r>
        <w:rPr>
          <w:bCs/>
          <w:b/>
        </w:rPr>
        <w:t xml:space="preserve">12. Won 202 k€, Committed 611 k€, target 1,600 k€. What is the Won + Committed coverage?</w:t>
      </w:r>
    </w:p>
    <w:p>
      <w:pPr>
        <w:pStyle w:val="BodyText"/>
      </w:pPr>
      <w:r>
        <w:t xml:space="preserve">☐ A. 13% ☐ B. 38% ☐ C. 51% ☐ D. 89%</w:t>
      </w:r>
    </w:p>
    <w:p>
      <w:pPr>
        <w:pStyle w:val="BodyText"/>
      </w:pPr>
      <w:r>
        <w:rPr>
          <w:bCs/>
          <w:b/>
        </w:rPr>
        <w:t xml:space="preserve">13. A business user requests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Number of charging points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column on the Opportunity, whereas the charging stations already appear in the opportunity products. The PO’s response:</w:t>
      </w:r>
    </w:p>
    <w:p>
      <w:pPr>
        <w:pStyle w:val="BodyText"/>
      </w:pPr>
      <w:r>
        <w:t xml:space="preserve">☐ A. Create the column immediately ☐ B. Look for the real need (an indicator) and build it in a view or a report ☐ C. Refuse without explanation ☐ D. Request a plug-in</w:t>
      </w:r>
    </w:p>
    <w:p>
      <w:pPr>
        <w:pStyle w:val="BodyText"/>
      </w:pPr>
      <w:r>
        <w:rPr>
          <w:bCs/>
          <w:b/>
        </w:rPr>
        <w:t xml:space="preserve">14. Rank from the lowest to the highest maintenance cost:</w:t>
      </w:r>
    </w:p>
    <w:p>
      <w:pPr>
        <w:pStyle w:val="BodyText"/>
      </w:pPr>
      <w:r>
        <w:t xml:space="preserve">☐ A. Development, low-code, configuration ☐ B. Configuration, low-code, development ☐ C. Low-code, configuration, development ☐ D. They are equivalent</w:t>
      </w:r>
    </w:p>
    <w:p>
      <w:pPr>
        <w:pStyle w:val="BodyText"/>
      </w:pPr>
      <w:r>
        <w:rPr>
          <w:bCs/>
          <w:b/>
        </w:rPr>
        <w:t xml:space="preserve">15. Several answers possible. Which of the following are common mistakes in Dynamics 365 Sales projects?</w:t>
      </w:r>
    </w:p>
    <w:p>
      <w:pPr>
        <w:pStyle w:val="BodyText"/>
      </w:pPr>
      <w:r>
        <w:t xml:space="preserve">☐ A. Replicating the old tool exactly ☐ B. Adding a column for every request ☐ C. Following the Microsoft release plan ☐ D. Leaving reference data without an owner</w:t>
      </w:r>
    </w:p>
    <w:p>
      <w:pPr>
        <w:pStyle w:val="BodyText"/>
      </w:pPr>
      <w:r>
        <w:t xml:space="preserve">Score: …….. / 15</w:t>
      </w:r>
    </w:p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ARCHIA365 · Dynamics 365 Sales training, Product Owner / Business Analyst level  · 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80"/>
      <w:jc w:val="center"/>
    </w:pPr>
    <w:rPr>
      <w:rFonts w:ascii="Calibri" w:cs="Calibri" w:eastAsia="Calibri" w:hAnsi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2.xml"/><Relationship Id="rId5" Type="http://schemas.openxmlformats.org/officeDocument/2006/relationships/fontTable" Target="fontTable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5964E25350F4FB3FE643AE11B2B20" ma:contentTypeVersion="11" ma:contentTypeDescription="Crée un document." ma:contentTypeScope="" ma:versionID="e7f39a783ac8ecc05738e5ff5477c03a">
  <xsd:schema xmlns:xsd="http://www.w3.org/2001/XMLSchema" xmlns:xs="http://www.w3.org/2001/XMLSchema" xmlns:p="http://schemas.microsoft.com/office/2006/metadata/properties" xmlns:ns2="d9df9240-fc95-4deb-9c9d-de700c44a7a7" xmlns:ns3="33363a87-7e43-46da-9332-4c6d176b06e4" targetNamespace="http://schemas.microsoft.com/office/2006/metadata/properties" ma:root="true" ma:fieldsID="1f2644dde6637e6a93862dcbdf794115" ns2:_="" ns3:_="">
    <xsd:import namespace="d9df9240-fc95-4deb-9c9d-de700c44a7a7"/>
    <xsd:import namespace="33363a87-7e43-46da-9332-4c6d176b06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f9240-fc95-4deb-9c9d-de700c44a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4ef1542d-73bf-4483-a10a-dd7f0542f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63a87-7e43-46da-9332-4c6d176b06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c4884d-0209-46c7-838c-3dc439699bfd}" ma:internalName="TaxCatchAll" ma:showField="CatchAllData" ma:web="33363a87-7e43-46da-9332-4c6d176b06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363a87-7e43-46da-9332-4c6d176b06e4" xsi:nil="true"/>
    <lcf76f155ced4ddcb4097134ff3c332f xmlns="d9df9240-fc95-4deb-9c9d-de700c44a7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E8DC3C-37AD-455E-979D-42EF3BCE6073}"/>
</file>

<file path=customXml/itemProps2.xml><?xml version="1.0" encoding="utf-8"?>
<ds:datastoreItem xmlns:ds="http://schemas.openxmlformats.org/officeDocument/2006/customXml" ds:itemID="{66C61434-6402-408F-85E0-1997B1077F90}"/>
</file>

<file path=customXml/itemProps3.xml><?xml version="1.0" encoding="utf-8"?>
<ds:datastoreItem xmlns:ds="http://schemas.openxmlformats.org/officeDocument/2006/customXml" ds:itemID="{0BF7EBBF-6A51-4E43-9452-28F8048145E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Positioning and Learning Assessment Quiz</dc:title>
  <dc:creator>ARCHIA365</dc:creator>
  <cp:keywords/>
  <dcterms:created xsi:type="dcterms:W3CDTF">2026-10-12T11:25:59Z</dcterms:created>
  <dcterms:modified xsi:type="dcterms:W3CDTF">2026-10-12T11:25:59Z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Dynamics 365 Sales Training, Product Owner / Business Analyst Level</vt:lpwstr>
  </property>
  <property fmtid="{D5CDD505-2E9C-101B-9397-08002B2CF9AE}" pid="3" name="ContentTypeId">
    <vt:lpwstr>0x0101000085964E25350F4FB3FE643AE11B2B20</vt:lpwstr>
  </property>
</Properties>
</file>