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4D643CC9" w:rsidR="00330E44" w:rsidRDefault="00354E37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</w:pPr>
      <w:r w:rsidRPr="00354E37"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GnuGo围棋评分微服务v0.1</w:t>
      </w:r>
    </w:p>
    <w:p w14:paraId="3B2F8EF0" w14:textId="14164EAA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AA40E5">
        <w:rPr>
          <w:rFonts w:ascii="Times" w:eastAsia="Times New Roman" w:hAnsi="Times" w:cs="Times New Roman" w:hint="eastAsia"/>
          <w:kern w:val="36"/>
          <w:sz w:val="48"/>
          <w:szCs w:val="48"/>
        </w:rPr>
        <w:t>7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AA40E5">
        <w:rPr>
          <w:rFonts w:ascii="Times" w:eastAsia="Times New Roman" w:hAnsi="Times" w:cs="Times New Roman" w:hint="eastAsia"/>
          <w:kern w:val="36"/>
          <w:sz w:val="48"/>
          <w:szCs w:val="48"/>
        </w:rPr>
        <w:t>8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="00354E37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354E37">
        <w:rPr>
          <w:rFonts w:ascii="Times" w:eastAsia="Times New Roman" w:hAnsi="Times" w:cs="Times New Roman" w:hint="eastAsia"/>
          <w:kern w:val="36"/>
          <w:sz w:val="48"/>
          <w:szCs w:val="48"/>
        </w:rPr>
        <w:t>24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7762CEB7" w:rsidR="00330E44" w:rsidRDefault="00AA40E5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</w:p>
    <w:p w14:paraId="41EDCCBD" w14:textId="490B07D4" w:rsidR="00330E44" w:rsidRPr="006A319C" w:rsidRDefault="00354E37" w:rsidP="006A319C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354E37"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GnuGo围棋评分微服务v0.1</w:t>
      </w:r>
      <w:r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是</w:t>
      </w:r>
      <w:r w:rsidR="006A319C" w:rsidRPr="006A319C">
        <w:rPr>
          <w:rFonts w:asciiTheme="minorEastAsia" w:hAnsiTheme="minorEastAsia" w:cs="Lantinghei TC Heavy"/>
          <w:color w:val="333333"/>
          <w:kern w:val="0"/>
          <w:sz w:val="20"/>
          <w:szCs w:val="20"/>
          <w:shd w:val="clear" w:color="auto" w:fill="FFFFFF"/>
        </w:rPr>
        <w:t>一个</w:t>
      </w:r>
      <w:r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提供评估</w:t>
      </w:r>
      <w:r w:rsidRPr="00354E37"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围棋</w:t>
      </w:r>
      <w:r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局面</w:t>
      </w:r>
      <w:r w:rsidRPr="00354E37"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评分</w:t>
      </w:r>
      <w:r>
        <w:rPr>
          <w:rFonts w:asciiTheme="minorEastAsia" w:hAnsiTheme="minorEastAsia" w:cs="Lantinghei TC Heavy" w:hint="eastAsia"/>
          <w:color w:val="333333"/>
          <w:kern w:val="0"/>
          <w:sz w:val="20"/>
          <w:szCs w:val="20"/>
          <w:shd w:val="clear" w:color="auto" w:fill="FFFFFF"/>
        </w:rPr>
        <w:t>功能的微服务</w:t>
      </w:r>
      <w:r w:rsidR="00330E44" w:rsidRPr="006A319C">
        <w:rPr>
          <w:rFonts w:asciiTheme="minorEastAsia" w:hAnsiTheme="minorEastAsia" w:cs="Times New Roman"/>
          <w:kern w:val="0"/>
          <w:sz w:val="20"/>
          <w:szCs w:val="20"/>
        </w:rPr>
        <w:t>。</w:t>
      </w:r>
      <w:r w:rsidR="00330E44" w:rsidRPr="006A319C">
        <w:rPr>
          <w:rFonts w:asciiTheme="minorEastAsia" w:hAnsiTheme="minorEastAsia" w:cs="Times New Roman"/>
          <w:kern w:val="0"/>
          <w:sz w:val="20"/>
          <w:szCs w:val="20"/>
        </w:rPr>
        <w:br/>
      </w:r>
    </w:p>
    <w:p w14:paraId="5AD4425B" w14:textId="36A47699" w:rsidR="00330E44" w:rsidRDefault="00354E37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Theme="minorEastAsia" w:hAnsiTheme="minorEastAsia" w:cs="Lantinghei SC Heavy" w:hint="eastAsia"/>
          <w:kern w:val="36"/>
          <w:sz w:val="20"/>
          <w:szCs w:val="20"/>
        </w:rPr>
        <w:t>评估棋谱得分</w:t>
      </w:r>
      <w:r w:rsidR="00330E44" w:rsidRPr="006A319C">
        <w:rPr>
          <w:rFonts w:asciiTheme="minorEastAsia" w:hAnsiTheme="minorEastAsia" w:cs="Times New Roman" w:hint="eastAsia"/>
          <w:kern w:val="0"/>
          <w:sz w:val="20"/>
          <w:szCs w:val="20"/>
        </w:rPr>
        <w:t>基于</w:t>
      </w:r>
      <w:r>
        <w:rPr>
          <w:rFonts w:ascii="Times" w:hAnsi="Times" w:cs="Times New Roman" w:hint="eastAsia"/>
          <w:kern w:val="0"/>
          <w:sz w:val="20"/>
          <w:szCs w:val="20"/>
        </w:rPr>
        <w:t>GnuGo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的</w:t>
      </w:r>
      <w:r w:rsidR="00B40167">
        <w:rPr>
          <w:rFonts w:ascii="Times" w:hAnsi="Times" w:cs="Times New Roman"/>
          <w:kern w:val="0"/>
          <w:sz w:val="20"/>
          <w:szCs w:val="20"/>
        </w:rPr>
        <w:t>API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C0272C7" w14:textId="13D38472" w:rsidR="00330E44" w:rsidRPr="006A319C" w:rsidRDefault="00354E37" w:rsidP="006A319C">
      <w:pPr>
        <w:rPr>
          <w:rFonts w:eastAsia="Times New Roman" w:cs="Times New Roman"/>
        </w:rPr>
      </w:pPr>
      <w:r>
        <w:rPr>
          <w:rFonts w:ascii="Times" w:hAnsi="Times" w:cs="Times New Roman" w:hint="eastAsia"/>
          <w:kern w:val="0"/>
          <w:sz w:val="20"/>
          <w:szCs w:val="20"/>
        </w:rPr>
        <w:t>Docker</w:t>
      </w:r>
      <w:r>
        <w:rPr>
          <w:rFonts w:ascii="Times" w:hAnsi="Times" w:cs="Times New Roman"/>
          <w:kern w:val="0"/>
          <w:sz w:val="20"/>
          <w:szCs w:val="20"/>
        </w:rPr>
        <w:t>file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基于</w:t>
      </w:r>
      <w:r>
        <w:rPr>
          <w:rFonts w:ascii="Times" w:hAnsi="Times" w:cs="Times New Roman"/>
          <w:kern w:val="0"/>
          <w:sz w:val="20"/>
          <w:szCs w:val="20"/>
        </w:rPr>
        <w:t xml:space="preserve">Docker </w:t>
      </w:r>
      <w:r>
        <w:rPr>
          <w:rFonts w:ascii="Times" w:hAnsi="Times" w:cs="Times New Roman" w:hint="eastAsia"/>
          <w:kern w:val="0"/>
          <w:sz w:val="20"/>
          <w:szCs w:val="20"/>
        </w:rPr>
        <w:t>微服务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  <w:r w:rsidR="006A319C">
        <w:rPr>
          <w:rFonts w:ascii="Times" w:hAnsi="Times" w:cs="Times New Roman"/>
          <w:kern w:val="0"/>
          <w:sz w:val="20"/>
          <w:szCs w:val="20"/>
        </w:rPr>
        <w:br/>
      </w:r>
    </w:p>
    <w:p w14:paraId="0230A616" w14:textId="414932B7" w:rsidR="00330E44" w:rsidRPr="00330E44" w:rsidRDefault="00354E37" w:rsidP="00CE370C">
      <w:pPr>
        <w:widowControl/>
        <w:spacing w:after="36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棋谱文件</w:t>
      </w:r>
      <w:r w:rsidR="006A319C">
        <w:rPr>
          <w:rFonts w:ascii="Times" w:hAnsi="Times" w:cs="Times New Roman" w:hint="eastAsia"/>
          <w:kern w:val="0"/>
          <w:sz w:val="20"/>
          <w:szCs w:val="20"/>
        </w:rPr>
        <w:t>和</w:t>
      </w:r>
      <w:r>
        <w:rPr>
          <w:rFonts w:ascii="Times" w:hAnsi="Times" w:cs="Times New Roman"/>
          <w:kern w:val="0"/>
          <w:sz w:val="20"/>
          <w:szCs w:val="20"/>
        </w:rPr>
        <w:t>GnuGo</w:t>
      </w:r>
      <w:r>
        <w:rPr>
          <w:rFonts w:ascii="Times" w:hAnsi="Times" w:cs="Times New Roman" w:hint="eastAsia"/>
          <w:kern w:val="0"/>
          <w:sz w:val="20"/>
          <w:szCs w:val="20"/>
        </w:rPr>
        <w:t>围棋评分微服务</w:t>
      </w:r>
      <w:r w:rsidR="006A319C">
        <w:rPr>
          <w:rFonts w:ascii="Times" w:hAnsi="Times" w:cs="Times New Roman" w:hint="eastAsia"/>
          <w:kern w:val="0"/>
          <w:sz w:val="20"/>
          <w:szCs w:val="20"/>
        </w:rPr>
        <w:t>数据交互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基于</w:t>
      </w:r>
      <w:r>
        <w:rPr>
          <w:rFonts w:ascii="Times" w:hAnsi="Times" w:cs="Times New Roman" w:hint="eastAsia"/>
          <w:kern w:val="0"/>
          <w:sz w:val="20"/>
          <w:szCs w:val="20"/>
        </w:rPr>
        <w:t>Docker -volume</w:t>
      </w:r>
      <w:r w:rsidR="00330E44">
        <w:rPr>
          <w:rFonts w:ascii="Times" w:hAnsi="Times" w:cs="Times New Roman" w:hint="eastAsia"/>
          <w:kern w:val="0"/>
          <w:sz w:val="20"/>
          <w:szCs w:val="20"/>
        </w:rPr>
        <w:t>的程序实现</w:t>
      </w:r>
      <w:r w:rsidR="00330E44"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</w:p>
    <w:p w14:paraId="01E07CB9" w14:textId="30C0EDCF" w:rsidR="006A319C" w:rsidRDefault="0091781E" w:rsidP="00330E44">
      <w:pPr>
        <w:widowControl/>
        <w:jc w:val="left"/>
        <w:rPr>
          <w:rFonts w:hint="eastAsia"/>
        </w:rPr>
      </w:pPr>
      <w:hyperlink r:id="rId6" w:history="1">
        <w:r w:rsidRPr="00B8689D">
          <w:rPr>
            <w:rStyle w:val="a3"/>
          </w:rPr>
          <w:t>https://github.com/yangboz/2017-2018-computing-thinking/tree/master/Docker/v2/score-estimator/gnugo</w:t>
        </w:r>
      </w:hyperlink>
    </w:p>
    <w:p w14:paraId="3F6D6497" w14:textId="77777777" w:rsidR="0091781E" w:rsidRDefault="0091781E" w:rsidP="00330E4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p w14:paraId="25B8BF09" w14:textId="77777777" w:rsidR="000F6AD3" w:rsidRDefault="000F6AD3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354E37"/>
    <w:rsid w:val="00410DEB"/>
    <w:rsid w:val="006A319C"/>
    <w:rsid w:val="006D5AB4"/>
    <w:rsid w:val="0071317F"/>
    <w:rsid w:val="0091781E"/>
    <w:rsid w:val="00952463"/>
    <w:rsid w:val="00A72BA6"/>
    <w:rsid w:val="00AA40E5"/>
    <w:rsid w:val="00B3417E"/>
    <w:rsid w:val="00B40167"/>
    <w:rsid w:val="00B7764A"/>
    <w:rsid w:val="00CE370C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2017-2018-computing-thinking/tree/master/Docker/v2/score-estimator/gnug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355</Characters>
  <Application>Microsoft Macintosh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14</cp:revision>
  <dcterms:created xsi:type="dcterms:W3CDTF">2017-07-21T15:08:00Z</dcterms:created>
  <dcterms:modified xsi:type="dcterms:W3CDTF">2017-08-26T10:05:00Z</dcterms:modified>
</cp:coreProperties>
</file>