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Arial" w:hAnsi="Arial" w:cs="Arial"/>
          <w:sz w:val="48"/>
          <w:sz-cs w:val="48"/>
          <w:b/>
          <w:spacing w:val="0"/>
          <w:color w:val="1E15D0"/>
        </w:rPr>
        <w:t xml:space="preserve">BỘ CÂU HỎI PHÂN LOẠI LEAD – TEAM MKT</w:t>
      </w:r>
    </w:p>
    <w:p>
      <w:pPr>
        <w:spacing w:after="293"/>
      </w:pPr>
      <w:r>
        <w:rPr>
          <w:rFonts w:ascii="Arial" w:hAnsi="Arial" w:cs="Arial"/>
          <w:sz w:val="29"/>
          <w:sz-cs w:val="29"/>
          <w:i/>
          <w:spacing w:val="0"/>
          <w:color w:val="434343"/>
        </w:rPr>
        <w:t xml:space="preserve">Công cụ do team MKT xây, giao cho CBD dùng tại sự kiện. Sau khi tư vấn khách, CBD điền để phân loại lead thành Raw / MQL / SQL.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Nguyên tắc: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Chọn sản phẩm quan tâm ở ngay đầu (Câu 1) — bộ định tuyến, KHÔNG tính điểm.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Chỉ hỏi &amp; tính điểm các câu quy mô thuộc sản phẩm đã chọn. Mảng không chọn → không hỏi, không kéo điểm.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Câu chung (hệ thống, cấp bách, ngân sách, đã triển khai, tiêu chí) luôn tính cho mọi lead.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Phân bậc theo điểm %: ≥ 70% → SQL · 45–69% → MQL · &lt; 45% → Raw.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Cửa nhu cầu (Câu 10) là "vượt bậc": CBD đánh giá "Phù hợp" → lên thẳng SQL dù điểm chưa tới 70%.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Tức SQL = điểm ≥ 70% HOẶC "Phù hợp". Action Tag (cấp bách/ngân sách) chỉ gợi ý hành động.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Trường thông tin đầu vào không bắt buộc. Mỗi câu quy mô/chung có đáp án "Chưa lấy được thông tin" = 0đ.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1E15D0"/>
        </w:rPr>
        <w:t xml:space="preserve">Bản đồ Sản phẩm → Câu quy mô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E15D0"/>
        </w:rPr>
        <w:t xml:space="preserve">Sản phẩm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E15D0"/>
        </w:rPr>
        <w:t xml:space="preserve">Câu quy mô được tính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STM – Transportation Management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Số lượng xe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SWM – Warehouse Management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Diện tích kho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SOM – Order Management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Số đơn hàng/tháng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COS · STX · SSCP · SGTM · Global Partner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Chưa map câu quy mô — chỉ tính câu chung + đánh giá qua cửa nhu cầu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1E15D0"/>
        </w:rPr>
        <w:t xml:space="preserve">Câu 1 (ĐỊNH TUYẾN): Sản phẩm/giải pháp quan tâm — Chọn nhiều, KHÔNG tính điểm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STM · SWM · SOM · COS · STX · SSCP · SGTM (vận tải quốc tế) · Smartlog Global Partner · Chưa xác định rõ, cần tư vấn thêm.</w:t>
      </w:r>
    </w:p>
    <w:p>
      <w:pPr>
        <w:spacing w:after="293"/>
      </w:pPr>
      <w:r>
        <w:rPr>
          <w:rFonts w:ascii="Arial" w:hAnsi="Arial" w:cs="Arial"/>
          <w:sz w:val="29"/>
          <w:sz-cs w:val="29"/>
          <w:i/>
          <w:spacing w:val="0"/>
          <w:color w:val="434343"/>
        </w:rPr>
        <w:t xml:space="preserve">Chọn STM → hiện câu Số xe; chọn SWM → hiện câu Diện tích kho; chọn SOM → hiện câu Số đơn hàng.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1E15D0"/>
        </w:rPr>
        <w:t xml:space="preserve">Câu quy mô (chỉ hiện theo sản phẩm đã chọn)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141414"/>
        </w:rPr>
        <w:t xml:space="preserve">Số lượng xe/phương tiện — chỉ khi chọn STM (tối đa 8đ)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E15D0"/>
        </w:rPr>
        <w:t xml:space="preserve">Đáp án</w:t>
      </w:r>
    </w:p>
    <w:p>
      <w:pPr>
        <w:jc w:val="center"/>
      </w:pPr>
      <w:r>
        <w:rPr>
          <w:rFonts w:ascii="Arial" w:hAnsi="Arial" w:cs="Arial"/>
          <w:sz w:val="28"/>
          <w:sz-cs w:val="28"/>
          <w:b/>
          <w:spacing w:val="0"/>
          <w:color w:val="1E15D0"/>
        </w:rPr>
        <w:t xml:space="preserve">Điểm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Chưa lấy được thông tin</w:t>
      </w:r>
    </w:p>
    <w:p>
      <w:pPr>
        <w:jc w:val="center"/>
      </w:pPr>
      <w:r>
        <w:rPr>
          <w:rFonts w:ascii="Arial" w:hAnsi="Arial" w:cs="Arial"/>
          <w:sz w:val="28"/>
          <w:sz-cs w:val="28"/>
          <w:spacing w:val="0"/>
          <w:color w:val="1A1A1A"/>
        </w:rPr>
        <w:t xml:space="preserve">0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Dưới 50 xe</w:t>
      </w:r>
    </w:p>
    <w:p>
      <w:pPr>
        <w:jc w:val="center"/>
      </w:pPr>
      <w:r>
        <w:rPr>
          <w:rFonts w:ascii="Arial" w:hAnsi="Arial" w:cs="Arial"/>
          <w:sz w:val="28"/>
          <w:sz-cs w:val="28"/>
          <w:spacing w:val="0"/>
          <w:color w:val="1A1A1A"/>
        </w:rPr>
        <w:t xml:space="preserve">2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50 – 100 xe</w:t>
      </w:r>
    </w:p>
    <w:p>
      <w:pPr>
        <w:jc w:val="center"/>
      </w:pPr>
      <w:r>
        <w:rPr>
          <w:rFonts w:ascii="Arial" w:hAnsi="Arial" w:cs="Arial"/>
          <w:sz w:val="28"/>
          <w:sz-cs w:val="28"/>
          <w:spacing w:val="0"/>
          <w:color w:val="1A1A1A"/>
        </w:rPr>
        <w:t xml:space="preserve">4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100 – 200 xe</w:t>
      </w:r>
    </w:p>
    <w:p>
      <w:pPr>
        <w:jc w:val="center"/>
      </w:pPr>
      <w:r>
        <w:rPr>
          <w:rFonts w:ascii="Arial" w:hAnsi="Arial" w:cs="Arial"/>
          <w:sz w:val="28"/>
          <w:sz-cs w:val="28"/>
          <w:spacing w:val="0"/>
          <w:color w:val="1A1A1A"/>
        </w:rPr>
        <w:t xml:space="preserve">6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Trên 200 xe</w:t>
      </w:r>
    </w:p>
    <w:p>
      <w:pPr>
        <w:jc w:val="center"/>
      </w:pPr>
      <w:r>
        <w:rPr>
          <w:rFonts w:ascii="Arial" w:hAnsi="Arial" w:cs="Arial"/>
          <w:sz w:val="28"/>
          <w:sz-cs w:val="28"/>
          <w:spacing w:val="0"/>
          <w:color w:val="1A1A1A"/>
        </w:rPr>
        <w:t xml:space="preserve">8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141414"/>
        </w:rPr>
        <w:t xml:space="preserve">Quy mô kho bãi (diện tích) — chỉ khi chọn SWM (tối đa 7đ)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E15D0"/>
        </w:rPr>
        <w:t xml:space="preserve">Đáp án</w:t>
      </w:r>
    </w:p>
    <w:p>
      <w:pPr>
        <w:jc w:val="center"/>
      </w:pPr>
      <w:r>
        <w:rPr>
          <w:rFonts w:ascii="Arial" w:hAnsi="Arial" w:cs="Arial"/>
          <w:sz w:val="28"/>
          <w:sz-cs w:val="28"/>
          <w:b/>
          <w:spacing w:val="0"/>
          <w:color w:val="1E15D0"/>
        </w:rPr>
        <w:t xml:space="preserve">Điểm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Chưa lấy được thông tin</w:t>
      </w:r>
    </w:p>
    <w:p>
      <w:pPr>
        <w:jc w:val="center"/>
      </w:pPr>
      <w:r>
        <w:rPr>
          <w:rFonts w:ascii="Arial" w:hAnsi="Arial" w:cs="Arial"/>
          <w:sz w:val="28"/>
          <w:sz-cs w:val="28"/>
          <w:spacing w:val="0"/>
          <w:color w:val="1A1A1A"/>
        </w:rPr>
        <w:t xml:space="preserve">0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Dưới 1.000 m²</w:t>
      </w:r>
    </w:p>
    <w:p>
      <w:pPr>
        <w:jc w:val="center"/>
      </w:pPr>
      <w:r>
        <w:rPr>
          <w:rFonts w:ascii="Arial" w:hAnsi="Arial" w:cs="Arial"/>
          <w:sz w:val="28"/>
          <w:sz-cs w:val="28"/>
          <w:spacing w:val="0"/>
          <w:color w:val="1A1A1A"/>
        </w:rPr>
        <w:t xml:space="preserve">2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1.000 – 5.000 m²</w:t>
      </w:r>
    </w:p>
    <w:p>
      <w:pPr>
        <w:jc w:val="center"/>
      </w:pPr>
      <w:r>
        <w:rPr>
          <w:rFonts w:ascii="Arial" w:hAnsi="Arial" w:cs="Arial"/>
          <w:sz w:val="28"/>
          <w:sz-cs w:val="28"/>
          <w:spacing w:val="0"/>
          <w:color w:val="1A1A1A"/>
        </w:rPr>
        <w:t xml:space="preserve">4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5.000 – 10.000 m²</w:t>
      </w:r>
    </w:p>
    <w:p>
      <w:pPr>
        <w:jc w:val="center"/>
      </w:pPr>
      <w:r>
        <w:rPr>
          <w:rFonts w:ascii="Arial" w:hAnsi="Arial" w:cs="Arial"/>
          <w:sz w:val="28"/>
          <w:sz-cs w:val="28"/>
          <w:spacing w:val="0"/>
          <w:color w:val="1A1A1A"/>
        </w:rPr>
        <w:t xml:space="preserve">6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Trên 10.000 m²</w:t>
      </w:r>
    </w:p>
    <w:p>
      <w:pPr>
        <w:jc w:val="center"/>
      </w:pPr>
      <w:r>
        <w:rPr>
          <w:rFonts w:ascii="Arial" w:hAnsi="Arial" w:cs="Arial"/>
          <w:sz w:val="28"/>
          <w:sz-cs w:val="28"/>
          <w:spacing w:val="0"/>
          <w:color w:val="1A1A1A"/>
        </w:rPr>
        <w:t xml:space="preserve">7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141414"/>
        </w:rPr>
        <w:t xml:space="preserve">Số đơn hàng/tháng — chỉ khi chọn SOM (tối đa 8đ)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E15D0"/>
        </w:rPr>
        <w:t xml:space="preserve">Đáp án</w:t>
      </w:r>
    </w:p>
    <w:p>
      <w:pPr>
        <w:jc w:val="center"/>
      </w:pPr>
      <w:r>
        <w:rPr>
          <w:rFonts w:ascii="Arial" w:hAnsi="Arial" w:cs="Arial"/>
          <w:sz w:val="28"/>
          <w:sz-cs w:val="28"/>
          <w:b/>
          <w:spacing w:val="0"/>
          <w:color w:val="1E15D0"/>
        </w:rPr>
        <w:t xml:space="preserve">Điểm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Chưa lấy được thông tin</w:t>
      </w:r>
    </w:p>
    <w:p>
      <w:pPr>
        <w:jc w:val="center"/>
      </w:pPr>
      <w:r>
        <w:rPr>
          <w:rFonts w:ascii="Arial" w:hAnsi="Arial" w:cs="Arial"/>
          <w:sz w:val="28"/>
          <w:sz-cs w:val="28"/>
          <w:spacing w:val="0"/>
          <w:color w:val="1A1A1A"/>
        </w:rPr>
        <w:t xml:space="preserve">0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Dưới 500 đơn/tháng</w:t>
      </w:r>
    </w:p>
    <w:p>
      <w:pPr>
        <w:jc w:val="center"/>
      </w:pPr>
      <w:r>
        <w:rPr>
          <w:rFonts w:ascii="Arial" w:hAnsi="Arial" w:cs="Arial"/>
          <w:sz w:val="28"/>
          <w:sz-cs w:val="28"/>
          <w:spacing w:val="0"/>
          <w:color w:val="1A1A1A"/>
        </w:rPr>
        <w:t xml:space="preserve">2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500 – 2.000 đơn/tháng</w:t>
      </w:r>
    </w:p>
    <w:p>
      <w:pPr>
        <w:jc w:val="center"/>
      </w:pPr>
      <w:r>
        <w:rPr>
          <w:rFonts w:ascii="Arial" w:hAnsi="Arial" w:cs="Arial"/>
          <w:sz w:val="28"/>
          <w:sz-cs w:val="28"/>
          <w:spacing w:val="0"/>
          <w:color w:val="1A1A1A"/>
        </w:rPr>
        <w:t xml:space="preserve">4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2.000 – 10.000 đơn/tháng</w:t>
      </w:r>
    </w:p>
    <w:p>
      <w:pPr>
        <w:jc w:val="center"/>
      </w:pPr>
      <w:r>
        <w:rPr>
          <w:rFonts w:ascii="Arial" w:hAnsi="Arial" w:cs="Arial"/>
          <w:sz w:val="28"/>
          <w:sz-cs w:val="28"/>
          <w:spacing w:val="0"/>
          <w:color w:val="1A1A1A"/>
        </w:rPr>
        <w:t xml:space="preserve">6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Trên 10.000 đơn/tháng</w:t>
      </w:r>
    </w:p>
    <w:p>
      <w:pPr>
        <w:jc w:val="center"/>
      </w:pPr>
      <w:r>
        <w:rPr>
          <w:rFonts w:ascii="Arial" w:hAnsi="Arial" w:cs="Arial"/>
          <w:sz w:val="28"/>
          <w:sz-cs w:val="28"/>
          <w:spacing w:val="0"/>
          <w:color w:val="1A1A1A"/>
        </w:rPr>
        <w:t xml:space="preserve">8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1E15D0"/>
        </w:rPr>
        <w:t xml:space="preserve">Câu chung (luôn hỏi mọi lead)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141414"/>
        </w:rPr>
        <w:t xml:space="preserve">Hệ thống/công cụ đang dùng (tối đa 7đ)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E15D0"/>
        </w:rPr>
        <w:t xml:space="preserve">Đáp án</w:t>
      </w:r>
    </w:p>
    <w:p>
      <w:pPr>
        <w:jc w:val="center"/>
      </w:pPr>
      <w:r>
        <w:rPr>
          <w:rFonts w:ascii="Arial" w:hAnsi="Arial" w:cs="Arial"/>
          <w:sz w:val="28"/>
          <w:sz-cs w:val="28"/>
          <w:b/>
          <w:spacing w:val="0"/>
          <w:color w:val="1E15D0"/>
        </w:rPr>
        <w:t xml:space="preserve">Điểm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Chưa lấy được thông tin</w:t>
      </w:r>
    </w:p>
    <w:p>
      <w:pPr>
        <w:jc w:val="center"/>
      </w:pPr>
      <w:r>
        <w:rPr>
          <w:rFonts w:ascii="Arial" w:hAnsi="Arial" w:cs="Arial"/>
          <w:sz w:val="28"/>
          <w:sz-cs w:val="28"/>
          <w:spacing w:val="0"/>
          <w:color w:val="1A1A1A"/>
        </w:rPr>
        <w:t xml:space="preserve">0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Excel/thủ công hoàn toàn</w:t>
      </w:r>
    </w:p>
    <w:p>
      <w:pPr>
        <w:jc w:val="center"/>
      </w:pPr>
      <w:r>
        <w:rPr>
          <w:rFonts w:ascii="Arial" w:hAnsi="Arial" w:cs="Arial"/>
          <w:sz w:val="28"/>
          <w:sz-cs w:val="28"/>
          <w:spacing w:val="0"/>
          <w:color w:val="1A1A1A"/>
        </w:rPr>
        <w:t xml:space="preserve">2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Phần mềm nội bộ tự phát triển</w:t>
      </w:r>
    </w:p>
    <w:p>
      <w:pPr>
        <w:jc w:val="center"/>
      </w:pPr>
      <w:r>
        <w:rPr>
          <w:rFonts w:ascii="Arial" w:hAnsi="Arial" w:cs="Arial"/>
          <w:sz w:val="28"/>
          <w:sz-cs w:val="28"/>
          <w:spacing w:val="0"/>
          <w:color w:val="1A1A1A"/>
        </w:rPr>
        <w:t xml:space="preserve">4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Phần mềm đơn vị khác (không phải Smartlog)</w:t>
      </w:r>
    </w:p>
    <w:p>
      <w:pPr>
        <w:jc w:val="center"/>
      </w:pPr>
      <w:r>
        <w:rPr>
          <w:rFonts w:ascii="Arial" w:hAnsi="Arial" w:cs="Arial"/>
          <w:sz w:val="28"/>
          <w:sz-cs w:val="28"/>
          <w:spacing w:val="0"/>
          <w:color w:val="1A1A1A"/>
        </w:rPr>
        <w:t xml:space="preserve">6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Đang dùng một phần Smartlog, muốn mở rộng</w:t>
      </w:r>
    </w:p>
    <w:p>
      <w:pPr>
        <w:jc w:val="center"/>
      </w:pPr>
      <w:r>
        <w:rPr>
          <w:rFonts w:ascii="Arial" w:hAnsi="Arial" w:cs="Arial"/>
          <w:sz w:val="28"/>
          <w:sz-cs w:val="28"/>
          <w:spacing w:val="0"/>
          <w:color w:val="1A1A1A"/>
        </w:rPr>
        <w:t xml:space="preserve">7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141414"/>
        </w:rPr>
        <w:t xml:space="preserve">Mức độ cấp bách (tối đa 18đ)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E15D0"/>
        </w:rPr>
        <w:t xml:space="preserve">Đáp án</w:t>
      </w:r>
    </w:p>
    <w:p>
      <w:pPr>
        <w:jc w:val="center"/>
      </w:pPr>
      <w:r>
        <w:rPr>
          <w:rFonts w:ascii="Arial" w:hAnsi="Arial" w:cs="Arial"/>
          <w:sz w:val="28"/>
          <w:sz-cs w:val="28"/>
          <w:b/>
          <w:spacing w:val="0"/>
          <w:color w:val="1E15D0"/>
        </w:rPr>
        <w:t xml:space="preserve">Điểm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E15D0"/>
        </w:rPr>
        <w:t xml:space="preserve">Action Tag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Chưa lấy được thông tin</w:t>
      </w:r>
    </w:p>
    <w:p>
      <w:pPr>
        <w:jc w:val="center"/>
      </w:pPr>
      <w:r>
        <w:rPr>
          <w:rFonts w:ascii="Arial" w:hAnsi="Arial" w:cs="Arial"/>
          <w:sz w:val="28"/>
          <w:sz-cs w:val="28"/>
          <w:spacing w:val="0"/>
          <w:color w:val="1A1A1A"/>
        </w:rPr>
        <w:t xml:space="preserve">0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—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Chỉ đang tìm hiểu</w:t>
      </w:r>
    </w:p>
    <w:p>
      <w:pPr>
        <w:jc w:val="center"/>
      </w:pPr>
      <w:r>
        <w:rPr>
          <w:rFonts w:ascii="Arial" w:hAnsi="Arial" w:cs="Arial"/>
          <w:sz w:val="28"/>
          <w:sz-cs w:val="28"/>
          <w:spacing w:val="0"/>
          <w:color w:val="1A1A1A"/>
        </w:rPr>
        <w:t xml:space="preserve">2</w:t>
      </w:r>
    </w:p>
    <w:p>
      <w:pPr/>
      <w:r>
        <w:rPr>
          <w:rFonts w:ascii="Menlo" w:hAnsi="Menlo" w:cs="Menlo"/>
          <w:sz w:val="25"/>
          <w:sz-cs w:val="25"/>
          <w:spacing w:val="0"/>
          <w:color w:val="A7350C"/>
        </w:rPr>
        <w:t xml:space="preserve">NURTURE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Đang lên kế hoạch cho năm tới</w:t>
      </w:r>
    </w:p>
    <w:p>
      <w:pPr>
        <w:jc w:val="center"/>
      </w:pPr>
      <w:r>
        <w:rPr>
          <w:rFonts w:ascii="Arial" w:hAnsi="Arial" w:cs="Arial"/>
          <w:sz w:val="28"/>
          <w:sz-cs w:val="28"/>
          <w:spacing w:val="0"/>
          <w:color w:val="1A1A1A"/>
        </w:rPr>
        <w:t xml:space="preserve">7</w:t>
      </w:r>
    </w:p>
    <w:p>
      <w:pPr/>
      <w:r>
        <w:rPr>
          <w:rFonts w:ascii="Menlo" w:hAnsi="Menlo" w:cs="Menlo"/>
          <w:sz w:val="25"/>
          <w:sz-cs w:val="25"/>
          <w:spacing w:val="0"/>
          <w:color w:val="A7350C"/>
        </w:rPr>
        <w:t xml:space="preserve">EDUCATE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Dự kiến triển khai trong thời gian tới</w:t>
      </w:r>
    </w:p>
    <w:p>
      <w:pPr>
        <w:jc w:val="center"/>
      </w:pPr>
      <w:r>
        <w:rPr>
          <w:rFonts w:ascii="Arial" w:hAnsi="Arial" w:cs="Arial"/>
          <w:sz w:val="28"/>
          <w:sz-cs w:val="28"/>
          <w:spacing w:val="0"/>
          <w:color w:val="1A1A1A"/>
        </w:rPr>
        <w:t xml:space="preserve">13</w:t>
      </w:r>
    </w:p>
    <w:p>
      <w:pPr/>
      <w:r>
        <w:rPr>
          <w:rFonts w:ascii="Menlo" w:hAnsi="Menlo" w:cs="Menlo"/>
          <w:sz w:val="25"/>
          <w:sz-cs w:val="25"/>
          <w:spacing w:val="0"/>
          <w:color w:val="A7350C"/>
        </w:rPr>
        <w:t xml:space="preserve">SCHEDULE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Cần triển khai ngay trong quý này</w:t>
      </w:r>
    </w:p>
    <w:p>
      <w:pPr>
        <w:jc w:val="center"/>
      </w:pPr>
      <w:r>
        <w:rPr>
          <w:rFonts w:ascii="Arial" w:hAnsi="Arial" w:cs="Arial"/>
          <w:sz w:val="28"/>
          <w:sz-cs w:val="28"/>
          <w:spacing w:val="0"/>
          <w:color w:val="1A1A1A"/>
        </w:rPr>
        <w:t xml:space="preserve">18</w:t>
      </w:r>
    </w:p>
    <w:p>
      <w:pPr/>
      <w:r>
        <w:rPr>
          <w:rFonts w:ascii="Menlo" w:hAnsi="Menlo" w:cs="Menlo"/>
          <w:sz w:val="25"/>
          <w:sz-cs w:val="25"/>
          <w:spacing w:val="0"/>
          <w:color w:val="A7350C"/>
        </w:rPr>
        <w:t xml:space="preserve">URGENT_CALL → đẩy SQL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141414"/>
        </w:rPr>
        <w:t xml:space="preserve">Ngân sách triển khai (tối đa 18đ)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E15D0"/>
        </w:rPr>
        <w:t xml:space="preserve">Đáp án</w:t>
      </w:r>
    </w:p>
    <w:p>
      <w:pPr>
        <w:jc w:val="center"/>
      </w:pPr>
      <w:r>
        <w:rPr>
          <w:rFonts w:ascii="Arial" w:hAnsi="Arial" w:cs="Arial"/>
          <w:sz w:val="28"/>
          <w:sz-cs w:val="28"/>
          <w:b/>
          <w:spacing w:val="0"/>
          <w:color w:val="1E15D0"/>
        </w:rPr>
        <w:t xml:space="preserve">Điểm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E15D0"/>
        </w:rPr>
        <w:t xml:space="preserve">Action Tag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Chưa lấy được thông tin</w:t>
      </w:r>
    </w:p>
    <w:p>
      <w:pPr>
        <w:jc w:val="center"/>
      </w:pPr>
      <w:r>
        <w:rPr>
          <w:rFonts w:ascii="Arial" w:hAnsi="Arial" w:cs="Arial"/>
          <w:sz w:val="28"/>
          <w:sz-cs w:val="28"/>
          <w:spacing w:val="0"/>
          <w:color w:val="1A1A1A"/>
        </w:rPr>
        <w:t xml:space="preserve">0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—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Chưa có ngân sách</w:t>
      </w:r>
    </w:p>
    <w:p>
      <w:pPr>
        <w:jc w:val="center"/>
      </w:pPr>
      <w:r>
        <w:rPr>
          <w:rFonts w:ascii="Arial" w:hAnsi="Arial" w:cs="Arial"/>
          <w:sz w:val="28"/>
          <w:sz-cs w:val="28"/>
          <w:spacing w:val="0"/>
          <w:color w:val="1A1A1A"/>
        </w:rPr>
        <w:t xml:space="preserve">2</w:t>
      </w:r>
    </w:p>
    <w:p>
      <w:pPr/>
      <w:r>
        <w:rPr>
          <w:rFonts w:ascii="Menlo" w:hAnsi="Menlo" w:cs="Menlo"/>
          <w:sz w:val="25"/>
          <w:sz-cs w:val="25"/>
          <w:spacing w:val="0"/>
          <w:color w:val="A7350C"/>
        </w:rPr>
        <w:t xml:space="preserve">BUILD_CASE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Đang đề xuất/xét duyệt nội bộ</w:t>
      </w:r>
    </w:p>
    <w:p>
      <w:pPr>
        <w:jc w:val="center"/>
      </w:pPr>
      <w:r>
        <w:rPr>
          <w:rFonts w:ascii="Arial" w:hAnsi="Arial" w:cs="Arial"/>
          <w:sz w:val="28"/>
          <w:sz-cs w:val="28"/>
          <w:spacing w:val="0"/>
          <w:color w:val="1A1A1A"/>
        </w:rPr>
        <w:t xml:space="preserve">8</w:t>
      </w:r>
    </w:p>
    <w:p>
      <w:pPr/>
      <w:r>
        <w:rPr>
          <w:rFonts w:ascii="Menlo" w:hAnsi="Menlo" w:cs="Menlo"/>
          <w:sz w:val="25"/>
          <w:sz-cs w:val="25"/>
          <w:spacing w:val="0"/>
          <w:color w:val="A7350C"/>
        </w:rPr>
        <w:t xml:space="preserve">SUPPORT_PROPOSAL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Đã có ngân sách dự kiến, chưa duyệt chính thức</w:t>
      </w:r>
    </w:p>
    <w:p>
      <w:pPr>
        <w:jc w:val="center"/>
      </w:pPr>
      <w:r>
        <w:rPr>
          <w:rFonts w:ascii="Arial" w:hAnsi="Arial" w:cs="Arial"/>
          <w:sz w:val="28"/>
          <w:sz-cs w:val="28"/>
          <w:spacing w:val="0"/>
          <w:color w:val="1A1A1A"/>
        </w:rPr>
        <w:t xml:space="preserve">13</w:t>
      </w:r>
    </w:p>
    <w:p>
      <w:pPr/>
      <w:r>
        <w:rPr>
          <w:rFonts w:ascii="Menlo" w:hAnsi="Menlo" w:cs="Menlo"/>
          <w:sz w:val="25"/>
          <w:sz-cs w:val="25"/>
          <w:spacing w:val="0"/>
          <w:color w:val="A7350C"/>
        </w:rPr>
        <w:t xml:space="preserve">FAST_TRACK_DEMO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Ngân sách đã được phê duyệt</w:t>
      </w:r>
    </w:p>
    <w:p>
      <w:pPr>
        <w:jc w:val="center"/>
      </w:pPr>
      <w:r>
        <w:rPr>
          <w:rFonts w:ascii="Arial" w:hAnsi="Arial" w:cs="Arial"/>
          <w:sz w:val="28"/>
          <w:sz-cs w:val="28"/>
          <w:spacing w:val="0"/>
          <w:color w:val="1A1A1A"/>
        </w:rPr>
        <w:t xml:space="preserve">18</w:t>
      </w:r>
    </w:p>
    <w:p>
      <w:pPr/>
      <w:r>
        <w:rPr>
          <w:rFonts w:ascii="Menlo" w:hAnsi="Menlo" w:cs="Menlo"/>
          <w:sz w:val="25"/>
          <w:sz-cs w:val="25"/>
          <w:spacing w:val="0"/>
          <w:color w:val="A7350C"/>
        </w:rPr>
        <w:t xml:space="preserve">DIRECT_PROPOSAL → đẩy SQL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141414"/>
        </w:rPr>
        <w:t xml:space="preserve">Đã từng triển khai phần mềm quản lý vận hành chưa (tối đa 9đ)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E15D0"/>
        </w:rPr>
        <w:t xml:space="preserve">Đáp án</w:t>
      </w:r>
    </w:p>
    <w:p>
      <w:pPr>
        <w:jc w:val="center"/>
      </w:pPr>
      <w:r>
        <w:rPr>
          <w:rFonts w:ascii="Arial" w:hAnsi="Arial" w:cs="Arial"/>
          <w:sz w:val="28"/>
          <w:sz-cs w:val="28"/>
          <w:b/>
          <w:spacing w:val="0"/>
          <w:color w:val="1E15D0"/>
        </w:rPr>
        <w:t xml:space="preserve">Điểm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Chưa lấy được thông tin</w:t>
      </w:r>
    </w:p>
    <w:p>
      <w:pPr>
        <w:jc w:val="center"/>
      </w:pPr>
      <w:r>
        <w:rPr>
          <w:rFonts w:ascii="Arial" w:hAnsi="Arial" w:cs="Arial"/>
          <w:sz w:val="28"/>
          <w:sz-cs w:val="28"/>
          <w:spacing w:val="0"/>
          <w:color w:val="1A1A1A"/>
        </w:rPr>
        <w:t xml:space="preserve">0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Chưa bao giờ triển khai</w:t>
      </w:r>
    </w:p>
    <w:p>
      <w:pPr>
        <w:jc w:val="center"/>
      </w:pPr>
      <w:r>
        <w:rPr>
          <w:rFonts w:ascii="Arial" w:hAnsi="Arial" w:cs="Arial"/>
          <w:sz w:val="28"/>
          <w:sz-cs w:val="28"/>
          <w:spacing w:val="0"/>
          <w:color w:val="1A1A1A"/>
        </w:rPr>
        <w:t xml:space="preserve">2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Đã thử nhưng thất bại/bỏ ngang</w:t>
      </w:r>
    </w:p>
    <w:p>
      <w:pPr>
        <w:jc w:val="center"/>
      </w:pPr>
      <w:r>
        <w:rPr>
          <w:rFonts w:ascii="Arial" w:hAnsi="Arial" w:cs="Arial"/>
          <w:sz w:val="28"/>
          <w:sz-cs w:val="28"/>
          <w:spacing w:val="0"/>
          <w:color w:val="1A1A1A"/>
        </w:rPr>
        <w:t xml:space="preserve">5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Đang dùng nhưng không đủ đáp ứng</w:t>
      </w:r>
    </w:p>
    <w:p>
      <w:pPr>
        <w:jc w:val="center"/>
      </w:pPr>
      <w:r>
        <w:rPr>
          <w:rFonts w:ascii="Arial" w:hAnsi="Arial" w:cs="Arial"/>
          <w:sz w:val="28"/>
          <w:sz-cs w:val="28"/>
          <w:spacing w:val="0"/>
          <w:color w:val="1A1A1A"/>
        </w:rPr>
        <w:t xml:space="preserve">7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Đã triển khai thành công, muốn nâng cấp</w:t>
      </w:r>
    </w:p>
    <w:p>
      <w:pPr>
        <w:jc w:val="center"/>
      </w:pPr>
      <w:r>
        <w:rPr>
          <w:rFonts w:ascii="Arial" w:hAnsi="Arial" w:cs="Arial"/>
          <w:sz w:val="28"/>
          <w:sz-cs w:val="28"/>
          <w:spacing w:val="0"/>
          <w:color w:val="1A1A1A"/>
        </w:rPr>
        <w:t xml:space="preserve">9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141414"/>
        </w:rPr>
        <w:t xml:space="preserve">Tiêu chí quan trọng nhất khi chọn đối tác (tối đa 10đ)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E15D0"/>
        </w:rPr>
        <w:t xml:space="preserve">Đáp án</w:t>
      </w:r>
    </w:p>
    <w:p>
      <w:pPr>
        <w:jc w:val="center"/>
      </w:pPr>
      <w:r>
        <w:rPr>
          <w:rFonts w:ascii="Arial" w:hAnsi="Arial" w:cs="Arial"/>
          <w:sz w:val="28"/>
          <w:sz-cs w:val="28"/>
          <w:b/>
          <w:spacing w:val="0"/>
          <w:color w:val="1E15D0"/>
        </w:rPr>
        <w:t xml:space="preserve">Điểm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E15D0"/>
        </w:rPr>
        <w:t xml:space="preserve">Insight Tag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Chưa lấy được thông tin</w:t>
      </w:r>
    </w:p>
    <w:p>
      <w:pPr>
        <w:jc w:val="center"/>
      </w:pPr>
      <w:r>
        <w:rPr>
          <w:rFonts w:ascii="Arial" w:hAnsi="Arial" w:cs="Arial"/>
          <w:sz w:val="28"/>
          <w:sz-cs w:val="28"/>
          <w:spacing w:val="0"/>
          <w:color w:val="1A1A1A"/>
        </w:rPr>
        <w:t xml:space="preserve">0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—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Giá cả và chi phí đầu tư</w:t>
      </w:r>
    </w:p>
    <w:p>
      <w:pPr>
        <w:jc w:val="center"/>
      </w:pPr>
      <w:r>
        <w:rPr>
          <w:rFonts w:ascii="Arial" w:hAnsi="Arial" w:cs="Arial"/>
          <w:sz w:val="28"/>
          <w:sz-cs w:val="28"/>
          <w:spacing w:val="0"/>
          <w:color w:val="1A1A1A"/>
        </w:rPr>
        <w:t xml:space="preserve">6</w:t>
      </w:r>
    </w:p>
    <w:p>
      <w:pPr/>
      <w:r>
        <w:rPr>
          <w:rFonts w:ascii="Menlo" w:hAnsi="Menlo" w:cs="Menlo"/>
          <w:sz w:val="25"/>
          <w:sz-cs w:val="25"/>
          <w:spacing w:val="0"/>
          <w:color w:val="A7350C"/>
        </w:rPr>
        <w:t xml:space="preserve">PRICE_SENSITIVE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Tốc độ triển khai nhanh</w:t>
      </w:r>
    </w:p>
    <w:p>
      <w:pPr>
        <w:jc w:val="center"/>
      </w:pPr>
      <w:r>
        <w:rPr>
          <w:rFonts w:ascii="Arial" w:hAnsi="Arial" w:cs="Arial"/>
          <w:sz w:val="28"/>
          <w:sz-cs w:val="28"/>
          <w:spacing w:val="0"/>
          <w:color w:val="1A1A1A"/>
        </w:rPr>
        <w:t xml:space="preserve">7</w:t>
      </w:r>
    </w:p>
    <w:p>
      <w:pPr/>
      <w:r>
        <w:rPr>
          <w:rFonts w:ascii="Menlo" w:hAnsi="Menlo" w:cs="Menlo"/>
          <w:sz w:val="25"/>
          <w:sz-cs w:val="25"/>
          <w:spacing w:val="0"/>
          <w:color w:val="A7350C"/>
        </w:rPr>
        <w:t xml:space="preserve">SPEED_DRIVEN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Khả năng tích hợp hệ thống hiện có</w:t>
      </w:r>
    </w:p>
    <w:p>
      <w:pPr>
        <w:jc w:val="center"/>
      </w:pPr>
      <w:r>
        <w:rPr>
          <w:rFonts w:ascii="Arial" w:hAnsi="Arial" w:cs="Arial"/>
          <w:sz w:val="28"/>
          <w:sz-cs w:val="28"/>
          <w:spacing w:val="0"/>
          <w:color w:val="1A1A1A"/>
        </w:rPr>
        <w:t xml:space="preserve">8</w:t>
      </w:r>
    </w:p>
    <w:p>
      <w:pPr/>
      <w:r>
        <w:rPr>
          <w:rFonts w:ascii="Menlo" w:hAnsi="Menlo" w:cs="Menlo"/>
          <w:sz w:val="25"/>
          <w:sz-cs w:val="25"/>
          <w:spacing w:val="0"/>
          <w:color w:val="A7350C"/>
        </w:rPr>
        <w:t xml:space="preserve">INTEGRATION_FOCUSED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Năng lực hỗ trợ &amp; dịch vụ sau triển khai</w:t>
      </w:r>
    </w:p>
    <w:p>
      <w:pPr>
        <w:jc w:val="center"/>
      </w:pPr>
      <w:r>
        <w:rPr>
          <w:rFonts w:ascii="Arial" w:hAnsi="Arial" w:cs="Arial"/>
          <w:sz w:val="28"/>
          <w:sz-cs w:val="28"/>
          <w:spacing w:val="0"/>
          <w:color w:val="1A1A1A"/>
        </w:rPr>
        <w:t xml:space="preserve">8</w:t>
      </w:r>
    </w:p>
    <w:p>
      <w:pPr/>
      <w:r>
        <w:rPr>
          <w:rFonts w:ascii="Menlo" w:hAnsi="Menlo" w:cs="Menlo"/>
          <w:sz w:val="25"/>
          <w:sz-cs w:val="25"/>
          <w:spacing w:val="0"/>
          <w:color w:val="A7350C"/>
        </w:rPr>
        <w:t xml:space="preserve">SERVICE_FOCUSED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Khả năng mở rộng theo tăng trưởng</w:t>
      </w:r>
    </w:p>
    <w:p>
      <w:pPr>
        <w:jc w:val="center"/>
      </w:pPr>
      <w:r>
        <w:rPr>
          <w:rFonts w:ascii="Arial" w:hAnsi="Arial" w:cs="Arial"/>
          <w:sz w:val="28"/>
          <w:sz-cs w:val="28"/>
          <w:spacing w:val="0"/>
          <w:color w:val="1A1A1A"/>
        </w:rPr>
        <w:t xml:space="preserve">10</w:t>
      </w:r>
    </w:p>
    <w:p>
      <w:pPr/>
      <w:r>
        <w:rPr>
          <w:rFonts w:ascii="Menlo" w:hAnsi="Menlo" w:cs="Menlo"/>
          <w:sz w:val="25"/>
          <w:sz-cs w:val="25"/>
          <w:spacing w:val="0"/>
          <w:color w:val="A7350C"/>
        </w:rPr>
        <w:t xml:space="preserve">SCALE_FOCUSED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141414"/>
        </w:rPr>
        <w:t xml:space="preserve">2 ô tích ghi nhận tương tác (KHÔNG tính điểm)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Đã tư vấn 1:1 tại sự kiện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Đã book meeting với khách hàng sau sự kiện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141414"/>
        </w:rPr>
        <w:t xml:space="preserve">Câu 10 (CỬA NHU CẦU): Nhu cầu khách có phù hợp với giải pháp Smartlog không? — CBD đánh giá, KHÔNG tính điểm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E15D0"/>
        </w:rPr>
        <w:t xml:space="preserve">Đáp án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E15D0"/>
        </w:rPr>
        <w:t xml:space="preserve">Tác dụng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Phù hợp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Vượt bậc → SQL (dù điểm chưa tới 70%)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Chưa rõ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Không vượt bậc → xếp theo điểm %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Không phù hợp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Không vượt bậc → xếp theo điểm %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1E15D0"/>
        </w:rPr>
        <w:t xml:space="preserve">CÁCH TÍNH ĐIỂM (%)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Điểm phù hợp (%) = (tổng điểm đạt được) ÷ (tổng điểm tối đa của các câu ÁP DỤNG) × 100.</w:t>
      </w:r>
    </w:p>
    <w:p>
      <w:pPr>
        <w:spacing w:after="293"/>
      </w:pPr>
      <w:r>
        <w:rPr>
          <w:rFonts w:ascii="Arial" w:hAnsi="Arial" w:cs="Arial"/>
          <w:sz w:val="29"/>
          <w:sz-cs w:val="29"/>
          <w:i/>
          <w:spacing w:val="0"/>
          <w:color w:val="434343"/>
        </w:rPr>
        <w:t xml:space="preserve">Câu áp dụng = câu chung (tối đa 62đ) + câu quy mô của sản phẩm đã chọn (xe 8 / kho 7 / đơn 8). Câu quy mô mảng không chọn không nằm trong phép tính. Câu chọn sản phẩm &amp; cửa nhu cầu không tính điểm. Điểm % phân 3 bậc (≥70 → SQL · 45–69 → MQL · &lt;45 → Raw). Riêng Câu 10 = "Phù hợp" → vượt bậc lên SQL dù điểm thấp.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1E15D0"/>
        </w:rPr>
        <w:t xml:space="preserve">LOGIC PHÂN LOẠI Raw / MQL / SQL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E15D0"/>
        </w:rPr>
        <w:t xml:space="preserve">Bậc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E15D0"/>
        </w:rPr>
        <w:t xml:space="preserve">Điều kiện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A1A1A"/>
        </w:rPr>
        <w:t xml:space="preserve">SQL Lead</w:t>
      </w:r>
      <w:r>
        <w:rPr>
          <w:rFonts w:ascii="Arial" w:hAnsi="Arial" w:cs="Arial"/>
          <w:sz w:val="28"/>
          <w:sz-cs w:val="28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% ≥ 70 HOẶC Câu 10 = "Phù hợp" (vượt bậc)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A1A1A"/>
        </w:rPr>
        <w:t xml:space="preserve">MQL Lead</w:t>
      </w:r>
      <w:r>
        <w:rPr>
          <w:rFonts w:ascii="Arial" w:hAnsi="Arial" w:cs="Arial"/>
          <w:sz w:val="28"/>
          <w:sz-cs w:val="28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% 45–69 và Câu 10 ≠ "Phù hợp"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A1A1A"/>
        </w:rPr>
        <w:t xml:space="preserve">Raw Lead</w:t>
      </w:r>
      <w:r>
        <w:rPr>
          <w:rFonts w:ascii="Arial" w:hAnsi="Arial" w:cs="Arial"/>
          <w:sz w:val="28"/>
          <w:sz-cs w:val="28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% &lt; 45 và Câu 10 ≠ "Phù hợp"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Ví dụ: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STM + "Không phù hợp" 99% → SQL (điểm cao). · STM + "Chưa rõ" 81% → SQL. · SWM + "Phù hợp" 30% → SQL (vượt bậc). · STM + "Chưa rõ" 66% → MQL. · SWM + "Chưa rõ" 17% → Raw.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