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AC" w:rsidRDefault="002E5159">
      <w:pPr>
        <w:pStyle w:val="FirstParagraph"/>
      </w:pPr>
      <w:bookmarkStart w:id="0" w:name="_GoBack"/>
      <w:bookmarkEnd w:id="0"/>
      <w:r>
        <w:t xml:space="preserve">In </w:t>
      </w:r>
      <w:r>
        <w:rPr>
          <w:b/>
        </w:rPr>
        <w:t>SmartWEB</w:t>
      </w:r>
      <w:r>
        <w:t xml:space="preserve">, a widget is a fragment of UI (such as </w:t>
      </w:r>
      <w:r>
        <w:rPr>
          <w:rStyle w:val="VerbatimChar"/>
        </w:rPr>
        <w:t>HTML</w:t>
      </w:r>
      <w:r>
        <w:t xml:space="preserve">) and code (such as a </w:t>
      </w:r>
      <w:hyperlink r:id="rId8">
        <w:r>
          <w:rPr>
            <w:rStyle w:val="Hyperlink"/>
          </w:rPr>
          <w:t>content part</w:t>
        </w:r>
      </w:hyperlink>
      <w:r>
        <w:t xml:space="preserve">) that can be easily mapped to any location or zone in the active </w:t>
      </w:r>
      <w:hyperlink r:id="rId9">
        <w:r>
          <w:rPr>
            <w:rStyle w:val="Hyperlink"/>
          </w:rPr>
          <w:t>theme</w:t>
        </w:r>
      </w:hyperlink>
      <w:r>
        <w:t xml:space="preserve">, such as a </w:t>
      </w:r>
      <w:r>
        <w:rPr>
          <w:rStyle w:val="VerbatimChar"/>
        </w:rPr>
        <w:t>sidebar</w:t>
      </w:r>
      <w:r>
        <w:t xml:space="preserve"> or </w:t>
      </w:r>
      <w:r>
        <w:rPr>
          <w:rStyle w:val="VerbatimChar"/>
        </w:rPr>
        <w:t>footer</w:t>
      </w:r>
      <w:r>
        <w:t xml:space="preserve"> </w:t>
      </w:r>
      <w:r>
        <w:t xml:space="preserve">zone. Examples of widgets include: </w:t>
      </w:r>
      <w:r>
        <w:rPr>
          <w:rStyle w:val="VerbatimChar"/>
        </w:rPr>
        <w:t>navigation menus</w:t>
      </w:r>
      <w:r>
        <w:t xml:space="preserve">, </w:t>
      </w:r>
      <w:r>
        <w:rPr>
          <w:rStyle w:val="VerbatimChar"/>
        </w:rPr>
        <w:t>HMI displays</w:t>
      </w:r>
      <w:r>
        <w:t>, and others.</w:t>
      </w:r>
    </w:p>
    <w:p w:rsidR="00C176AC" w:rsidRDefault="002E5159">
      <w:pPr>
        <w:pStyle w:val="BodyText"/>
      </w:pPr>
      <w:r>
        <w:t xml:space="preserve">To manage widgets in </w:t>
      </w:r>
      <w:r>
        <w:rPr>
          <w:b/>
        </w:rPr>
        <w:t>SmartWEB</w:t>
      </w:r>
      <w:r>
        <w:t xml:space="preserve">, navigate to </w:t>
      </w:r>
      <w:r>
        <w:rPr>
          <w:rStyle w:val="VerbatimChar"/>
        </w:rPr>
        <w:t>Dashboard</w:t>
      </w:r>
      <w:r>
        <w:t>&gt;</w:t>
      </w:r>
      <w:r>
        <w:rPr>
          <w:rStyle w:val="VerbatimChar"/>
        </w:rPr>
        <w:t>Widgets</w:t>
      </w:r>
      <w:r>
        <w:t xml:space="preserve"> . The </w:t>
      </w:r>
      <w:r>
        <w:rPr>
          <w:rStyle w:val="VerbatimChar"/>
        </w:rPr>
        <w:t>Widgets</w:t>
      </w:r>
      <w:r>
        <w:t xml:space="preserve"> page presents the available widgets, and can be used to assign a </w:t>
      </w:r>
      <w:r>
        <w:rPr>
          <w:rStyle w:val="VerbatimChar"/>
        </w:rPr>
        <w:t>widget</w:t>
      </w:r>
      <w:r>
        <w:t xml:space="preserve"> to a </w:t>
      </w:r>
      <w:r>
        <w:rPr>
          <w:rStyle w:val="VerbatimChar"/>
        </w:rPr>
        <w:t>layer</w:t>
      </w:r>
      <w:r>
        <w:t xml:space="preserve"> and a </w:t>
      </w:r>
      <w:r>
        <w:rPr>
          <w:rStyle w:val="VerbatimChar"/>
        </w:rPr>
        <w:t>zone</w:t>
      </w:r>
      <w:r>
        <w:t>.</w:t>
      </w:r>
    </w:p>
    <w:p w:rsidR="00C176AC" w:rsidRDefault="002E5159">
      <w:pPr>
        <w:pStyle w:val="BodyText"/>
      </w:pPr>
      <w:r>
        <w:t xml:space="preserve">A </w:t>
      </w:r>
      <w:r>
        <w:rPr>
          <w:rStyle w:val="VerbatimChar"/>
        </w:rPr>
        <w:t>layer</w:t>
      </w:r>
      <w:r>
        <w:t xml:space="preserve"> can be defined as a set of rules for displaying a </w:t>
      </w:r>
      <w:r>
        <w:rPr>
          <w:rStyle w:val="VerbatimChar"/>
        </w:rPr>
        <w:t>widget</w:t>
      </w:r>
      <w:r>
        <w:t xml:space="preserve"> (or a group of </w:t>
      </w:r>
      <w:r>
        <w:rPr>
          <w:rStyle w:val="VerbatimChar"/>
        </w:rPr>
        <w:t>widgets</w:t>
      </w:r>
      <w:r>
        <w:t xml:space="preserve">). In other words, a </w:t>
      </w:r>
      <w:r>
        <w:rPr>
          <w:rStyle w:val="VerbatimChar"/>
        </w:rPr>
        <w:t>widget</w:t>
      </w:r>
      <w:r>
        <w:t xml:space="preserve"> can be displayed by a </w:t>
      </w:r>
      <w:r>
        <w:rPr>
          <w:rStyle w:val="VerbatimChar"/>
        </w:rPr>
        <w:t>layer</w:t>
      </w:r>
      <w:r>
        <w:t xml:space="preserve"> on a specific page, only for users that have access to the content on that page. The </w:t>
      </w:r>
      <w:r>
        <w:rPr>
          <w:rStyle w:val="VerbatimChar"/>
        </w:rPr>
        <w:t>zone</w:t>
      </w:r>
      <w:r>
        <w:t xml:space="preserve"> dictates where the widget will</w:t>
      </w:r>
      <w:r>
        <w:t xml:space="preserve"> be positioned on the page.</w:t>
      </w:r>
    </w:p>
    <w:p w:rsidR="00C176AC" w:rsidRDefault="002E5159">
      <w:pPr>
        <w:pStyle w:val="BodyText"/>
      </w:pPr>
      <w:r>
        <w:t xml:space="preserve">The following is an image depicts the </w:t>
      </w:r>
      <w:r>
        <w:rPr>
          <w:rStyle w:val="VerbatimChar"/>
        </w:rPr>
        <w:t>Widgets</w:t>
      </w:r>
      <w:r>
        <w:t xml:space="preserve"> section.</w:t>
      </w:r>
    </w:p>
    <w:p w:rsidR="00C176AC" w:rsidRDefault="002E5159">
      <w:pPr>
        <w:pStyle w:val="Figure"/>
      </w:pPr>
      <w:r>
        <w:rPr>
          <w:noProof/>
        </w:rPr>
        <w:drawing>
          <wp:inline distT="0" distB="0" distL="0" distR="0" wp14:anchorId="266DA928" wp14:editId="57FF1FD9">
            <wp:extent cx="5334000" cy="412771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widgets/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AC" w:rsidRDefault="002E5159">
      <w:pPr>
        <w:pStyle w:val="FirstParagraph"/>
      </w:pPr>
      <w:r>
        <w:t xml:space="preserve">Whenever a </w:t>
      </w:r>
      <w:r>
        <w:rPr>
          <w:rStyle w:val="VerbatimChar"/>
        </w:rPr>
        <w:t>widget</w:t>
      </w:r>
      <w:r>
        <w:t xml:space="preserve"> becomes available (usually by enabling another feature in the </w:t>
      </w:r>
      <w:r>
        <w:rPr>
          <w:rStyle w:val="VerbatimChar"/>
        </w:rPr>
        <w:t>Features</w:t>
      </w:r>
      <w:r>
        <w:t xml:space="preserve"> tab in the </w:t>
      </w:r>
      <w:r>
        <w:rPr>
          <w:rStyle w:val="VerbatimChar"/>
        </w:rPr>
        <w:t>Modules</w:t>
      </w:r>
      <w:r>
        <w:t xml:space="preserve"> section), </w:t>
      </w:r>
      <w:r>
        <w:rPr>
          <w:b/>
        </w:rPr>
        <w:t>SmartWEB</w:t>
      </w:r>
      <w:r>
        <w:t xml:space="preserve"> will add it to the list of available </w:t>
      </w:r>
      <w:r>
        <w:rPr>
          <w:rStyle w:val="VerbatimChar"/>
        </w:rPr>
        <w:t>widgets</w:t>
      </w:r>
      <w:r>
        <w:t xml:space="preserve"> that can be added to </w:t>
      </w:r>
      <w:r>
        <w:rPr>
          <w:rStyle w:val="VerbatimChar"/>
        </w:rPr>
        <w:t>zones</w:t>
      </w:r>
      <w:r>
        <w:t xml:space="preserve"> in the current theme. To see the list of available </w:t>
      </w:r>
      <w:r>
        <w:rPr>
          <w:rStyle w:val="VerbatimChar"/>
        </w:rPr>
        <w:t>widgets</w:t>
      </w:r>
      <w:r>
        <w:t xml:space="preserve"> in a </w:t>
      </w:r>
      <w:r>
        <w:rPr>
          <w:rStyle w:val="VerbatimChar"/>
        </w:rPr>
        <w:t>zone</w:t>
      </w:r>
      <w:r>
        <w:t xml:space="preserve">, click the </w:t>
      </w:r>
      <w:r>
        <w:rPr>
          <w:rStyle w:val="VerbatimChar"/>
        </w:rPr>
        <w:t>Add</w:t>
      </w:r>
      <w:r>
        <w:t xml:space="preserve"> button on one of the listed zones in the </w:t>
      </w:r>
      <w:r>
        <w:rPr>
          <w:rStyle w:val="VerbatimChar"/>
        </w:rPr>
        <w:t>Widgets</w:t>
      </w:r>
      <w:r>
        <w:t xml:space="preserve"> section.</w:t>
      </w:r>
    </w:p>
    <w:p w:rsidR="00C176AC" w:rsidRDefault="002E5159">
      <w:pPr>
        <w:pStyle w:val="BodyText"/>
      </w:pPr>
      <w:r>
        <w:t xml:space="preserve">For example, to add a header, click the </w:t>
      </w:r>
      <w:r>
        <w:rPr>
          <w:rStyle w:val="VerbatimChar"/>
        </w:rPr>
        <w:t>Add</w:t>
      </w:r>
      <w:r>
        <w:t xml:space="preserve"> button for the </w:t>
      </w:r>
      <w:r>
        <w:rPr>
          <w:rStyle w:val="VerbatimChar"/>
        </w:rPr>
        <w:t>Header zone</w:t>
      </w:r>
      <w:r>
        <w:t>. A screen is di</w:t>
      </w:r>
      <w:r>
        <w:t xml:space="preserve">splayed that allow you to choose one of the available </w:t>
      </w:r>
      <w:r>
        <w:rPr>
          <w:rStyle w:val="VerbatimChar"/>
        </w:rPr>
        <w:t>widgets</w:t>
      </w:r>
      <w:r>
        <w:t>.</w:t>
      </w:r>
    </w:p>
    <w:p w:rsidR="00C176AC" w:rsidRDefault="002E5159">
      <w:pPr>
        <w:pStyle w:val="Figure"/>
      </w:pPr>
      <w:r>
        <w:rPr>
          <w:noProof/>
        </w:rPr>
        <w:lastRenderedPageBreak/>
        <w:drawing>
          <wp:inline distT="0" distB="0" distL="0" distR="0" wp14:anchorId="7175AA23" wp14:editId="4A0CE68B">
            <wp:extent cx="5334000" cy="303741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widgets/image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AC" w:rsidRDefault="002E5159">
      <w:pPr>
        <w:pStyle w:val="FirstParagraph"/>
      </w:pPr>
      <w:r>
        <w:t xml:space="preserve">The following table describes the </w:t>
      </w:r>
      <w:r>
        <w:rPr>
          <w:rStyle w:val="VerbatimChar"/>
        </w:rPr>
        <w:t>widgets</w:t>
      </w:r>
      <w:r>
        <w:t xml:space="preserve"> that are available by default in </w:t>
      </w:r>
      <w:r>
        <w:rPr>
          <w:b/>
        </w:rPr>
        <w:t>SmartWEB</w:t>
      </w:r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5"/>
        <w:gridCol w:w="1805"/>
        <w:gridCol w:w="6066"/>
      </w:tblGrid>
      <w:tr w:rsidR="00C176AC">
        <w:tc>
          <w:tcPr>
            <w:tcW w:w="0" w:type="auto"/>
          </w:tcPr>
          <w:p w:rsidR="00C176AC" w:rsidRDefault="002E5159">
            <w:r>
              <w:t>Layer</w:t>
            </w:r>
          </w:p>
        </w:tc>
        <w:tc>
          <w:tcPr>
            <w:tcW w:w="0" w:type="auto"/>
          </w:tcPr>
          <w:p w:rsidR="00C176AC" w:rsidRDefault="002E5159">
            <w:r>
              <w:t>Rule</w:t>
            </w:r>
          </w:p>
        </w:tc>
        <w:tc>
          <w:tcPr>
            <w:tcW w:w="0" w:type="auto"/>
          </w:tcPr>
          <w:p w:rsidR="00C176AC" w:rsidRDefault="002E5159">
            <w:r>
              <w:t>Description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Default</w:t>
            </w:r>
          </w:p>
        </w:tc>
        <w:tc>
          <w:tcPr>
            <w:tcW w:w="0" w:type="auto"/>
          </w:tcPr>
          <w:p w:rsidR="00C176AC" w:rsidRDefault="002E5159">
            <w:r>
              <w:t>true</w:t>
            </w:r>
          </w:p>
        </w:tc>
        <w:tc>
          <w:tcPr>
            <w:tcW w:w="0" w:type="auto"/>
          </w:tcPr>
          <w:p w:rsidR="00C176AC" w:rsidRDefault="002E5159">
            <w:r>
              <w:t>Always displayed on every page.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Authenticated</w:t>
            </w:r>
          </w:p>
        </w:tc>
        <w:tc>
          <w:tcPr>
            <w:tcW w:w="0" w:type="auto"/>
          </w:tcPr>
          <w:p w:rsidR="00C176AC" w:rsidRDefault="002E5159">
            <w:r>
              <w:t>authenticated</w:t>
            </w:r>
          </w:p>
        </w:tc>
        <w:tc>
          <w:tcPr>
            <w:tcW w:w="0" w:type="auto"/>
          </w:tcPr>
          <w:p w:rsidR="00C176AC" w:rsidRDefault="002E5159">
            <w:r>
              <w:t>Displayed if the user is authenticated.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Anonymous</w:t>
            </w:r>
          </w:p>
        </w:tc>
        <w:tc>
          <w:tcPr>
            <w:tcW w:w="0" w:type="auto"/>
          </w:tcPr>
          <w:p w:rsidR="00C176AC" w:rsidRDefault="002E5159">
            <w:r>
              <w:t>not authenticated</w:t>
            </w:r>
          </w:p>
        </w:tc>
        <w:tc>
          <w:tcPr>
            <w:tcW w:w="0" w:type="auto"/>
          </w:tcPr>
          <w:p w:rsidR="00C176AC" w:rsidRDefault="002E5159">
            <w:r>
              <w:t>Displayed if the user is anonymous.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Disabled</w:t>
            </w:r>
          </w:p>
        </w:tc>
        <w:tc>
          <w:tcPr>
            <w:tcW w:w="0" w:type="auto"/>
          </w:tcPr>
          <w:p w:rsidR="00C176AC" w:rsidRDefault="002E5159">
            <w:r>
              <w:t>false</w:t>
            </w:r>
          </w:p>
        </w:tc>
        <w:tc>
          <w:tcPr>
            <w:tcW w:w="0" w:type="auto"/>
          </w:tcPr>
          <w:p w:rsidR="00C176AC" w:rsidRDefault="002E5159">
            <w:r>
              <w:t>Not displayed. This layer is provided as way to save the configuration of widgets that are not currently displayed.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The Homepage</w:t>
            </w:r>
          </w:p>
        </w:tc>
        <w:tc>
          <w:tcPr>
            <w:tcW w:w="0" w:type="auto"/>
          </w:tcPr>
          <w:p w:rsidR="00C176AC" w:rsidRDefault="002E5159">
            <w:r>
              <w:t>url("</w:t>
            </w:r>
            <w:r>
              <w:t>~/")</w:t>
            </w:r>
          </w:p>
        </w:tc>
        <w:tc>
          <w:tcPr>
            <w:tcW w:w="0" w:type="auto"/>
          </w:tcPr>
          <w:p w:rsidR="00C176AC" w:rsidRDefault="002E5159">
            <w:r>
              <w:t>Displayed on the home page.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SmartWeb All</w:t>
            </w:r>
          </w:p>
        </w:tc>
        <w:tc>
          <w:tcPr>
            <w:tcW w:w="0" w:type="auto"/>
          </w:tcPr>
          <w:p w:rsidR="00C176AC" w:rsidRDefault="002E5159">
            <w:r>
              <w:t>true</w:t>
            </w:r>
          </w:p>
        </w:tc>
        <w:tc>
          <w:tcPr>
            <w:tcW w:w="0" w:type="auto"/>
          </w:tcPr>
          <w:p w:rsidR="00C176AC" w:rsidRDefault="002E5159">
            <w:r>
              <w:t>The widgets in this layer are displayed on all pages.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Default</w:t>
            </w:r>
          </w:p>
        </w:tc>
        <w:tc>
          <w:tcPr>
            <w:tcW w:w="0" w:type="auto"/>
          </w:tcPr>
          <w:p w:rsidR="00C176AC" w:rsidRDefault="002E5159">
            <w:r>
              <w:t>true</w:t>
            </w:r>
          </w:p>
        </w:tc>
        <w:tc>
          <w:tcPr>
            <w:tcW w:w="0" w:type="auto"/>
          </w:tcPr>
          <w:p w:rsidR="00C176AC" w:rsidRDefault="002E5159">
            <w:r>
              <w:t>The widgets in this layer are displayed on all pages.</w:t>
            </w:r>
          </w:p>
        </w:tc>
      </w:tr>
    </w:tbl>
    <w:p w:rsidR="00C176AC" w:rsidRDefault="002E5159">
      <w:pPr>
        <w:pStyle w:val="BodyText"/>
      </w:pPr>
      <w:r>
        <w:rPr>
          <w:b/>
        </w:rPr>
        <w:t>SmartWEB</w:t>
      </w:r>
      <w:r>
        <w:t xml:space="preserve"> comes with a number of </w:t>
      </w:r>
      <w:r>
        <w:rPr>
          <w:rStyle w:val="VerbatimChar"/>
        </w:rPr>
        <w:t>layers</w:t>
      </w:r>
      <w:r>
        <w:t xml:space="preserve"> already defined. You can define additional</w:t>
      </w:r>
      <w:r>
        <w:t xml:space="preserve"> </w:t>
      </w:r>
      <w:r>
        <w:rPr>
          <w:rStyle w:val="VerbatimChar"/>
        </w:rPr>
        <w:t>layers</w:t>
      </w:r>
      <w:r>
        <w:t xml:space="preserve"> as needed, as discussed later in Adding a Layer. In the Widgets screen, you can edit the existing layers by selecting a </w:t>
      </w:r>
      <w:r>
        <w:rPr>
          <w:rStyle w:val="VerbatimChar"/>
        </w:rPr>
        <w:t>layer</w:t>
      </w:r>
      <w:r>
        <w:t xml:space="preserve"> in the Current Layer drop-down list, or you can add new </w:t>
      </w:r>
      <w:r>
        <w:rPr>
          <w:rStyle w:val="VerbatimChar"/>
        </w:rPr>
        <w:t>layer</w:t>
      </w:r>
      <w:r>
        <w:t xml:space="preserve"> by clicking </w:t>
      </w:r>
      <w:r>
        <w:rPr>
          <w:rStyle w:val="VerbatimChar"/>
        </w:rPr>
        <w:t>Add a new layer</w:t>
      </w:r>
      <w:r>
        <w:t>. The following table lists the d</w:t>
      </w:r>
      <w:r>
        <w:t xml:space="preserve">efault layers, shows the </w:t>
      </w:r>
      <w:r>
        <w:rPr>
          <w:rStyle w:val="VerbatimChar"/>
        </w:rPr>
        <w:t>rule</w:t>
      </w:r>
      <w:r>
        <w:t xml:space="preserve"> that defines the </w:t>
      </w:r>
      <w:r>
        <w:rPr>
          <w:rStyle w:val="VerbatimChar"/>
        </w:rPr>
        <w:t>layer</w:t>
      </w:r>
      <w:r>
        <w:t xml:space="preserve">, and describes the effect of the </w:t>
      </w:r>
      <w:r>
        <w:rPr>
          <w:rStyle w:val="VerbatimChar"/>
        </w:rPr>
        <w:t>layer</w:t>
      </w:r>
      <w: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5"/>
        <w:gridCol w:w="1805"/>
        <w:gridCol w:w="6066"/>
      </w:tblGrid>
      <w:tr w:rsidR="00C176AC">
        <w:tc>
          <w:tcPr>
            <w:tcW w:w="0" w:type="auto"/>
          </w:tcPr>
          <w:p w:rsidR="00C176AC" w:rsidRDefault="002E5159">
            <w:r>
              <w:t>Layer</w:t>
            </w:r>
          </w:p>
        </w:tc>
        <w:tc>
          <w:tcPr>
            <w:tcW w:w="0" w:type="auto"/>
          </w:tcPr>
          <w:p w:rsidR="00C176AC" w:rsidRDefault="002E5159">
            <w:r>
              <w:t>Rule</w:t>
            </w:r>
          </w:p>
        </w:tc>
        <w:tc>
          <w:tcPr>
            <w:tcW w:w="0" w:type="auto"/>
          </w:tcPr>
          <w:p w:rsidR="00C176AC" w:rsidRDefault="002E5159">
            <w:r>
              <w:t>Description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Default</w:t>
            </w:r>
          </w:p>
        </w:tc>
        <w:tc>
          <w:tcPr>
            <w:tcW w:w="0" w:type="auto"/>
          </w:tcPr>
          <w:p w:rsidR="00C176AC" w:rsidRDefault="002E5159">
            <w:r>
              <w:t>true</w:t>
            </w:r>
          </w:p>
        </w:tc>
        <w:tc>
          <w:tcPr>
            <w:tcW w:w="0" w:type="auto"/>
          </w:tcPr>
          <w:p w:rsidR="00C176AC" w:rsidRDefault="002E5159">
            <w:r>
              <w:t>Always displayed on every page.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lastRenderedPageBreak/>
              <w:t>Authenticated</w:t>
            </w:r>
          </w:p>
        </w:tc>
        <w:tc>
          <w:tcPr>
            <w:tcW w:w="0" w:type="auto"/>
          </w:tcPr>
          <w:p w:rsidR="00C176AC" w:rsidRDefault="002E5159">
            <w:r>
              <w:t>authenticated</w:t>
            </w:r>
          </w:p>
        </w:tc>
        <w:tc>
          <w:tcPr>
            <w:tcW w:w="0" w:type="auto"/>
          </w:tcPr>
          <w:p w:rsidR="00C176AC" w:rsidRDefault="002E5159">
            <w:r>
              <w:t>Displayed if the user is authenticated.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Anonymous</w:t>
            </w:r>
          </w:p>
        </w:tc>
        <w:tc>
          <w:tcPr>
            <w:tcW w:w="0" w:type="auto"/>
          </w:tcPr>
          <w:p w:rsidR="00C176AC" w:rsidRDefault="002E5159">
            <w:r>
              <w:t>not authenticated</w:t>
            </w:r>
          </w:p>
        </w:tc>
        <w:tc>
          <w:tcPr>
            <w:tcW w:w="0" w:type="auto"/>
          </w:tcPr>
          <w:p w:rsidR="00C176AC" w:rsidRDefault="002E5159">
            <w:r>
              <w:t>Displayed if the user is anonymous.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Disabled</w:t>
            </w:r>
          </w:p>
        </w:tc>
        <w:tc>
          <w:tcPr>
            <w:tcW w:w="0" w:type="auto"/>
          </w:tcPr>
          <w:p w:rsidR="00C176AC" w:rsidRDefault="002E5159">
            <w:r>
              <w:t>false</w:t>
            </w:r>
          </w:p>
        </w:tc>
        <w:tc>
          <w:tcPr>
            <w:tcW w:w="0" w:type="auto"/>
          </w:tcPr>
          <w:p w:rsidR="00C176AC" w:rsidRDefault="002E5159">
            <w:r>
              <w:t>Not displayed. This layer is provided as way to save the configuration of widgets that are not currently displayed.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The Homepage</w:t>
            </w:r>
          </w:p>
        </w:tc>
        <w:tc>
          <w:tcPr>
            <w:tcW w:w="0" w:type="auto"/>
          </w:tcPr>
          <w:p w:rsidR="00C176AC" w:rsidRDefault="002E5159">
            <w:r>
              <w:t>url("~/")</w:t>
            </w:r>
          </w:p>
        </w:tc>
        <w:tc>
          <w:tcPr>
            <w:tcW w:w="0" w:type="auto"/>
          </w:tcPr>
          <w:p w:rsidR="00C176AC" w:rsidRDefault="002E5159">
            <w:r>
              <w:t>Displayed on the home page.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SmartWeb All</w:t>
            </w:r>
          </w:p>
        </w:tc>
        <w:tc>
          <w:tcPr>
            <w:tcW w:w="0" w:type="auto"/>
          </w:tcPr>
          <w:p w:rsidR="00C176AC" w:rsidRDefault="002E5159">
            <w:r>
              <w:t>true</w:t>
            </w:r>
          </w:p>
        </w:tc>
        <w:tc>
          <w:tcPr>
            <w:tcW w:w="0" w:type="auto"/>
          </w:tcPr>
          <w:p w:rsidR="00C176AC" w:rsidRDefault="002E5159">
            <w:r>
              <w:t>The widgets in this layer are displayed on all pages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Default</w:t>
            </w:r>
          </w:p>
        </w:tc>
        <w:tc>
          <w:tcPr>
            <w:tcW w:w="0" w:type="auto"/>
          </w:tcPr>
          <w:p w:rsidR="00C176AC" w:rsidRDefault="002E5159">
            <w:r>
              <w:t>true</w:t>
            </w:r>
          </w:p>
        </w:tc>
        <w:tc>
          <w:tcPr>
            <w:tcW w:w="0" w:type="auto"/>
          </w:tcPr>
          <w:p w:rsidR="00C176AC" w:rsidRDefault="002E5159">
            <w:r>
              <w:t>The widgets in this layer are displayed on all pages</w:t>
            </w:r>
          </w:p>
        </w:tc>
      </w:tr>
    </w:tbl>
    <w:p w:rsidR="00C176AC" w:rsidRDefault="002E5159">
      <w:pPr>
        <w:pStyle w:val="BodyText"/>
      </w:pPr>
      <w:r>
        <w:t xml:space="preserve">In </w:t>
      </w:r>
      <w:r>
        <w:rPr>
          <w:b/>
        </w:rPr>
        <w:t>SmartWEB</w:t>
      </w:r>
      <w:r>
        <w:t xml:space="preserve">, a web page is divided into </w:t>
      </w:r>
      <w:r>
        <w:rPr>
          <w:rStyle w:val="VerbatimChar"/>
        </w:rPr>
        <w:t>zones</w:t>
      </w:r>
      <w:r>
        <w:t xml:space="preserve"> (regions). The available </w:t>
      </w:r>
      <w:r>
        <w:rPr>
          <w:rStyle w:val="VerbatimChar"/>
        </w:rPr>
        <w:t>zones</w:t>
      </w:r>
      <w:r>
        <w:t xml:space="preserve"> are defined by the website's </w:t>
      </w:r>
      <w:hyperlink r:id="rId12">
        <w:r>
          <w:rPr>
            <w:rStyle w:val="Hyperlink"/>
          </w:rPr>
          <w:t>theme</w:t>
        </w:r>
      </w:hyperlink>
      <w:r>
        <w:t xml:space="preserve">. In the </w:t>
      </w:r>
      <w:r>
        <w:rPr>
          <w:rStyle w:val="VerbatimChar"/>
        </w:rPr>
        <w:t>Widgets</w:t>
      </w:r>
      <w:r>
        <w:t xml:space="preserve"> section, the user has access to a list of all </w:t>
      </w:r>
      <w:r>
        <w:rPr>
          <w:rStyle w:val="VerbatimChar"/>
        </w:rPr>
        <w:t>zones</w:t>
      </w:r>
      <w:r>
        <w:t xml:space="preserve"> available for the currently selected </w:t>
      </w:r>
      <w:r>
        <w:rPr>
          <w:rStyle w:val="VerbatimChar"/>
        </w:rPr>
        <w:t>layer</w:t>
      </w:r>
      <w:r>
        <w:t xml:space="preserve">. The list also shows the widgets assigned to each </w:t>
      </w:r>
      <w:r>
        <w:rPr>
          <w:rStyle w:val="VerbatimChar"/>
        </w:rPr>
        <w:t>zone</w:t>
      </w:r>
      <w:r>
        <w:t xml:space="preserve"> for the selected </w:t>
      </w:r>
      <w:r>
        <w:rPr>
          <w:rStyle w:val="VerbatimChar"/>
        </w:rPr>
        <w:t>layer</w:t>
      </w:r>
      <w:r>
        <w:t>.</w:t>
      </w:r>
    </w:p>
    <w:p w:rsidR="00C176AC" w:rsidRDefault="002E5159">
      <w:pPr>
        <w:pStyle w:val="Heading4"/>
      </w:pPr>
      <w:bookmarkStart w:id="1" w:name="adding-a-layer"/>
      <w:bookmarkEnd w:id="1"/>
      <w:r>
        <w:t>Adding a Layer</w:t>
      </w:r>
    </w:p>
    <w:p w:rsidR="00C176AC" w:rsidRDefault="002E5159">
      <w:pPr>
        <w:pStyle w:val="FirstParagraph"/>
      </w:pPr>
      <w:r>
        <w:t xml:space="preserve">To add a </w:t>
      </w:r>
      <w:r>
        <w:rPr>
          <w:rStyle w:val="VerbatimChar"/>
        </w:rPr>
        <w:t>layer</w:t>
      </w:r>
      <w:r>
        <w:t xml:space="preserve">, navigate to the </w:t>
      </w:r>
      <w:r>
        <w:rPr>
          <w:rStyle w:val="VerbatimChar"/>
        </w:rPr>
        <w:t>Widgets</w:t>
      </w:r>
      <w:r>
        <w:t xml:space="preserve"> section. C</w:t>
      </w:r>
      <w:r>
        <w:t xml:space="preserve">lick the </w:t>
      </w:r>
      <w:r>
        <w:rPr>
          <w:rStyle w:val="VerbatimChar"/>
        </w:rPr>
        <w:t>Add a new layer</w:t>
      </w:r>
      <w:r>
        <w:t xml:space="preserve"> link. The </w:t>
      </w:r>
      <w:r>
        <w:rPr>
          <w:rStyle w:val="VerbatimChar"/>
        </w:rPr>
        <w:t>Add Layer</w:t>
      </w:r>
      <w:r>
        <w:t xml:space="preserve"> screen will then be displayed:</w:t>
      </w:r>
    </w:p>
    <w:p w:rsidR="00C176AC" w:rsidRDefault="002E5159">
      <w:pPr>
        <w:pStyle w:val="Figure"/>
      </w:pPr>
      <w:r>
        <w:rPr>
          <w:noProof/>
        </w:rPr>
        <w:drawing>
          <wp:inline distT="0" distB="0" distL="0" distR="0" wp14:anchorId="414E6B65" wp14:editId="787ACD4A">
            <wp:extent cx="5334000" cy="405668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widgets/image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AC" w:rsidRDefault="002E5159">
      <w:pPr>
        <w:pStyle w:val="FirstParagraph"/>
      </w:pPr>
      <w:r>
        <w:lastRenderedPageBreak/>
        <w:t xml:space="preserve">To create the new </w:t>
      </w:r>
      <w:r>
        <w:rPr>
          <w:rStyle w:val="VerbatimChar"/>
        </w:rPr>
        <w:t>layer</w:t>
      </w:r>
      <w:r>
        <w:t xml:space="preserve">, enter the name of the </w:t>
      </w:r>
      <w:r>
        <w:rPr>
          <w:rStyle w:val="VerbatimChar"/>
        </w:rPr>
        <w:t>layer</w:t>
      </w:r>
      <w:r>
        <w:t xml:space="preserve">, a </w:t>
      </w:r>
      <w:r>
        <w:rPr>
          <w:rStyle w:val="VerbatimChar"/>
        </w:rPr>
        <w:t>description</w:t>
      </w:r>
      <w:r>
        <w:t xml:space="preserve">, and the </w:t>
      </w:r>
      <w:r>
        <w:rPr>
          <w:rStyle w:val="VerbatimChar"/>
        </w:rPr>
        <w:t>rule</w:t>
      </w:r>
      <w:r>
        <w:t xml:space="preserve"> that defines the </w:t>
      </w:r>
      <w:r>
        <w:rPr>
          <w:rStyle w:val="VerbatimChar"/>
        </w:rPr>
        <w:t>layer</w:t>
      </w:r>
      <w:r>
        <w:t xml:space="preserve">. Finally, click </w:t>
      </w:r>
      <w:r>
        <w:rPr>
          <w:rStyle w:val="VerbatimChar"/>
        </w:rPr>
        <w:t>Save</w:t>
      </w:r>
      <w:r>
        <w:t>.</w:t>
      </w:r>
    </w:p>
    <w:p w:rsidR="00C176AC" w:rsidRDefault="002E5159">
      <w:pPr>
        <w:pStyle w:val="BodyText"/>
      </w:pPr>
      <w:r>
        <w:t xml:space="preserve">The </w:t>
      </w:r>
      <w:r>
        <w:rPr>
          <w:rStyle w:val="VerbatimChar"/>
        </w:rPr>
        <w:t>Layer Rule</w:t>
      </w:r>
      <w:r>
        <w:t xml:space="preserve"> value is an expression that resolves</w:t>
      </w:r>
      <w:r>
        <w:t xml:space="preserve"> to either </w:t>
      </w:r>
      <w:r>
        <w:rPr>
          <w:rStyle w:val="VerbatimChar"/>
        </w:rPr>
        <w:t>true</w:t>
      </w:r>
      <w:r>
        <w:t xml:space="preserve"> or </w:t>
      </w:r>
      <w:r>
        <w:rPr>
          <w:rStyle w:val="VerbatimChar"/>
        </w:rPr>
        <w:t>false</w:t>
      </w:r>
      <w:r>
        <w:t xml:space="preserve">. If it resolves to </w:t>
      </w:r>
      <w:r>
        <w:rPr>
          <w:rStyle w:val="VerbatimChar"/>
        </w:rPr>
        <w:t>true</w:t>
      </w:r>
      <w:r>
        <w:t xml:space="preserve"> - the widget is displayed, otherwise the widget will remain hidden.</w:t>
      </w:r>
    </w:p>
    <w:p w:rsidR="00C176AC" w:rsidRDefault="002E5159">
      <w:pPr>
        <w:pStyle w:val="BodyText"/>
      </w:pPr>
      <w:r>
        <w:t xml:space="preserve">The following table summarizes the syntax for building </w:t>
      </w:r>
      <w:r>
        <w:rPr>
          <w:rStyle w:val="VerbatimChar"/>
        </w:rPr>
        <w:t>Layer Rules</w:t>
      </w:r>
      <w: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73"/>
        <w:gridCol w:w="2360"/>
        <w:gridCol w:w="3943"/>
      </w:tblGrid>
      <w:tr w:rsidR="00C176AC">
        <w:tc>
          <w:tcPr>
            <w:tcW w:w="0" w:type="auto"/>
          </w:tcPr>
          <w:p w:rsidR="00C176AC" w:rsidRDefault="002E5159">
            <w:r>
              <w:t>Rule Syntax</w:t>
            </w:r>
          </w:p>
        </w:tc>
        <w:tc>
          <w:tcPr>
            <w:tcW w:w="0" w:type="auto"/>
          </w:tcPr>
          <w:p w:rsidR="00C176AC" w:rsidRDefault="002E5159">
            <w:r>
              <w:t>Module</w:t>
            </w:r>
          </w:p>
        </w:tc>
        <w:tc>
          <w:tcPr>
            <w:tcW w:w="0" w:type="auto"/>
          </w:tcPr>
          <w:p w:rsidR="00C176AC" w:rsidRDefault="002E5159">
            <w:r>
              <w:t>Description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url("")</w:t>
            </w:r>
          </w:p>
        </w:tc>
        <w:tc>
          <w:tcPr>
            <w:tcW w:w="0" w:type="auto"/>
          </w:tcPr>
          <w:p w:rsidR="00C176AC" w:rsidRDefault="002E5159">
            <w:r>
              <w:t>Orchard.Conditions</w:t>
            </w:r>
          </w:p>
        </w:tc>
        <w:tc>
          <w:tcPr>
            <w:tcW w:w="0" w:type="auto"/>
          </w:tcPr>
          <w:p w:rsidR="00C176AC" w:rsidRDefault="002E5159">
            <w:r>
              <w:t>True if the current URL matches the specified path. If an asterisk (*) is added to the end of the path, all pages found in subfolders under that path will evaluate to true (for example, url("~/home*")).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authenticated</w:t>
            </w:r>
          </w:p>
        </w:tc>
        <w:tc>
          <w:tcPr>
            <w:tcW w:w="0" w:type="auto"/>
          </w:tcPr>
          <w:p w:rsidR="00C176AC" w:rsidRDefault="002E5159">
            <w:r>
              <w:t>Orchard.Conditions</w:t>
            </w:r>
          </w:p>
        </w:tc>
        <w:tc>
          <w:tcPr>
            <w:tcW w:w="0" w:type="auto"/>
          </w:tcPr>
          <w:p w:rsidR="00C176AC" w:rsidRDefault="002E5159">
            <w:r>
              <w:t>True if the user is logged in.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ContentType("")</w:t>
            </w:r>
          </w:p>
        </w:tc>
        <w:tc>
          <w:tcPr>
            <w:tcW w:w="0" w:type="auto"/>
          </w:tcPr>
          <w:p w:rsidR="00C176AC" w:rsidRDefault="002E5159">
            <w:r>
              <w:t>Orchard.Widgets</w:t>
            </w:r>
          </w:p>
        </w:tc>
        <w:tc>
          <w:tcPr>
            <w:tcW w:w="0" w:type="auto"/>
          </w:tcPr>
          <w:p w:rsidR="00C176AC" w:rsidRDefault="002E5159">
            <w:r>
              <w:t>True if the content type that is being viewed matches the content type specified e.g. Content Type("Page")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swMatchUserAgent(params object[] patterns)</w:t>
            </w:r>
          </w:p>
        </w:tc>
        <w:tc>
          <w:tcPr>
            <w:tcW w:w="0" w:type="auto"/>
          </w:tcPr>
          <w:p w:rsidR="00C176AC" w:rsidRDefault="002E5159">
            <w:r>
              <w:t>Smartsys.LayerRules</w:t>
            </w:r>
          </w:p>
        </w:tc>
        <w:tc>
          <w:tcPr>
            <w:tcW w:w="0" w:type="auto"/>
          </w:tcPr>
          <w:p w:rsidR="00C176AC" w:rsidRDefault="002E5159">
            <w:r>
              <w:t>Matches user agent he</w:t>
            </w:r>
            <w:r>
              <w:t>ader against provided patterns. Operation returns true if one of the patterns has a match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swIsMobileAgent()</w:t>
            </w:r>
          </w:p>
        </w:tc>
        <w:tc>
          <w:tcPr>
            <w:tcW w:w="0" w:type="auto"/>
          </w:tcPr>
          <w:p w:rsidR="00C176AC" w:rsidRDefault="002E5159">
            <w:r>
              <w:t>Smartsys.LayerRules</w:t>
            </w:r>
          </w:p>
        </w:tc>
        <w:tc>
          <w:tcPr>
            <w:tcW w:w="0" w:type="auto"/>
          </w:tcPr>
          <w:p w:rsidR="00C176AC" w:rsidRDefault="002E5159">
            <w:r>
              <w:t>Matches user agent name and version against default and custom patterns if provided. Operation returns true if one of the patte</w:t>
            </w:r>
            <w:r>
              <w:t>rns (default or custom) has a match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swMatchRegex(string input, string pattern)</w:t>
            </w:r>
          </w:p>
        </w:tc>
        <w:tc>
          <w:tcPr>
            <w:tcW w:w="0" w:type="auto"/>
          </w:tcPr>
          <w:p w:rsidR="00C176AC" w:rsidRDefault="002E5159">
            <w:r>
              <w:t>Smartsys.LayerRules</w:t>
            </w:r>
          </w:p>
        </w:tc>
        <w:tc>
          <w:tcPr>
            <w:tcW w:w="0" w:type="auto"/>
          </w:tcPr>
          <w:p w:rsidR="00C176AC" w:rsidRDefault="002E5159">
            <w:r>
              <w:t>Matches provided input against provided pattern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swUserInRole(params object[] roles)</w:t>
            </w:r>
          </w:p>
        </w:tc>
        <w:tc>
          <w:tcPr>
            <w:tcW w:w="0" w:type="auto"/>
          </w:tcPr>
          <w:p w:rsidR="00C176AC" w:rsidRDefault="002E5159">
            <w:r>
              <w:t>Smartsys.LayerRules</w:t>
            </w:r>
          </w:p>
        </w:tc>
        <w:tc>
          <w:tcPr>
            <w:tcW w:w="0" w:type="auto"/>
          </w:tcPr>
          <w:p w:rsidR="00C176AC" w:rsidRDefault="002E5159">
            <w:r>
              <w:t>Checks if user belongs to one of the provided roles</w:t>
            </w:r>
            <w:r>
              <w:t>. Operation returns true if the user belongs to one of the roles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swUrl(string pattern)</w:t>
            </w:r>
          </w:p>
        </w:tc>
        <w:tc>
          <w:tcPr>
            <w:tcW w:w="0" w:type="auto"/>
          </w:tcPr>
          <w:p w:rsidR="00C176AC" w:rsidRDefault="002E5159">
            <w:r>
              <w:t>Smartsys.LayerRules</w:t>
            </w:r>
          </w:p>
        </w:tc>
        <w:tc>
          <w:tcPr>
            <w:tcW w:w="0" w:type="auto"/>
          </w:tcPr>
          <w:p w:rsidR="00C176AC" w:rsidRDefault="002E5159">
            <w:r>
              <w:t>Matches url against provided pattern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not (!)</w:t>
            </w:r>
          </w:p>
        </w:tc>
        <w:tc>
          <w:tcPr>
            <w:tcW w:w="0" w:type="auto"/>
          </w:tcPr>
          <w:p w:rsidR="00C176AC" w:rsidRDefault="002E5159">
            <w:r>
              <w:t>n/a</w:t>
            </w:r>
          </w:p>
        </w:tc>
        <w:tc>
          <w:tcPr>
            <w:tcW w:w="0" w:type="auto"/>
          </w:tcPr>
          <w:p w:rsidR="00C176AC" w:rsidRDefault="002E5159">
            <w:r>
              <w:t>Logical Not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and (&amp;)</w:t>
            </w:r>
          </w:p>
        </w:tc>
        <w:tc>
          <w:tcPr>
            <w:tcW w:w="0" w:type="auto"/>
          </w:tcPr>
          <w:p w:rsidR="00C176AC" w:rsidRDefault="002E5159">
            <w:r>
              <w:t>n/a</w:t>
            </w:r>
          </w:p>
        </w:tc>
        <w:tc>
          <w:tcPr>
            <w:tcW w:w="0" w:type="auto"/>
          </w:tcPr>
          <w:p w:rsidR="00C176AC" w:rsidRDefault="002E5159">
            <w:r>
              <w:t>Logical And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lastRenderedPageBreak/>
              <w:t>or ()</w:t>
            </w:r>
          </w:p>
        </w:tc>
        <w:tc>
          <w:tcPr>
            <w:tcW w:w="0" w:type="auto"/>
          </w:tcPr>
          <w:p w:rsidR="00C176AC" w:rsidRDefault="002E5159">
            <w:r>
              <w:t>n/a</w:t>
            </w:r>
          </w:p>
        </w:tc>
        <w:tc>
          <w:tcPr>
            <w:tcW w:w="0" w:type="auto"/>
          </w:tcPr>
          <w:p w:rsidR="00C176AC" w:rsidRDefault="002E5159">
            <w:r>
              <w:t>Logical OR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null (nil)</w:t>
            </w:r>
          </w:p>
        </w:tc>
        <w:tc>
          <w:tcPr>
            <w:tcW w:w="0" w:type="auto"/>
          </w:tcPr>
          <w:p w:rsidR="00C176AC" w:rsidRDefault="002E5159">
            <w:r>
              <w:t>n/a</w:t>
            </w:r>
          </w:p>
        </w:tc>
        <w:tc>
          <w:tcPr>
            <w:tcW w:w="0" w:type="auto"/>
          </w:tcPr>
          <w:p w:rsidR="00C176AC" w:rsidRDefault="002E5159">
            <w:r>
              <w:t>null</w:t>
            </w:r>
          </w:p>
        </w:tc>
      </w:tr>
      <w:tr w:rsidR="00C176AC">
        <w:tc>
          <w:tcPr>
            <w:tcW w:w="0" w:type="auto"/>
          </w:tcPr>
          <w:p w:rsidR="00C176AC" w:rsidRDefault="002E5159">
            <w:r>
              <w:t>&gt;,&lt;,&gt;=,&gt;=,==</w:t>
            </w:r>
          </w:p>
        </w:tc>
        <w:tc>
          <w:tcPr>
            <w:tcW w:w="0" w:type="auto"/>
          </w:tcPr>
          <w:p w:rsidR="00C176AC" w:rsidRDefault="002E5159">
            <w:r>
              <w:t>n/a</w:t>
            </w:r>
          </w:p>
        </w:tc>
        <w:tc>
          <w:tcPr>
            <w:tcW w:w="0" w:type="auto"/>
          </w:tcPr>
          <w:p w:rsidR="00C176AC" w:rsidRDefault="002E5159">
            <w:r>
              <w:t>Comparison operators</w:t>
            </w:r>
          </w:p>
        </w:tc>
      </w:tr>
    </w:tbl>
    <w:p w:rsidR="00C176AC" w:rsidRDefault="002E5159">
      <w:pPr>
        <w:pStyle w:val="BodyText"/>
      </w:pPr>
      <w:r>
        <w:t xml:space="preserve">!!!note "Example" Create a </w:t>
      </w:r>
      <w:r>
        <w:rPr>
          <w:rStyle w:val="VerbatimChar"/>
        </w:rPr>
        <w:t>layer</w:t>
      </w:r>
      <w:r>
        <w:t xml:space="preserve">that will have its elements be visible once the user is </w:t>
      </w:r>
      <w:r>
        <w:rPr>
          <w:rStyle w:val="VerbatimChar"/>
        </w:rPr>
        <w:t>authorized</w:t>
      </w:r>
      <w:r>
        <w:t xml:space="preserve">, his </w:t>
      </w:r>
      <w:r>
        <w:rPr>
          <w:rStyle w:val="VerbatimChar"/>
        </w:rPr>
        <w:t>role</w:t>
      </w:r>
      <w:r>
        <w:t xml:space="preserve"> is </w:t>
      </w:r>
      <w:r>
        <w:rPr>
          <w:rStyle w:val="VerbatimChar"/>
        </w:rPr>
        <w:t>Administrator</w:t>
      </w:r>
      <w:r>
        <w:t>, and does not use a mobile device.</w:t>
      </w:r>
    </w:p>
    <w:p w:rsidR="00C176AC" w:rsidRDefault="002E5159">
      <w:pPr>
        <w:pStyle w:val="Figure"/>
      </w:pPr>
      <w:r>
        <w:rPr>
          <w:noProof/>
        </w:rPr>
        <w:drawing>
          <wp:inline distT="0" distB="0" distL="0" distR="0" wp14:anchorId="1A229AA7" wp14:editId="3C93BB6E">
            <wp:extent cx="5334000" cy="427339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widgets/image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AC" w:rsidRDefault="002E5159">
      <w:pPr>
        <w:pStyle w:val="FirstParagraph"/>
      </w:pPr>
      <w:r>
        <w:t xml:space="preserve">!!!note "note" In </w:t>
      </w:r>
      <w:r>
        <w:rPr>
          <w:b/>
        </w:rPr>
        <w:t>SmartWEB</w:t>
      </w:r>
      <w:r>
        <w:t xml:space="preserve">, the widgets within the </w:t>
      </w:r>
      <w:r>
        <w:rPr>
          <w:rStyle w:val="VerbatimChar"/>
        </w:rPr>
        <w:t>zone</w:t>
      </w:r>
      <w:r>
        <w:t xml:space="preserve"> </w:t>
      </w:r>
      <w:r>
        <w:t xml:space="preserve">can come from multiple </w:t>
      </w:r>
      <w:r>
        <w:rPr>
          <w:rStyle w:val="VerbatimChar"/>
        </w:rPr>
        <w:t>layers</w:t>
      </w:r>
      <w:r>
        <w:t xml:space="preserve">, but one </w:t>
      </w:r>
      <w:r>
        <w:rPr>
          <w:rStyle w:val="VerbatimChar"/>
        </w:rPr>
        <w:t>widget</w:t>
      </w:r>
      <w:r>
        <w:t xml:space="preserve"> can only be assigned to a single </w:t>
      </w:r>
      <w:r>
        <w:rPr>
          <w:rStyle w:val="VerbatimChar"/>
        </w:rPr>
        <w:t>layer</w:t>
      </w:r>
      <w:r>
        <w:t xml:space="preserve"> and if you want to use any conditions, the </w:t>
      </w:r>
      <w:r>
        <w:rPr>
          <w:rStyle w:val="VerbatimChar"/>
        </w:rPr>
        <w:t>module</w:t>
      </w:r>
      <w:r>
        <w:t xml:space="preserve"> responsible for it must be enabled.</w:t>
      </w:r>
    </w:p>
    <w:p w:rsidR="00C176AC" w:rsidRDefault="002E5159">
      <w:pPr>
        <w:pStyle w:val="Heading4"/>
      </w:pPr>
      <w:bookmarkStart w:id="2" w:name="create-custom-widget"/>
      <w:bookmarkEnd w:id="2"/>
      <w:r>
        <w:t>Create custom widget</w:t>
      </w:r>
    </w:p>
    <w:p w:rsidR="00C176AC" w:rsidRDefault="002E5159">
      <w:pPr>
        <w:pStyle w:val="FirstParagraph"/>
      </w:pPr>
      <w:r>
        <w:t>The process of creating a custom widget is demonstrated by creat</w:t>
      </w:r>
      <w:r>
        <w:t xml:space="preserve">ing a </w:t>
      </w:r>
      <w:r>
        <w:rPr>
          <w:rStyle w:val="VerbatimChar"/>
        </w:rPr>
        <w:t>Hmi Widget</w:t>
      </w:r>
      <w:r>
        <w:t xml:space="preserve">. Since the widgets are </w:t>
      </w:r>
      <w:hyperlink r:id="rId15">
        <w:r>
          <w:rPr>
            <w:rStyle w:val="Hyperlink"/>
          </w:rPr>
          <w:t>Content Items</w:t>
        </w:r>
      </w:hyperlink>
      <w:r>
        <w:t xml:space="preserve">, the first step in their creation is to create a </w:t>
      </w:r>
      <w:hyperlink r:id="rId16">
        <w:r>
          <w:rPr>
            <w:rStyle w:val="Hyperlink"/>
          </w:rPr>
          <w:t>Content Type</w:t>
        </w:r>
      </w:hyperlink>
      <w:r>
        <w:t xml:space="preserve">. From the </w:t>
      </w:r>
      <w:r>
        <w:rPr>
          <w:rStyle w:val="VerbatimChar"/>
        </w:rPr>
        <w:t>Dashboard</w:t>
      </w:r>
      <w:r>
        <w:t xml:space="preserve"> click on the </w:t>
      </w:r>
      <w:r>
        <w:rPr>
          <w:rStyle w:val="VerbatimChar"/>
        </w:rPr>
        <w:t>Content Definition</w:t>
      </w:r>
      <w:r>
        <w:t xml:space="preserve"> link, and click the </w:t>
      </w:r>
      <w:r>
        <w:rPr>
          <w:rStyle w:val="VerbatimChar"/>
        </w:rPr>
        <w:t>Create new type</w:t>
      </w:r>
      <w:r>
        <w:t xml:space="preserve"> button</w:t>
      </w:r>
      <w:r>
        <w:t xml:space="preserve">. Set a suitable name, and a </w:t>
      </w:r>
      <w:r>
        <w:rPr>
          <w:rStyle w:val="VerbatimChar"/>
        </w:rPr>
        <w:t>technical name</w:t>
      </w:r>
      <w:r>
        <w:t xml:space="preserve"> for the </w:t>
      </w:r>
      <w:r>
        <w:rPr>
          <w:rStyle w:val="VerbatimChar"/>
        </w:rPr>
        <w:t>Content Type</w:t>
      </w:r>
      <w:r>
        <w:t xml:space="preserve">. The </w:t>
      </w:r>
      <w:r>
        <w:rPr>
          <w:rStyle w:val="VerbatimChar"/>
        </w:rPr>
        <w:t>technical name</w:t>
      </w:r>
      <w:r>
        <w:t xml:space="preserve"> of the </w:t>
      </w:r>
      <w:r>
        <w:rPr>
          <w:rStyle w:val="VerbatimChar"/>
        </w:rPr>
        <w:t>Widget</w:t>
      </w:r>
      <w:r>
        <w:t xml:space="preserve"> is used for CSS classes and alternates. Finally, click the </w:t>
      </w:r>
      <w:r>
        <w:rPr>
          <w:rStyle w:val="VerbatimChar"/>
        </w:rPr>
        <w:t>Create</w:t>
      </w:r>
      <w:r>
        <w:t xml:space="preserve"> button. For more information about </w:t>
      </w:r>
      <w:hyperlink r:id="rId17">
        <w:r>
          <w:rPr>
            <w:rStyle w:val="Hyperlink"/>
          </w:rPr>
          <w:t>Content Type</w:t>
        </w:r>
      </w:hyperlink>
      <w:r>
        <w:t>.</w:t>
      </w:r>
    </w:p>
    <w:p w:rsidR="00C176AC" w:rsidRDefault="002E5159">
      <w:pPr>
        <w:pStyle w:val="Figure"/>
      </w:pPr>
      <w:r>
        <w:rPr>
          <w:noProof/>
        </w:rPr>
        <w:lastRenderedPageBreak/>
        <w:drawing>
          <wp:inline distT="0" distB="0" distL="0" distR="0" wp14:anchorId="5A2BF607" wp14:editId="638A49C6">
            <wp:extent cx="4762500" cy="24511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widgets/image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AC" w:rsidRDefault="002E5159">
      <w:pPr>
        <w:pStyle w:val="FirstParagraph"/>
      </w:pPr>
      <w:r>
        <w:t xml:space="preserve">You will then be </w:t>
      </w:r>
      <w:r>
        <w:t xml:space="preserve">given an option to select the </w:t>
      </w:r>
      <w:r>
        <w:rPr>
          <w:rStyle w:val="VerbatimChar"/>
        </w:rPr>
        <w:t>parts</w:t>
      </w:r>
      <w:r>
        <w:t xml:space="preserve"> for your </w:t>
      </w:r>
      <w:r>
        <w:rPr>
          <w:rStyle w:val="VerbatimChar"/>
        </w:rPr>
        <w:t>Content Type</w:t>
      </w:r>
      <w:r>
        <w:t xml:space="preserve">. For the example, click </w:t>
      </w:r>
      <w:r>
        <w:rPr>
          <w:rStyle w:val="VerbatimChar"/>
        </w:rPr>
        <w:t>Save</w:t>
      </w:r>
      <w:r>
        <w:t xml:space="preserve">. The </w:t>
      </w:r>
      <w:r>
        <w:rPr>
          <w:rStyle w:val="VerbatimChar"/>
        </w:rPr>
        <w:t>parts</w:t>
      </w:r>
      <w:r>
        <w:t xml:space="preserve"> will be added in the next stage.</w:t>
      </w:r>
    </w:p>
    <w:p w:rsidR="00C176AC" w:rsidRDefault="002E5159">
      <w:pPr>
        <w:pStyle w:val="BodyText"/>
      </w:pPr>
      <w:r>
        <w:t>The following screen should now be visible:</w:t>
      </w:r>
    </w:p>
    <w:p w:rsidR="00C176AC" w:rsidRDefault="002E5159">
      <w:pPr>
        <w:pStyle w:val="Figure"/>
      </w:pPr>
      <w:r>
        <w:rPr>
          <w:noProof/>
        </w:rPr>
        <w:drawing>
          <wp:inline distT="0" distB="0" distL="0" distR="0" wp14:anchorId="4B3D2BF6" wp14:editId="04CC5FF3">
            <wp:extent cx="5334000" cy="36599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widgets/image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AC" w:rsidRDefault="002E5159">
      <w:pPr>
        <w:numPr>
          <w:ilvl w:val="0"/>
          <w:numId w:val="3"/>
        </w:numPr>
      </w:pPr>
      <w:r>
        <w:rPr>
          <w:rStyle w:val="VerbatimChar"/>
        </w:rPr>
        <w:t>Content Type</w:t>
      </w:r>
      <w:r>
        <w:t xml:space="preserve"> Id</w:t>
      </w:r>
    </w:p>
    <w:p w:rsidR="00C176AC" w:rsidRDefault="002E5159">
      <w:pPr>
        <w:numPr>
          <w:ilvl w:val="0"/>
          <w:numId w:val="3"/>
        </w:numPr>
      </w:pPr>
      <w:r>
        <w:t>Choose where and if the content should be indexed, and which ve</w:t>
      </w:r>
      <w:r>
        <w:t>rsion should be indexed. Two versions are available: the latest version, and the published version.</w:t>
      </w:r>
    </w:p>
    <w:p w:rsidR="00C176AC" w:rsidRDefault="002E5159">
      <w:pPr>
        <w:numPr>
          <w:ilvl w:val="0"/>
          <w:numId w:val="3"/>
        </w:numPr>
      </w:pPr>
      <w:r>
        <w:t xml:space="preserve">Determines if an instance of this </w:t>
      </w:r>
      <w:r>
        <w:rPr>
          <w:rStyle w:val="VerbatimChar"/>
        </w:rPr>
        <w:t>Content Type</w:t>
      </w:r>
      <w:r>
        <w:t xml:space="preserve"> can be created through the UI.</w:t>
      </w:r>
    </w:p>
    <w:p w:rsidR="00C176AC" w:rsidRDefault="002E5159">
      <w:pPr>
        <w:numPr>
          <w:ilvl w:val="0"/>
          <w:numId w:val="3"/>
        </w:numPr>
      </w:pPr>
      <w:r>
        <w:lastRenderedPageBreak/>
        <w:t xml:space="preserve">Determines if this </w:t>
      </w:r>
      <w:r>
        <w:rPr>
          <w:rStyle w:val="VerbatimChar"/>
        </w:rPr>
        <w:t>Content Type</w:t>
      </w:r>
      <w:r>
        <w:t xml:space="preserve"> supports draft versions.</w:t>
      </w:r>
    </w:p>
    <w:p w:rsidR="00C176AC" w:rsidRDefault="002E5159">
      <w:pPr>
        <w:numPr>
          <w:ilvl w:val="0"/>
          <w:numId w:val="3"/>
        </w:numPr>
      </w:pPr>
      <w:r>
        <w:t>(Optional) The stereo</w:t>
      </w:r>
      <w:r>
        <w:t xml:space="preserve">type of the </w:t>
      </w:r>
      <w:r>
        <w:rPr>
          <w:rStyle w:val="VerbatimChar"/>
        </w:rPr>
        <w:t>Content Type</w:t>
      </w:r>
      <w:r>
        <w:t xml:space="preserve">. e.g., </w:t>
      </w:r>
      <w:r>
        <w:rPr>
          <w:rStyle w:val="VerbatimChar"/>
        </w:rPr>
        <w:t>Widget</w:t>
      </w:r>
      <w:r>
        <w:t xml:space="preserve">, </w:t>
      </w:r>
      <w:r>
        <w:rPr>
          <w:rStyle w:val="VerbatimChar"/>
        </w:rPr>
        <w:t>MenuItem</w:t>
      </w:r>
      <w:r>
        <w:t>, ...</w:t>
      </w:r>
    </w:p>
    <w:p w:rsidR="00C176AC" w:rsidRDefault="002E5159">
      <w:pPr>
        <w:numPr>
          <w:ilvl w:val="0"/>
          <w:numId w:val="3"/>
        </w:numPr>
      </w:pPr>
      <w:hyperlink r:id="rId20">
        <w:r>
          <w:rPr>
            <w:rStyle w:val="Hyperlink"/>
          </w:rPr>
          <w:t>Fields</w:t>
        </w:r>
      </w:hyperlink>
      <w:r>
        <w:t xml:space="preserve"> and </w:t>
      </w:r>
      <w:hyperlink r:id="rId21">
        <w:r>
          <w:rPr>
            <w:rStyle w:val="Hyperlink"/>
          </w:rPr>
          <w:t>Pars</w:t>
        </w:r>
      </w:hyperlink>
      <w:r>
        <w:t>-- add Fields and Parts</w:t>
      </w:r>
    </w:p>
    <w:p w:rsidR="00C176AC" w:rsidRDefault="002E5159">
      <w:pPr>
        <w:pStyle w:val="FirstParagraph"/>
      </w:pPr>
      <w:r>
        <w:t>Once the widget has been configured and saved, it can then be used.</w:t>
      </w:r>
    </w:p>
    <w:p w:rsidR="00C176AC" w:rsidRDefault="002E5159">
      <w:pPr>
        <w:pStyle w:val="Heading4"/>
      </w:pPr>
      <w:bookmarkStart w:id="3" w:name="assigning-a-widget-to-a-zone"/>
      <w:bookmarkEnd w:id="3"/>
      <w:r>
        <w:t>Assigning a Widget to a Zone</w:t>
      </w:r>
    </w:p>
    <w:p w:rsidR="00C176AC" w:rsidRDefault="002E5159">
      <w:pPr>
        <w:pStyle w:val="FirstParagraph"/>
      </w:pPr>
      <w:r>
        <w:t xml:space="preserve">To assign a widget to a </w:t>
      </w:r>
      <w:r>
        <w:rPr>
          <w:rStyle w:val="VerbatimChar"/>
        </w:rPr>
        <w:t>zone</w:t>
      </w:r>
      <w:r>
        <w:t xml:space="preserve">, click the </w:t>
      </w:r>
      <w:r>
        <w:rPr>
          <w:rStyle w:val="VerbatimChar"/>
        </w:rPr>
        <w:t>Add</w:t>
      </w:r>
      <w:r>
        <w:t xml:space="preserve"> button on the </w:t>
      </w:r>
      <w:r>
        <w:rPr>
          <w:rStyle w:val="VerbatimChar"/>
        </w:rPr>
        <w:t>zone</w:t>
      </w:r>
      <w:r>
        <w:t xml:space="preserve"> that you want to add the widget to, and then select the widget that you want to add.</w:t>
      </w:r>
    </w:p>
    <w:p w:rsidR="00C176AC" w:rsidRDefault="002E5159">
      <w:pPr>
        <w:pStyle w:val="BodyText"/>
      </w:pPr>
      <w:r>
        <w:t xml:space="preserve">For example, click the </w:t>
      </w:r>
      <w:r>
        <w:rPr>
          <w:rStyle w:val="VerbatimChar"/>
        </w:rPr>
        <w:t>Add</w:t>
      </w:r>
      <w:r>
        <w:t xml:space="preserve"> button for the </w:t>
      </w:r>
      <w:r>
        <w:rPr>
          <w:rStyle w:val="VerbatimChar"/>
        </w:rPr>
        <w:t>Header zone</w:t>
      </w:r>
      <w:r>
        <w:t xml:space="preserve"> and select </w:t>
      </w:r>
      <w:r>
        <w:rPr>
          <w:rStyle w:val="VerbatimChar"/>
        </w:rPr>
        <w:t>Html Widget</w:t>
      </w:r>
      <w:r>
        <w:t>.</w:t>
      </w:r>
    </w:p>
    <w:p w:rsidR="00C176AC" w:rsidRDefault="002E5159">
      <w:pPr>
        <w:pStyle w:val="BodyText"/>
      </w:pPr>
      <w:r>
        <w:t>The screen for adding a widget</w:t>
      </w:r>
      <w:r>
        <w:t xml:space="preserve"> should now be available.</w:t>
      </w:r>
    </w:p>
    <w:p w:rsidR="00C176AC" w:rsidRDefault="002E5159">
      <w:pPr>
        <w:numPr>
          <w:ilvl w:val="0"/>
          <w:numId w:val="4"/>
        </w:numPr>
      </w:pPr>
      <w:r>
        <w:t xml:space="preserve">The </w:t>
      </w:r>
      <w:r>
        <w:rPr>
          <w:rStyle w:val="VerbatimChar"/>
        </w:rPr>
        <w:t>Zone</w:t>
      </w:r>
      <w:r>
        <w:t xml:space="preserve"> in the Layout where the </w:t>
      </w:r>
      <w:r>
        <w:rPr>
          <w:rStyle w:val="VerbatimChar"/>
        </w:rPr>
        <w:t>Widget</w:t>
      </w:r>
      <w:r>
        <w:t xml:space="preserve"> will be rendered.</w:t>
      </w:r>
    </w:p>
    <w:p w:rsidR="00C176AC" w:rsidRDefault="002E5159">
      <w:pPr>
        <w:numPr>
          <w:ilvl w:val="0"/>
          <w:numId w:val="4"/>
        </w:numPr>
      </w:pPr>
      <w:r>
        <w:t xml:space="preserve">The </w:t>
      </w:r>
      <w:r>
        <w:rPr>
          <w:rStyle w:val="VerbatimChar"/>
        </w:rPr>
        <w:t>Layer</w:t>
      </w:r>
      <w:r>
        <w:t xml:space="preserve"> where the </w:t>
      </w:r>
      <w:r>
        <w:rPr>
          <w:rStyle w:val="VerbatimChar"/>
        </w:rPr>
        <w:t>Widget</w:t>
      </w:r>
      <w:r>
        <w:t xml:space="preserve"> will be rendered.</w:t>
      </w:r>
    </w:p>
    <w:p w:rsidR="00C176AC" w:rsidRDefault="002E5159">
      <w:pPr>
        <w:numPr>
          <w:ilvl w:val="0"/>
          <w:numId w:val="4"/>
        </w:numPr>
      </w:pPr>
      <w:r>
        <w:t xml:space="preserve">Position of the </w:t>
      </w:r>
      <w:r>
        <w:rPr>
          <w:rStyle w:val="VerbatimChar"/>
        </w:rPr>
        <w:t>Widget</w:t>
      </w:r>
      <w:r>
        <w:t xml:space="preserve"> inside the </w:t>
      </w:r>
      <w:r>
        <w:rPr>
          <w:rStyle w:val="VerbatimChar"/>
        </w:rPr>
        <w:t>Zone</w:t>
      </w:r>
      <w:r>
        <w:t>.</w:t>
      </w:r>
    </w:p>
    <w:p w:rsidR="00C176AC" w:rsidRDefault="002E5159">
      <w:pPr>
        <w:numPr>
          <w:ilvl w:val="0"/>
          <w:numId w:val="4"/>
        </w:numPr>
      </w:pPr>
      <w:r>
        <w:t xml:space="preserve">The </w:t>
      </w:r>
      <w:r>
        <w:rPr>
          <w:rStyle w:val="VerbatimChar"/>
        </w:rPr>
        <w:t>title</w:t>
      </w:r>
      <w:r>
        <w:t xml:space="preserve"> of the </w:t>
      </w:r>
      <w:r>
        <w:rPr>
          <w:rStyle w:val="VerbatimChar"/>
        </w:rPr>
        <w:t>Widget</w:t>
      </w:r>
      <w:r>
        <w:t>.</w:t>
      </w:r>
    </w:p>
    <w:p w:rsidR="00C176AC" w:rsidRDefault="002E5159">
      <w:pPr>
        <w:numPr>
          <w:ilvl w:val="0"/>
          <w:numId w:val="4"/>
        </w:numPr>
      </w:pPr>
      <w:r>
        <w:t xml:space="preserve">Check to render the </w:t>
      </w:r>
      <w:r>
        <w:rPr>
          <w:rStyle w:val="VerbatimChar"/>
        </w:rPr>
        <w:t>title</w:t>
      </w:r>
      <w:r>
        <w:t xml:space="preserve"> on the </w:t>
      </w:r>
      <w:r>
        <w:rPr>
          <w:rStyle w:val="VerbatimChar"/>
        </w:rPr>
        <w:t>front-end</w:t>
      </w:r>
      <w:r>
        <w:t>.</w:t>
      </w:r>
    </w:p>
    <w:p w:rsidR="00C176AC" w:rsidRDefault="002E5159">
      <w:pPr>
        <w:numPr>
          <w:ilvl w:val="0"/>
          <w:numId w:val="4"/>
        </w:numPr>
      </w:pPr>
      <w:r>
        <w:t xml:space="preserve">The </w:t>
      </w:r>
      <w:r>
        <w:rPr>
          <w:rStyle w:val="VerbatimChar"/>
        </w:rPr>
        <w:t>technical name</w:t>
      </w:r>
      <w:r>
        <w:t xml:space="preserve"> of the </w:t>
      </w:r>
      <w:r>
        <w:rPr>
          <w:rStyle w:val="VerbatimChar"/>
        </w:rPr>
        <w:t>Widget</w:t>
      </w:r>
      <w:r>
        <w:t>, used for CSS classes and alternates.</w:t>
      </w:r>
    </w:p>
    <w:p w:rsidR="00C176AC" w:rsidRDefault="002E5159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442638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widgets/image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AC" w:rsidRDefault="002E5159">
      <w:pPr>
        <w:pStyle w:val="FirstParagraph"/>
      </w:pPr>
      <w:r>
        <w:t xml:space="preserve">The </w:t>
      </w:r>
      <w:r>
        <w:rPr>
          <w:rStyle w:val="VerbatimChar"/>
        </w:rPr>
        <w:t>fields</w:t>
      </w:r>
      <w:r>
        <w:t xml:space="preserve"> that need to be configured depend on the widget. However, all widgets have: </w:t>
      </w:r>
      <w:r>
        <w:rPr>
          <w:rStyle w:val="VerbatimChar"/>
        </w:rPr>
        <w:t>Zone</w:t>
      </w:r>
      <w:r>
        <w:t xml:space="preserve">, </w:t>
      </w:r>
      <w:r>
        <w:rPr>
          <w:rStyle w:val="VerbatimChar"/>
        </w:rPr>
        <w:t>Layer</w:t>
      </w:r>
      <w:r>
        <w:t xml:space="preserve">, </w:t>
      </w:r>
      <w:r>
        <w:rPr>
          <w:rStyle w:val="VerbatimChar"/>
        </w:rPr>
        <w:t>Title</w:t>
      </w:r>
      <w:r>
        <w:t xml:space="preserve">, and </w:t>
      </w:r>
      <w:r>
        <w:rPr>
          <w:rStyle w:val="VerbatimChar"/>
        </w:rPr>
        <w:t>Position</w:t>
      </w:r>
      <w:r>
        <w:t xml:space="preserve"> fields. The </w:t>
      </w:r>
      <w:r>
        <w:rPr>
          <w:rStyle w:val="VerbatimChar"/>
        </w:rPr>
        <w:t>Position</w:t>
      </w:r>
      <w:r>
        <w:t xml:space="preserve"> field determines the relative position of all widgets within</w:t>
      </w:r>
      <w:r>
        <w:t xml:space="preserve"> the </w:t>
      </w:r>
      <w:r>
        <w:rPr>
          <w:rStyle w:val="VerbatimChar"/>
        </w:rPr>
        <w:t>zone</w:t>
      </w:r>
      <w:r>
        <w:t xml:space="preserve"> (in effect, z-order). Keep in mind that the widgets within the </w:t>
      </w:r>
      <w:r>
        <w:rPr>
          <w:rStyle w:val="VerbatimChar"/>
        </w:rPr>
        <w:t>zone</w:t>
      </w:r>
      <w:r>
        <w:t xml:space="preserve"> can come from multiple </w:t>
      </w:r>
      <w:r>
        <w:rPr>
          <w:rStyle w:val="VerbatimChar"/>
        </w:rPr>
        <w:t>layers</w:t>
      </w:r>
      <w:r>
        <w:t xml:space="preserve">. For example, two different </w:t>
      </w:r>
      <w:r>
        <w:rPr>
          <w:rStyle w:val="VerbatimChar"/>
        </w:rPr>
        <w:t>layers</w:t>
      </w:r>
      <w:r>
        <w:t xml:space="preserve"> may have widgets assigned to the same </w:t>
      </w:r>
      <w:r>
        <w:rPr>
          <w:rStyle w:val="VerbatimChar"/>
        </w:rPr>
        <w:t>zone</w:t>
      </w:r>
      <w:r>
        <w:t>.</w:t>
      </w:r>
    </w:p>
    <w:p w:rsidR="00C176AC" w:rsidRDefault="002E5159">
      <w:pPr>
        <w:pStyle w:val="BodyText"/>
      </w:pPr>
      <w:r>
        <w:t xml:space="preserve">The value of the </w:t>
      </w:r>
      <w:r>
        <w:rPr>
          <w:rStyle w:val="VerbatimChar"/>
        </w:rPr>
        <w:t>Position</w:t>
      </w:r>
      <w:r>
        <w:t xml:space="preserve"> field can be an </w:t>
      </w:r>
      <w:r>
        <w:rPr>
          <w:rStyle w:val="VerbatimChar"/>
        </w:rPr>
        <w:t>integer</w:t>
      </w:r>
      <w:r>
        <w:t xml:space="preserve"> or a sequence of </w:t>
      </w:r>
      <w:r>
        <w:rPr>
          <w:rStyle w:val="VerbatimChar"/>
        </w:rPr>
        <w:t>integers</w:t>
      </w:r>
      <w:r>
        <w:t>, separated by dots. For example, the following values are all valid: 5, 10.1, 7.5.3.1. Widgets with lower position values will be rendered before those with higher values.</w:t>
      </w:r>
    </w:p>
    <w:p w:rsidR="00C176AC" w:rsidRDefault="002E5159">
      <w:pPr>
        <w:pStyle w:val="BodyText"/>
      </w:pPr>
      <w:r>
        <w:t xml:space="preserve">After setting the values of the fields, click </w:t>
      </w:r>
      <w:r>
        <w:rPr>
          <w:rStyle w:val="VerbatimChar"/>
        </w:rPr>
        <w:t>Save</w:t>
      </w:r>
      <w:r>
        <w:t>.</w:t>
      </w:r>
    </w:p>
    <w:p w:rsidR="00C176AC" w:rsidRDefault="002E5159">
      <w:pPr>
        <w:pStyle w:val="Heading4"/>
      </w:pPr>
      <w:bookmarkStart w:id="4" w:name="editing-or-deleting-a-widget"/>
      <w:bookmarkEnd w:id="4"/>
      <w:r>
        <w:t>Editing or Deleting a W</w:t>
      </w:r>
      <w:r>
        <w:t>idget</w:t>
      </w:r>
    </w:p>
    <w:p w:rsidR="00C176AC" w:rsidRDefault="002E5159">
      <w:pPr>
        <w:pStyle w:val="FirstParagraph"/>
      </w:pPr>
      <w:r>
        <w:t xml:space="preserve">To </w:t>
      </w:r>
      <w:r>
        <w:rPr>
          <w:rStyle w:val="VerbatimChar"/>
        </w:rPr>
        <w:t>edit</w:t>
      </w:r>
      <w:r>
        <w:t xml:space="preserve"> or </w:t>
      </w:r>
      <w:r>
        <w:rPr>
          <w:rStyle w:val="VerbatimChar"/>
        </w:rPr>
        <w:t>delete</w:t>
      </w:r>
      <w:r>
        <w:t xml:space="preserve"> a widget, in the </w:t>
      </w:r>
      <w:r>
        <w:rPr>
          <w:rStyle w:val="VerbatimChar"/>
        </w:rPr>
        <w:t>Widgets</w:t>
      </w:r>
      <w:r>
        <w:t xml:space="preserve"> section, use the </w:t>
      </w:r>
      <w:r>
        <w:rPr>
          <w:rStyle w:val="VerbatimChar"/>
        </w:rPr>
        <w:t>Current Layer</w:t>
      </w:r>
      <w:r>
        <w:t xml:space="preserve"> drop-down list to select the </w:t>
      </w:r>
      <w:r>
        <w:rPr>
          <w:rStyle w:val="VerbatimChar"/>
        </w:rPr>
        <w:t>layer</w:t>
      </w:r>
      <w:r>
        <w:t xml:space="preserve"> that the widget is assigned to. In the list of </w:t>
      </w:r>
      <w:r>
        <w:rPr>
          <w:rStyle w:val="VerbatimChar"/>
        </w:rPr>
        <w:t>zones</w:t>
      </w:r>
      <w:r>
        <w:t xml:space="preserve">, displayed for the </w:t>
      </w:r>
      <w:r>
        <w:rPr>
          <w:rStyle w:val="VerbatimChar"/>
        </w:rPr>
        <w:t>layer</w:t>
      </w:r>
      <w:r>
        <w:t xml:space="preserve">, click the widget you want to </w:t>
      </w:r>
      <w:r>
        <w:rPr>
          <w:rStyle w:val="VerbatimChar"/>
        </w:rPr>
        <w:t>edit</w:t>
      </w:r>
      <w:r>
        <w:t>. The the following screen sh</w:t>
      </w:r>
      <w:r>
        <w:t>ould then be displayed:</w:t>
      </w:r>
    </w:p>
    <w:p w:rsidR="00C176AC" w:rsidRDefault="002E5159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413635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widgets/image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76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159" w:rsidRDefault="002E5159">
      <w:pPr>
        <w:spacing w:after="0"/>
      </w:pPr>
      <w:r>
        <w:separator/>
      </w:r>
    </w:p>
  </w:endnote>
  <w:endnote w:type="continuationSeparator" w:id="0">
    <w:p w:rsidR="002E5159" w:rsidRDefault="002E51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159" w:rsidRDefault="002E5159">
      <w:r>
        <w:separator/>
      </w:r>
    </w:p>
  </w:footnote>
  <w:footnote w:type="continuationSeparator" w:id="0">
    <w:p w:rsidR="002E5159" w:rsidRDefault="002E5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62CEE"/>
    <w:multiLevelType w:val="multilevel"/>
    <w:tmpl w:val="9FF06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7B4AA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666AD5"/>
    <w:multiLevelType w:val="multilevel"/>
    <w:tmpl w:val="05C256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26F41"/>
    <w:rsid w:val="002E5159"/>
    <w:rsid w:val="004E29B3"/>
    <w:rsid w:val="00590D07"/>
    <w:rsid w:val="00784D58"/>
    <w:rsid w:val="008D6863"/>
    <w:rsid w:val="00B86B75"/>
    <w:rsid w:val="00BC48D5"/>
    <w:rsid w:val="00C176A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226F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6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226F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6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oneywell\Desktop\Final%20SmartWeb\SmartWebDoc-master\SmartWebDoc-master\docs\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yperlink" Target="file:///C:\Users\Honeywell\Desktop\Final%20SmartWeb\SmartWebDoc-master\SmartWebDoc-master\docs\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Honeywell\Desktop\Final%20SmartWeb\SmartWebDoc-master\SmartWebDoc-master\docs\" TargetMode="External"/><Relationship Id="rId17" Type="http://schemas.openxmlformats.org/officeDocument/2006/relationships/hyperlink" Target="file:///C:\Users\Honeywell\Desktop\Final%20SmartWeb\SmartWebDoc-master\SmartWebDoc-master\docs\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Honeywell\Desktop\Final%20SmartWeb\SmartWebDoc-master\SmartWebDoc-master\docs\" TargetMode="External"/><Relationship Id="rId20" Type="http://schemas.openxmlformats.org/officeDocument/2006/relationships/hyperlink" Target="file:///C:\Users\Honeywell\Desktop\Final%20SmartWeb\SmartWebDoc-master\SmartWebDoc-master\docs\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Honeywell\Desktop\Final%20SmartWeb\SmartWebDoc-master\SmartWebDoc-master\docs\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Honeywell\Desktop\Final%20SmartWeb\SmartWebDoc-master\SmartWebDoc-master\docs\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Honeywell</dc:creator>
  <cp:lastModifiedBy>Honeywell</cp:lastModifiedBy>
  <cp:revision>2</cp:revision>
  <dcterms:created xsi:type="dcterms:W3CDTF">2019-11-19T10:07:00Z</dcterms:created>
  <dcterms:modified xsi:type="dcterms:W3CDTF">2019-11-19T10:07:00Z</dcterms:modified>
</cp:coreProperties>
</file>