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SmartVoc</w:t>
      </w:r>
    </w:p>
    <w:p>
      <w:pPr>
        <w:spacing w:after="40" w:before="0"/>
      </w:pPr>
      <w:r>
        <w:rPr>
          <w:rFonts w:ascii="Calibri" w:cs="Calibri" w:eastAsia="Calibri" w:hAnsi="Calibri"/>
          <w:color w:val="5A554C"/>
          <w:sz w:val="26"/>
          <w:szCs w:val="26"/>
        </w:rPr>
        <w:t xml:space="preserve">Technisches Merkblatt — wo liegt was, bei wem, unter welchem Namen</w:t>
      </w:r>
    </w:p>
    <w:p>
      <w:pPr>
        <w:spacing w:after="260" w:before="0"/>
      </w:pPr>
      <w:r>
        <w:rPr>
          <w:rFonts w:ascii="Calibri" w:cs="Calibri" w:eastAsia="Calibri" w:hAnsi="Calibri"/>
          <w:color w:val="9A958B"/>
          <w:sz w:val="19"/>
          <w:szCs w:val="19"/>
        </w:rPr>
        <w:t xml:space="preserve">Stand 7. September 2026</w:t>
      </w:r>
    </w:p>
    <w:p>
      <w:pPr>
        <w:spacing w:after="240" w:before="0"/>
      </w:pPr>
      <w:r>
        <w:rPr>
          <w:rFonts w:ascii="Calibri" w:cs="Calibri" w:eastAsia="Calibri" w:hAnsi="Calibri"/>
          <w:i/>
          <w:iCs/>
          <w:color w:val="5A554C"/>
          <w:sz w:val="21"/>
          <w:szCs w:val="21"/>
        </w:rPr>
        <w:t xml:space="preserve">Dieses Dokument enthält bewusst keine Passwörter und keine Schlüssel. Alle Zugangsdaten liegen im Passwortmanager.</w:t>
      </w:r>
    </w:p>
    <w:p>
      <w:pPr>
        <w:pStyle w:val="Heading1"/>
        <w:spacing w:after="140" w:before="340"/>
      </w:pPr>
      <w:r>
        <w:t xml:space="preserve">1  Architektur in einem Satz</w:t>
      </w:r>
    </w:p>
    <w:p>
      <w:pPr>
        <w:spacing w:after="130" w:before="0"/>
      </w:pPr>
      <w:r>
        <w:rPr>
          <w:rFonts w:ascii="Calibri" w:cs="Calibri" w:eastAsia="Calibri" w:hAnsi="Calibri"/>
          <w:sz w:val="21"/>
          <w:szCs w:val="21"/>
        </w:rPr>
        <w:t xml:space="preserve">Claude Code ändert Dateien im lokalen Repo → Push nach GitHub → GitHub Actions baut und liefert die Webfassung über GitHub Pages aus. Dieselbe Codebasis wird über Capacitor zur iOS-App gebündelt. Die Domain ist bei Infomaniak registriert, das DNS ebenfalls, die Mail auch. Konten und Lernstände liegen bei Supabase in Frankfurt.</w:t>
      </w:r>
    </w:p>
    <w:p>
      <w:pPr>
        <w:spacing w:after="130" w:before="0"/>
      </w:pPr>
      <w:r>
        <w:rPr>
          <w:rFonts w:ascii="Calibri" w:cs="Calibri" w:eastAsia="Calibri" w:hAnsi="Calibri"/>
          <w:i/>
          <w:iCs/>
          <w:color w:val="8A4B00"/>
          <w:sz w:val="21"/>
          <w:szCs w:val="21"/>
        </w:rPr>
        <w:t xml:space="preserve">Anders als bei der Geschäftsseite ist hier KEIN Cloudflare im Spiel. Das DNS liegt direkt bei Infomaniak, das Hosting bei GitHub. Ein Dienst weniger.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400"/>
      </w:tblGrid>
      <w:tr>
        <w:trPr>
          <w:tblHeader/>
        </w:trPr>
        <w:tc>
          <w:tcPr>
            <w:tcW w:type="dxa" w:w="2600"/>
            <w:shd w:fill="6B728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Funktion</w:t>
            </w:r>
          </w:p>
        </w:tc>
        <w:tc>
          <w:tcPr>
            <w:tcW w:type="dxa" w:w="3000"/>
            <w:shd w:fill="6B728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Anbieter</w:t>
            </w:r>
          </w:p>
        </w:tc>
        <w:tc>
          <w:tcPr>
            <w:tcW w:type="dxa" w:w="3400"/>
            <w:shd w:fill="6B728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 verwaltet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Domainregistrierung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Infomaniak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manager.infomaniak.com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DNS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Infomaniak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manager.infomaniak.com → Domain → DNS-Zone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E-Mail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Infomaniak Service Mail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manager.infomaniak.com → kSuite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Hosting der Webfassung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GitHub Pages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github.com → Repo → Settings → Pages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Bauen und Ausliefern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github.com → Repo → Actions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Quellcode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GitHub (öffentlich)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github.com/smartvoc-app/SmartVoc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Konten und Abgleich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Supabase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supabase.com/dashboard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iOS-App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Xcode / Capacitor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lokal, ios/App/App.xcodeproj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Vertrieb iOS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 Store Connect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appstoreconnect.apple.com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Bearbeitung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Claude Code, Reiter «Code»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Claude Desktop-App</w:t>
            </w:r>
          </w:p>
        </w:tc>
      </w:tr>
    </w:tbl>
    <w:p>
      <w:pPr>
        <w:pStyle w:val="Heading1"/>
        <w:spacing w:after="140" w:before="340"/>
      </w:pPr>
      <w:r>
        <w:t xml:space="preserve">2  Konten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shd w:fill="6B728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Dienst</w:t>
            </w:r>
          </w:p>
        </w:tc>
        <w:tc>
          <w:tcPr>
            <w:tcW w:type="dxa" w:w="3400"/>
            <w:shd w:fill="6B728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Konto</w:t>
            </w:r>
          </w:p>
        </w:tc>
        <w:tc>
          <w:tcPr>
            <w:tcW w:type="dxa" w:w="3400"/>
            <w:shd w:fill="6B728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Bemerkung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Infomaniak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martin.keller.private@gmail.com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Domain, DNS, Mail, Rechnungen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GitHub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Organisation smartvoc-app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 SmartVoc, öffentlich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Supabase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martin.keller.private@gmail.com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Projekt SmartVoc, Free-Plan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Apple Developer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noch nicht eingerichtet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99 USD im Jahr, Voraussetzung für den App Store</w:t>
            </w:r>
          </w:p>
        </w:tc>
      </w:tr>
    </w:tbl>
    <w:p>
      <w:pPr>
        <w:spacing w:after="130" w:before="0"/>
      </w:pPr>
      <w:r>
        <w:rPr>
          <w:rFonts w:ascii="Calibri" w:cs="Calibri" w:eastAsia="Calibri" w:hAnsi="Calibri"/>
          <w:color w:val="5A554C"/>
          <w:sz w:val="21"/>
          <w:szCs w:val="21"/>
        </w:rPr>
        <w:t xml:space="preserve">Die GitHub-Organisation smartvoc-app wurde angelegt, um das Projekt vom privaten Konto zu trennen. Die alte Kennung martinkellerprivate-jpg gehört zur Geschäftsseite und hat mit SmartVoc nichts zu tun.</w:t>
      </w:r>
    </w:p>
    <w:p>
      <w:pPr>
        <w:pStyle w:val="Heading1"/>
        <w:spacing w:after="140" w:before="340"/>
      </w:pPr>
      <w:r>
        <w:t xml:space="preserve">3  Adressen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6B728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Zweck</w:t>
            </w:r>
          </w:p>
        </w:tc>
        <w:tc>
          <w:tcPr>
            <w:tcW w:type="dxa" w:w="6000"/>
            <w:shd w:fill="6B728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Adresse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Webfassung (kanonisch)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https://smartvoc.app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Datenschutz und Impressum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https://smartvoc.app/datenschutz.html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Alte Adresse (leitet um)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smartvoc-app.github.io/SmartVoc/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github.com/smartvoc-app/SmartVoc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 lokal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~/Library/CloudStorage/OneDrive-Persönlich/Claude-Directory/Claude-Code/Vokabeltrainer-iOS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Kontakt- und Absenderadresse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support@smartvoc.app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Supabase-Projekt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wpwrqjyljgrmhamupspz.supabase.co</w:t>
            </w:r>
          </w:p>
        </w:tc>
      </w:tr>
    </w:tbl>
    <w:p>
      <w:pPr>
        <w:spacing w:after="130" w:before="0"/>
      </w:pPr>
      <w:r>
        <w:rPr>
          <w:rFonts w:ascii="Calibri" w:cs="Calibri" w:eastAsia="Calibri" w:hAnsi="Calibri"/>
          <w:color w:val="5A554C"/>
          <w:sz w:val="21"/>
          <w:szCs w:val="21"/>
        </w:rPr>
        <w:t xml:space="preserve">Die Datenschutzadresse ist zugleich die, die in App Store Connect als Privacy Policy URL hinterlegt wird. Sie trägt beide Sprachen auf einer Seite.</w:t>
      </w:r>
    </w:p>
    <w:p>
      <w:pPr>
        <w:pStyle w:val="Heading1"/>
        <w:spacing w:after="140" w:before="340"/>
      </w:pPr>
      <w:r>
        <w:t xml:space="preserve">4  Domain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1600"/>
        <w:gridCol w:w="1600"/>
      </w:tblGrid>
      <w:tr>
        <w:trPr>
          <w:tblHeader/>
        </w:trPr>
        <w:tc>
          <w:tcPr>
            <w:tcW w:type="dxa" w:w="2400"/>
            <w:shd w:fill="6B728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3400"/>
            <w:shd w:fill="6B728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Rolle</w:t>
            </w:r>
          </w:p>
        </w:tc>
        <w:tc>
          <w:tcPr>
            <w:tcW w:type="dxa" w:w="1600"/>
            <w:shd w:fill="6B728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Registriert</w:t>
            </w:r>
          </w:p>
        </w:tc>
        <w:tc>
          <w:tcPr>
            <w:tcW w:type="dxa" w:w="1600"/>
            <w:shd w:fill="6B728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Ablauf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smartvoc.app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Hauptdomain — Webfassung und Mail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07.09.2026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 Manager prüfen</w:t>
            </w:r>
          </w:p>
        </w:tc>
      </w:tr>
    </w:tbl>
    <w:p>
      <w:pPr>
        <w:spacing w:after="130" w:before="0"/>
      </w:pPr>
      <w:r>
        <w:rPr>
          <w:rFonts w:ascii="Calibri" w:cs="Calibri" w:eastAsia="Calibri" w:hAnsi="Calibri"/>
          <w:sz w:val="21"/>
          <w:szCs w:val="21"/>
        </w:rPr>
        <w:t xml:space="preserve">Nur eine Domain, keine Varianten. Falls später Tippfehler-Adressen dazukommen sollen, werden sie bei Infomaniak als Web-Weiterleitung eingerichtet, nicht als eigene Zonen.</w:t>
      </w:r>
    </w:p>
    <w:p>
      <w:pPr>
        <w:spacing w:after="130" w:before="0"/>
      </w:pPr>
      <w:r>
        <w:rPr>
          <w:rFonts w:ascii="Calibri" w:cs="Calibri" w:eastAsia="Calibri" w:hAnsi="Calibri"/>
          <w:color w:val="5A554C"/>
          <w:sz w:val="21"/>
          <w:szCs w:val="21"/>
        </w:rPr>
        <w:t xml:space="preserve">Die Endung .app steht in der HSTS-Preload-Liste: Browser sprechen ausschliesslich HTTPS. Das Zertifikat stellt GitHub Pages automatisch über Let’s Encrypt aus und erneuert es selbst. Ausgestellt am 07.09.2026, gültig bis 06.12.2026, danach automatische Verlängerung.</w:t>
      </w:r>
    </w:p>
    <w:p>
      <w:pPr>
        <w:pStyle w:val="Heading1"/>
        <w:spacing w:after="140" w:before="340"/>
      </w:pPr>
      <w:r>
        <w:t xml:space="preserve">5  DNS — die Werte, auf die es ankommt</w:t>
      </w:r>
    </w:p>
    <w:p>
      <w:pPr>
        <w:spacing w:after="130" w:before="0"/>
      </w:pPr>
      <w:r>
        <w:rPr>
          <w:rFonts w:ascii="Calibri" w:cs="Calibri" w:eastAsia="Calibri" w:hAnsi="Calibri"/>
          <w:sz w:val="21"/>
          <w:szCs w:val="21"/>
        </w:rPr>
        <w:t xml:space="preserve">Verwaltet bei Infomaniak. Wer hier etwas ändert, kann Website oder Mail unterbrechen.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800"/>
      </w:tblGrid>
      <w:tr>
        <w:trPr>
          <w:tblHeader/>
        </w:trPr>
        <w:tc>
          <w:tcPr>
            <w:tcW w:type="dxa" w:w="2600"/>
            <w:shd w:fill="6B728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Eintrag</w:t>
            </w:r>
          </w:p>
        </w:tc>
        <w:tc>
          <w:tcPr>
            <w:tcW w:type="dxa" w:w="3600"/>
            <w:shd w:fill="6B728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Wert</w:t>
            </w:r>
          </w:p>
        </w:tc>
        <w:tc>
          <w:tcPr>
            <w:tcW w:type="dxa" w:w="2800"/>
            <w:shd w:fill="6B728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Wozu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(@) ×4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185.199.108.153 bis 185.199.111.153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Webfassung auf GitHub Pages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AAAA (@) ×4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2606:50c0:8000::153 bis 8003::153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dasselbe über IPv6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CNAME www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smartvoc-app.github.io.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www auf dieselbe Seite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MX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 mta-gw.infomaniak.ch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Mailempfang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TXT (@)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v=spf1 include:spf.infomaniak.ch -all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Absenderfreigabe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TXT _dmarc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v=DMARC1; p=reject;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Missbrauchsschutz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NS _domainkey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ns11 / ns12.infomaniak.ch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DKIM — Unterzone bei Infomaniak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CNAME autoconfig / autodiscover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infomaniak.com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Automatische Mail-Einrichtung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SRV (6 Stück)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mail.infomaniak.com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IMAP, POP3, SMTP</w:t>
            </w:r>
          </w:p>
        </w:tc>
      </w:tr>
    </w:tbl>
    <w:p>
      <w:pPr>
        <w:spacing w:after="130" w:before="0"/>
      </w:pPr>
      <w:r>
        <w:rPr>
          <w:rFonts w:ascii="Calibri" w:cs="Calibri" w:eastAsia="Calibri" w:hAnsi="Calibri"/>
          <w:color w:val="5A554C"/>
          <w:sz w:val="21"/>
          <w:szCs w:val="21"/>
        </w:rPr>
        <w:t xml:space="preserve">Die Mail-Einträge hat Infomaniak selbst gesetzt, weil Domain und Postfach dort liegen. Von Hand ergänzt wurden nur die neun Einträge für GitHub Pages.</w:t>
      </w:r>
    </w:p>
    <w:p>
      <w:pPr>
        <w:spacing w:after="130" w:before="0"/>
      </w:pPr>
      <w:r>
        <w:rPr>
          <w:rFonts w:ascii="Calibri" w:cs="Calibri" w:eastAsia="Calibri" w:hAnsi="Calibri"/>
          <w:color w:val="8A4B00"/>
          <w:sz w:val="21"/>
          <w:szCs w:val="21"/>
        </w:rPr>
        <w:t xml:space="preserve">DMARC steht auf p=reject, der strengsten Stufe. Solange alle Mails über Infomaniak laufen, ist das richtig. Wer später über einen anderen Dienst versendet, muss ihn vorher in SPF und DKIM eintragen — sonst werden diese Mails hart abgewiesen, nicht bloss in den Spam sortiert.</w:t>
      </w:r>
    </w:p>
    <w:p>
      <w:pPr>
        <w:pStyle w:val="Heading1"/>
        <w:spacing w:after="140" w:before="340"/>
      </w:pPr>
      <w:r>
        <w:t xml:space="preserve">6  Supabase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6B728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Angabe</w:t>
            </w:r>
          </w:p>
        </w:tc>
        <w:tc>
          <w:tcPr>
            <w:tcW w:type="dxa" w:w="6200"/>
            <w:shd w:fill="6B728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Wert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Projektkennung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wpwrqjyljgrmhamupspz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Region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eu-central-1 — Frankfurt am Main, Deutschland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Tarif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Betreiberin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Supabase, Inc., USA — Auftragsverarbeitungsvertrag mit EU-Standardvertragsklauseln</w:t>
            </w:r>
          </w:p>
        </w:tc>
      </w:tr>
    </w:tbl>
    <w:p>
      <w:pPr>
        <w:pStyle w:val="Heading2"/>
        <w:spacing w:after="100" w:before="240"/>
      </w:pPr>
      <w:r>
        <w:t xml:space="preserve">Tabellen und Funktionen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800"/>
      </w:tblGrid>
      <w:tr>
        <w:trPr>
          <w:tblHeader/>
        </w:trPr>
        <w:tc>
          <w:tcPr>
            <w:tcW w:type="dxa" w:w="2600"/>
            <w:shd w:fill="6B728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shd w:fill="6B728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Art</w:t>
            </w:r>
          </w:p>
        </w:tc>
        <w:tc>
          <w:tcPr>
            <w:tcW w:type="dxa" w:w="4800"/>
            <w:shd w:fill="6B728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Wozu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user_documents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Tabelle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Wörter, Listen, Lernstände, Einstellungen je Nutzer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shared_lists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Tabelle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geteilte Wortlisten, über Zufallscode abrufbar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get_shared_list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Funktion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liest eine geteilte Liste über den Code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delete_account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Funktion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löscht Zeilen und Konto, vom angemeldeten Nutzer aufrufbar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set_updated_at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Funktion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Zeitstempel beim Schreiben</w:t>
            </w:r>
          </w:p>
        </w:tc>
      </w:tr>
    </w:tbl>
    <w:p>
      <w:pPr>
        <w:spacing w:after="130" w:before="0"/>
      </w:pPr>
      <w:r>
        <w:rPr>
          <w:rFonts w:ascii="Calibri" w:cs="Calibri" w:eastAsia="Calibri" w:hAnsi="Calibri"/>
          <w:color w:val="5A554C"/>
          <w:sz w:val="21"/>
          <w:szCs w:val="21"/>
        </w:rPr>
        <w:t xml:space="preserve">Zeilenschutz (RLS) ist auf beiden Tabellen aktiv: Anonyme Abfragen liefern nichts, jeder Nutzer sieht nur seine eigenen Zeilen. Die Schemadefinition liegt im Repo unter schema.sql.</w:t>
      </w:r>
    </w:p>
    <w:p>
      <w:pPr>
        <w:pStyle w:val="Heading2"/>
        <w:spacing w:after="100" w:before="240"/>
      </w:pPr>
      <w:r>
        <w:t xml:space="preserve">Einstellungen, die zu kennen sind</w:t>
      </w:r>
    </w:p>
    <w:p>
      <w:pPr>
        <w:pStyle w:val="ListParagraph"/>
        <w:numPr>
          <w:ilvl w:val="0"/>
          <w:numId w:val="2"/>
        </w:numPr>
        <w:spacing w:after="130" w:before="0"/>
      </w:pPr>
      <w:r>
        <w:rPr>
          <w:rFonts w:ascii="Calibri" w:cs="Calibri" w:eastAsia="Calibri" w:hAnsi="Calibri"/>
          <w:sz w:val="21"/>
          <w:szCs w:val="21"/>
        </w:rPr>
        <w:t xml:space="preserve">Bestätigungsmail beim Anlegen eines Kontos ist eingeschaltet. Der Versand läuft über eigenes SMTP (Abschnitt 7) — der eingebaute Versand von Supabase ist auf wenige Mails pro Stunde begrenzt und nur zum Entwickeln gedacht.</w:t>
      </w:r>
    </w:p>
    <w:p>
      <w:pPr>
        <w:pStyle w:val="ListParagraph"/>
        <w:numPr>
          <w:ilvl w:val="0"/>
          <w:numId w:val="2"/>
        </w:numPr>
        <w:spacing w:after="130" w:before="0"/>
      </w:pPr>
      <w:r>
        <w:rPr>
          <w:rFonts w:ascii="Calibri" w:cs="Calibri" w:eastAsia="Calibri" w:hAnsi="Calibri"/>
          <w:sz w:val="21"/>
          <w:szCs w:val="21"/>
        </w:rPr>
        <w:t xml:space="preserve">Am 7. September 2026 von Anfang bis Ende geprüft: Konto anlegen, Bestätigungsmail über eigenes SMTP, Link zurück auf smartvoc.app, Daten schreiben, delete_account, Konto danach nicht mehr vorhanden. Die Funktion darf also aus auth.users löschen — das ist Apples Anforderung an eine wirksame Kontolöschung.</w:t>
      </w:r>
    </w:p>
    <w:p>
      <w:pPr>
        <w:pStyle w:val="ListParagraph"/>
        <w:numPr>
          <w:ilvl w:val="0"/>
          <w:numId w:val="2"/>
        </w:numPr>
        <w:spacing w:after="130" w:before="0"/>
      </w:pPr>
      <w:r>
        <w:rPr>
          <w:rFonts w:ascii="Calibri" w:cs="Calibri" w:eastAsia="Calibri" w:hAnsi="Calibri"/>
          <w:sz w:val="21"/>
          <w:szCs w:val="21"/>
        </w:rPr>
        <w:t xml:space="preserve">Site URL und Redirect URLs müssen auf https://smartvoc.app zeigen, sonst führen die Links aus Bestätigungs- und Zurücksetzen-Mails ins Leere.</w:t>
      </w:r>
    </w:p>
    <w:p>
      <w:pPr>
        <w:pStyle w:val="Heading1"/>
        <w:spacing w:after="140" w:before="340"/>
      </w:pPr>
      <w:r>
        <w:t xml:space="preserve">7  Mail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6B728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Einstellung</w:t>
            </w:r>
          </w:p>
        </w:tc>
        <w:tc>
          <w:tcPr>
            <w:tcW w:type="dxa" w:w="6200"/>
            <w:shd w:fill="6B728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Wert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Adresse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support@smartvoc.app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Posteingang (IMAP)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mail.infomaniak.com, Port 993, SSL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Postausgang (SMTP)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mail.infomaniak.com, Port 465, SSL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Benutzername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die vollständige Adresse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Passwort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separat generiertes Kennwort für Mailprogramme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Webzugang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ksuite.infomaniak.com/mail</w:t>
            </w:r>
          </w:p>
        </w:tc>
      </w:tr>
    </w:tbl>
    <w:p>
      <w:pPr>
        <w:spacing w:after="130" w:before="0"/>
      </w:pPr>
      <w:r>
        <w:rPr>
          <w:rFonts w:ascii="Calibri" w:cs="Calibri" w:eastAsia="Calibri" w:hAnsi="Calibri"/>
          <w:sz w:val="21"/>
          <w:szCs w:val="21"/>
        </w:rPr>
        <w:t xml:space="preserve">Dieselben SMTP-Angaben stehen in Supabase unter Project Settings → Authentication → SMTP Settings. Absendername „SmartVoc“, Absenderadresse support@smartvoc.app. Die Absenderadresse muss die des angemeldeten Postfachs sein; ein abweichendes noreply@ lehnt der Server ab.</w:t>
      </w:r>
    </w:p>
    <w:p>
      <w:pPr>
        <w:spacing w:after="130" w:before="0"/>
      </w:pPr>
      <w:r>
        <w:rPr>
          <w:rFonts w:ascii="Calibri" w:cs="Calibri" w:eastAsia="Calibri" w:hAnsi="Calibri"/>
          <w:color w:val="5A554C"/>
          <w:sz w:val="21"/>
          <w:szCs w:val="21"/>
        </w:rPr>
        <w:t xml:space="preserve">Ein Postfach, drei Aufgaben: Absender der Systemmails, Kontaktadresse im Impressum, Anlaufstelle bei Problemen.</w:t>
      </w:r>
    </w:p>
    <w:p>
      <w:pPr>
        <w:pStyle w:val="Heading1"/>
        <w:spacing w:after="140" w:before="340"/>
      </w:pPr>
      <w:r>
        <w:t xml:space="preserve">8  App und Vertrieb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6B728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Angabe</w:t>
            </w:r>
          </w:p>
        </w:tc>
        <w:tc>
          <w:tcPr>
            <w:tcW w:type="dxa" w:w="6200"/>
            <w:shd w:fill="6B728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Wert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Anzeigename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SmartVoc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Bundle-Kennung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ch.smartvoc.app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Version / Build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1.0 / 1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Mindest-iOS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siehe Xcode-Projekt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Rahmen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Capacitor 8.5 mit Swift Package Manager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Plugins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Preferences, Haptics, Share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Datenschutz-Manifest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ios/App/App/PrivacyInfo.xcprivacy — UserDefaults, Grund CA92.1</w:t>
            </w:r>
          </w:p>
        </w:tc>
      </w:tr>
    </w:tbl>
    <w:p>
      <w:pPr>
        <w:spacing w:after="130" w:before="0"/>
      </w:pPr>
      <w:r>
        <w:rPr>
          <w:rFonts w:ascii="Calibri" w:cs="Calibri" w:eastAsia="Calibri" w:hAnsi="Calibri"/>
          <w:color w:val="8A4B00"/>
          <w:sz w:val="21"/>
          <w:szCs w:val="21"/>
        </w:rPr>
        <w:t xml:space="preserve">Die Bundle-Kennung lässt sich nach der ersten Veröffentlichung NIE mehr ändern — für Apple wäre eine andere Kennung eine andere App. Die alte Kennung ch.drkeller.smartvoc stammt aus der Zeit vor dem Umzug und ist tot; auf Testgeräten kann sie noch installiert sein und beide heissen auf dem Home-Bildschirm gleich.</w:t>
      </w:r>
    </w:p>
    <w:p>
      <w:pPr>
        <w:pStyle w:val="Heading2"/>
        <w:spacing w:after="100" w:before="240"/>
      </w:pPr>
      <w:r>
        <w:t xml:space="preserve">Was App Store Connect verlangt</w:t>
      </w:r>
    </w:p>
    <w:p>
      <w:pPr>
        <w:pStyle w:val="ListParagraph"/>
        <w:numPr>
          <w:ilvl w:val="0"/>
          <w:numId w:val="2"/>
        </w:numPr>
        <w:spacing w:after="130" w:before="0"/>
      </w:pPr>
      <w:r>
        <w:rPr>
          <w:rFonts w:ascii="Calibri" w:cs="Calibri" w:eastAsia="Calibri" w:hAnsi="Calibri"/>
          <w:sz w:val="21"/>
          <w:szCs w:val="21"/>
        </w:rPr>
        <w:t xml:space="preserve">Datenschutz-URL: https://smartvoc.app/datenschutz.html</w:t>
      </w:r>
    </w:p>
    <w:p>
      <w:pPr>
        <w:pStyle w:val="ListParagraph"/>
        <w:numPr>
          <w:ilvl w:val="0"/>
          <w:numId w:val="2"/>
        </w:numPr>
        <w:spacing w:after="130" w:before="0"/>
      </w:pPr>
      <w:r>
        <w:rPr>
          <w:rFonts w:ascii="Calibri" w:cs="Calibri" w:eastAsia="Calibri" w:hAnsi="Calibri"/>
          <w:sz w:val="21"/>
          <w:szCs w:val="21"/>
        </w:rPr>
        <w:t xml:space="preserve">Support-URL: https://smartvoc.app</w:t>
      </w:r>
    </w:p>
    <w:p>
      <w:pPr>
        <w:pStyle w:val="ListParagraph"/>
        <w:numPr>
          <w:ilvl w:val="0"/>
          <w:numId w:val="2"/>
        </w:numPr>
        <w:spacing w:after="130" w:before="0"/>
      </w:pPr>
      <w:r>
        <w:rPr>
          <w:rFonts w:ascii="Calibri" w:cs="Calibri" w:eastAsia="Calibri" w:hAnsi="Calibri"/>
          <w:sz w:val="21"/>
          <w:szCs w:val="21"/>
        </w:rPr>
        <w:t xml:space="preserve">Trader-Angaben nach dem Digital Services Act für den Vertrieb in der EU: Name, Adresse, Telefon, E-Mail. Sie erscheinen öffentlich auf der Produktseite.</w:t>
      </w:r>
    </w:p>
    <w:p>
      <w:pPr>
        <w:pStyle w:val="ListParagraph"/>
        <w:numPr>
          <w:ilvl w:val="0"/>
          <w:numId w:val="2"/>
        </w:numPr>
        <w:spacing w:after="130" w:before="0"/>
      </w:pPr>
      <w:r>
        <w:rPr>
          <w:rFonts w:ascii="Calibri" w:cs="Calibri" w:eastAsia="Calibri" w:hAnsi="Calibri"/>
          <w:sz w:val="21"/>
          <w:szCs w:val="21"/>
        </w:rPr>
        <w:t xml:space="preserve">Demokonto in den Review-Notizen, damit der Prüfer sich nicht selbst registrieren muss.</w:t>
      </w:r>
    </w:p>
    <w:p>
      <w:pPr>
        <w:pStyle w:val="Heading1"/>
        <w:spacing w:after="140" w:before="340"/>
      </w:pPr>
      <w:r>
        <w:t xml:space="preserve">9  Repository und Auslieferung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6B728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Pfad</w:t>
            </w:r>
          </w:p>
        </w:tc>
        <w:tc>
          <w:tcPr>
            <w:tcW w:type="dxa" w:w="6000"/>
            <w:shd w:fill="6B728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Inhalt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src/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Anwendung — Komponenten, Bibliothek, Speicher, Abgleich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src/data/starter/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mitgelieferter Grundwortschatz, sechs Sprachpaare zu je 100 Wörtern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public/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wird unverändert ausgeliefert, darin CNAME und datenschutz.html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ios/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Xcode-Projekt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texte/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Werkzeuge für die Textdokumente und dieses Merkblatt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scripts/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Hilfsskripte, u. a. gen-datenschutz.mjs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schema.sql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Datenbankschema für Supabase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CLAUDE.md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Projektkontext für Claude Code</w:t>
            </w:r>
          </w:p>
        </w:tc>
      </w:tr>
    </w:tbl>
    <w:p>
      <w:pPr>
        <w:pStyle w:val="Heading2"/>
        <w:spacing w:after="100" w:before="240"/>
      </w:pPr>
      <w:r>
        <w:t xml:space="preserve">Befehle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6B728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Befehl</w:t>
            </w:r>
          </w:p>
        </w:tc>
        <w:tc>
          <w:tcPr>
            <w:tcW w:type="dxa" w:w="5800"/>
            <w:shd w:fill="6B728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Was er tut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npm run dev</w:t>
            </w:r>
          </w:p>
        </w:tc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Entwicklungsserver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npm run build</w:t>
            </w:r>
          </w:p>
        </w:tc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Webfassung nach dist/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npm run build:ios</w:t>
            </w:r>
          </w:p>
        </w:tc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iOS-Bündel nach dist-ios/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npx cap copy ios</w:t>
            </w:r>
          </w:p>
        </w:tc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Bündel ins Xcode-Projekt kopieren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npm run texte</w:t>
            </w:r>
          </w:p>
        </w:tc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Textdokumente aus dem Programmtext erzeugen</w:t>
            </w:r>
          </w:p>
        </w:tc>
      </w:tr>
    </w:tbl>
    <w:p>
      <w:pPr>
        <w:spacing w:after="130" w:before="0"/>
      </w:pPr>
      <w:r>
        <w:rPr>
          <w:rFonts w:ascii="Calibri" w:cs="Calibri" w:eastAsia="Calibri" w:hAnsi="Calibri"/>
          <w:sz w:val="21"/>
          <w:szCs w:val="21"/>
        </w:rPr>
        <w:t xml:space="preserve">Push auf main → GitHub Actions baut und liefert aus, nach rund einer Minute live. Kein manueller Schritt.</w:t>
      </w:r>
    </w:p>
    <w:p>
      <w:pPr>
        <w:spacing w:after="130" w:before="0"/>
      </w:pPr>
      <w:r>
        <w:rPr>
          <w:rFonts w:ascii="Calibri" w:cs="Calibri" w:eastAsia="Calibri" w:hAnsi="Calibri"/>
          <w:color w:val="8A4B00"/>
          <w:sz w:val="21"/>
          <w:szCs w:val="21"/>
        </w:rPr>
        <w:t xml:space="preserve">Für iOS genügt das Kopieren NICHT: Die im Simulator installierte App behält ihr altes Bündel, bis Xcode neu baut und neu installiert.</w:t>
      </w:r>
    </w:p>
    <w:p>
      <w:pPr>
        <w:spacing w:after="130" w:before="0"/>
      </w:pPr>
      <w:r>
        <w:rPr>
          <w:rFonts w:ascii="Calibri" w:cs="Calibri" w:eastAsia="Calibri" w:hAnsi="Calibri"/>
          <w:color w:val="8A4B00"/>
          <w:sz w:val="21"/>
          <w:szCs w:val="21"/>
        </w:rPr>
        <w:t xml:space="preserve">public/CNAME hält die Domain fest. Ohne diese Datei verlöre GitHub Pages die eigene Domain bei der nächsten Auslieferung.</w:t>
      </w:r>
    </w:p>
    <w:p>
      <w:pPr>
        <w:pStyle w:val="Heading1"/>
        <w:spacing w:after="140" w:before="340"/>
      </w:pPr>
      <w:r>
        <w:t xml:space="preserve">10  Umgebungsvariablen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shd w:fill="6B728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5600"/>
            <w:shd w:fill="6B728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Wozu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VITE_SUPABASE_URL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Adresse des Supabase-Projekts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VITE_SUPABASE_ANON_KEY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öffentlicher Schlüssel, liegt ohnehin im ausgelieferten Bündel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VITE_WEB_URL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Rücksprungpunkt für Bestätigungs- und Zurücksetzen-Mails aus der iOS-App</w:t>
            </w:r>
          </w:p>
        </w:tc>
      </w:tr>
    </w:tbl>
    <w:p>
      <w:pPr>
        <w:spacing w:after="130" w:before="0"/>
      </w:pPr>
      <w:r>
        <w:rPr>
          <w:rFonts w:ascii="Calibri" w:cs="Calibri" w:eastAsia="Calibri" w:hAnsi="Calibri"/>
          <w:color w:val="5A554C"/>
          <w:sz w:val="21"/>
          <w:szCs w:val="21"/>
        </w:rPr>
        <w:t xml:space="preserve">Liegen in .env.local, nicht im Repo. .env.example zeigt die Namen ohne Werte. Der anon key ist kein Geheimnis — der Schutz liegt im Zeilenschutz der Datenbank, nicht in der Verborgenheit des Schlüssels.</w:t>
      </w:r>
    </w:p>
    <w:p>
      <w:pPr>
        <w:pStyle w:val="Heading1"/>
        <w:spacing w:after="140" w:before="340"/>
      </w:pPr>
      <w:r>
        <w:t xml:space="preserve">11  Wenn etwas nicht funktioniert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00"/>
        <w:gridCol w:w="3100"/>
      </w:tblGrid>
      <w:tr>
        <w:trPr>
          <w:tblHeader/>
        </w:trPr>
        <w:tc>
          <w:tcPr>
            <w:tcW w:type="dxa" w:w="2800"/>
            <w:shd w:fill="6B728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3100"/>
            <w:shd w:fill="6B728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Wahrscheinliche Ursache</w:t>
            </w:r>
          </w:p>
        </w:tc>
        <w:tc>
          <w:tcPr>
            <w:tcW w:type="dxa" w:w="3100"/>
            <w:shd w:fill="6B728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Erster Schritt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Änderung im Browser nicht sichtbar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Dienst-Arbeiter liefert die alte Fassung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 schliessen und neu öffnen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Änderung im Simulator nicht sichtbar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Nur kopiert, nicht neu gebaut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Xcode-Build und App neu starten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Zwei SmartVoc-Symbole auf dem Gerät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alte Kennung ch.drkeller.smartvoc noch installiert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alte App löschen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Website nicht erreichbar, andere sehen sie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lokaler DNS-Zwischenspeicher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warten oder WLAN kurz aus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Bestätigungsmail kommt nicht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Ratenlimit des eingebauten Supabase-Versands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eigenes SMTP prüfen (Abschnitt 7)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Mail landet im Spam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SPF oder DKIM verändert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DNS gegen Abschnitt 5 prüfen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Link aus der Mail führt ins Leere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Site URL in Supabase oder VITE_WEB_URL falsch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beide auf smartvoc.app prüfen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Domain nach Auslieferung weg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public/CNAME fehlt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Datei wiederherstellen</w:t>
            </w:r>
          </w:p>
        </w:tc>
      </w:tr>
    </w:tbl>
    <w:p>
      <w:pPr>
        <w:pStyle w:val="Heading1"/>
        <w:spacing w:after="140" w:before="340"/>
      </w:pPr>
      <w:r>
        <w:t xml:space="preserve">12  Offen und wiederkehrend</w:t>
      </w:r>
    </w:p>
    <w:p>
      <w:pPr>
        <w:pStyle w:val="Heading2"/>
        <w:spacing w:after="100" w:before="240"/>
      </w:pPr>
      <w:r>
        <w:t xml:space="preserve">Offen</w:t>
      </w:r>
    </w:p>
    <w:p>
      <w:pPr>
        <w:pStyle w:val="ListParagraph"/>
        <w:numPr>
          <w:ilvl w:val="0"/>
          <w:numId w:val="2"/>
        </w:numPr>
        <w:spacing w:after="130" w:before="0"/>
      </w:pPr>
      <w:r>
        <w:rPr>
          <w:rFonts w:ascii="Calibri" w:cs="Calibri" w:eastAsia="Calibri" w:hAnsi="Calibri"/>
          <w:sz w:val="21"/>
          <w:szCs w:val="21"/>
        </w:rPr>
        <w:t xml:space="preserve">Apple Developer Program lösen — Voraussetzung für jede Veröffentlichung.</w:t>
      </w:r>
    </w:p>
    <w:p>
      <w:pPr>
        <w:pStyle w:val="ListParagraph"/>
        <w:numPr>
          <w:ilvl w:val="0"/>
          <w:numId w:val="2"/>
        </w:numPr>
        <w:spacing w:after="130" w:before="0"/>
      </w:pPr>
      <w:r>
        <w:rPr>
          <w:rFonts w:ascii="Calibri" w:cs="Calibri" w:eastAsia="Calibri" w:hAnsi="Calibri"/>
          <w:sz w:val="21"/>
          <w:szCs w:val="21"/>
        </w:rPr>
        <w:t xml:space="preserve">Vorlage der Bestätigungsmail anpassen — sie trägt noch den Standardtext von Supabase.</w:t>
      </w:r>
    </w:p>
    <w:p>
      <w:pPr>
        <w:pStyle w:val="ListParagraph"/>
        <w:numPr>
          <w:ilvl w:val="0"/>
          <w:numId w:val="2"/>
        </w:numPr>
        <w:spacing w:after="130" w:before="0"/>
      </w:pPr>
      <w:r>
        <w:rPr>
          <w:rFonts w:ascii="Calibri" w:cs="Calibri" w:eastAsia="Calibri" w:hAnsi="Calibri"/>
          <w:sz w:val="21"/>
          <w:szCs w:val="21"/>
        </w:rPr>
        <w:t xml:space="preserve">Sign in with Apple — verlangt Apple, sobald eine andere Anmeldung über Dritte angeboten wird. Derzeit gibt es nur E-Mail und Passwort, also noch nicht nötig.</w:t>
      </w:r>
    </w:p>
    <w:p>
      <w:pPr>
        <w:pStyle w:val="Heading2"/>
        <w:spacing w:after="100" w:before="240"/>
      </w:pPr>
      <w:r>
        <w:t xml:space="preserve">Wiederkehrend</w:t>
      </w:r>
    </w:p>
    <w:p>
      <w:pPr>
        <w:pStyle w:val="ListParagraph"/>
        <w:numPr>
          <w:ilvl w:val="0"/>
          <w:numId w:val="2"/>
        </w:numPr>
        <w:spacing w:after="130" w:before="0"/>
      </w:pPr>
      <w:r>
        <w:rPr>
          <w:rFonts w:ascii="Calibri" w:cs="Calibri" w:eastAsia="Calibri" w:hAnsi="Calibri"/>
          <w:sz w:val="21"/>
          <w:szCs w:val="21"/>
        </w:rPr>
        <w:t xml:space="preserve">September 2027: Verlängerung von smartvoc.app.</w:t>
      </w:r>
    </w:p>
    <w:p>
      <w:pPr>
        <w:pStyle w:val="ListParagraph"/>
        <w:numPr>
          <w:ilvl w:val="0"/>
          <w:numId w:val="2"/>
        </w:numPr>
        <w:spacing w:after="130" w:before="0"/>
      </w:pPr>
      <w:r>
        <w:rPr>
          <w:rFonts w:ascii="Calibri" w:cs="Calibri" w:eastAsia="Calibri" w:hAnsi="Calibri"/>
          <w:sz w:val="21"/>
          <w:szCs w:val="21"/>
        </w:rPr>
        <w:t xml:space="preserve">Vor dem aktiven Markteintritt in Deutschland: EU-Vertreter nach Art. 27 DSGVO benennen und in der Datenschutzerklärung nennen.</w:t>
      </w:r>
    </w:p>
    <w:p>
      <w:pPr>
        <w:pStyle w:val="ListParagraph"/>
        <w:numPr>
          <w:ilvl w:val="0"/>
          <w:numId w:val="2"/>
        </w:numPr>
        <w:spacing w:after="130" w:before="0"/>
      </w:pPr>
      <w:r>
        <w:rPr>
          <w:rFonts w:ascii="Calibri" w:cs="Calibri" w:eastAsia="Calibri" w:hAnsi="Calibri"/>
          <w:sz w:val="21"/>
          <w:szCs w:val="21"/>
        </w:rPr>
        <w:t xml:space="preserve">Bei jeder neuen Datenbearbeitung: Datenschutzerklärung ergänzen. Sie liegt an einer Stelle, in src/lib/recht.ts, und speist Fenster und Webseite zugleich.</w:t>
      </w:r>
    </w:p>
    <w:p>
      <w:pPr>
        <w:pStyle w:val="ListParagraph"/>
        <w:numPr>
          <w:ilvl w:val="0"/>
          <w:numId w:val="2"/>
        </w:numPr>
        <w:spacing w:after="130" w:before="0"/>
      </w:pPr>
      <w:r>
        <w:rPr>
          <w:rFonts w:ascii="Calibri" w:cs="Calibri" w:eastAsia="Calibri" w:hAnsi="Calibri"/>
          <w:sz w:val="21"/>
          <w:szCs w:val="21"/>
        </w:rPr>
        <w:t xml:space="preserve">Bei Wechsel des Mailversands: SPF und DKIM anpassen, bevor umgestellt wird — DMARC steht auf reject.</w:t>
      </w:r>
    </w:p>
    <w:p>
      <w:pPr>
        <w:spacing w:after="130" w:before="200"/>
      </w:pPr>
      <w:r>
        <w:rPr>
          <w:rFonts w:ascii="Calibri" w:cs="Calibri" w:eastAsia="Calibri" w:hAnsi="Calibri"/>
          <w:i/>
          <w:iCs/>
          <w:color w:val="5A554C"/>
          <w:sz w:val="21"/>
          <w:szCs w:val="21"/>
        </w:rPr>
        <w:t xml:space="preserve">Impressum und Datenschutzerklärung sind sorgfältig erstellt, aber juristisch nicht geprüft.</w:t>
      </w:r>
    </w:p>
    <w:sectPr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SmartVoc — Technisches Merkblatt</dc:title>
  <dc:creator>SmartVoc</dc:creator>
  <cp:lastModifiedBy>Un-named</cp:lastModifiedBy>
  <cp:revision>1</cp:revision>
  <dcterms:created xsi:type="dcterms:W3CDTF">2026-09-07T20:58:16.801Z</dcterms:created>
  <dcterms:modified xsi:type="dcterms:W3CDTF">2026-09-07T20:58:16.803Z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