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浇水平台知识库审核与配置生成方案</w:t>
      </w:r>
    </w:p>
    <w:p>
      <w:pPr>
        <w:pStyle w:val="Subtitle"/>
      </w:pPr>
      <w:r>
        <w:t>修订日期 2026年10月13日  文档编号 网页1</w:t>
      </w:r>
    </w:p>
    <w:p>
      <w:r>
        <w:t>本方案完善公共知识库来源、人工审核、场景适配、参数解释和断网配置操作。工作建立在现有Flask、SQLite、管理员维护入口和BLE配置流程上，供后续拆分后端及网页任务使用。</w:t>
      </w:r>
    </w:p>
    <w:p>
      <w:pPr>
        <w:pStyle w:val="Heading1"/>
      </w:pPr>
      <w:r>
        <w:t>一 当前数据与配置流程</w:t>
      </w:r>
    </w:p>
    <w:p>
      <w:r>
        <w:t>prototype/app.py的library_documents是植物库和计算权重的运行时来源，仓库JSON负责首次初始化。植物seed包含8类工程建议条目，本次补充来源审核与项目标定依据。</w:t>
      </w:r>
    </w:p>
    <w:p>
      <w:r>
        <w:t>现有管理端提供条目读取与修改、expectedRevision冲突检查、维护日志、公式说明以及主动生成Git审计快照。新增工作落在条目来源、审核状态、适用范围和验证记录。</w:t>
      </w:r>
    </w:p>
    <w:p>
      <w:r>
        <w:t>地点与天气通过外部API获取。地点签名令牌在页面内存中有效一小时，生成时重新查询天气；获取失败则停止新生成并显示恢复步骤。配置留在页面内存，刷新或关闭后清除；用户主动导出JSON可保存副本。</w:t>
      </w:r>
    </w:p>
    <w:p>
      <w:r>
        <w:t>配置流程是选择场景、获取参考数据、生成参数、检查说明、确认目标、经BLE发送、设备保存确认。设备按配置自主运行；固件代码通过本地工具编译和USB烧录。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修改已有内容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新增能力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WEB1 01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管理端与条目校验、版本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来源、人工审核和实测证据字段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WEB1 02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场景输入与提示流程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经审核的环境范围和适配规则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WEB1 03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计算规则、校验和说明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控制间隔契约与新增字段解释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WEB1 04 P1及P2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断网提示、导入及发送验证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按需建设完全离线入口</w:t>
            </w:r>
          </w:p>
        </w:tc>
      </w:tr>
    </w:tbl>
    <w:p>
      <w:pPr>
        <w:spacing w:after="20"/>
      </w:pPr>
    </w:p>
    <w:p>
      <w:r>
        <w:t>数据维护以SQLite为准，来源和版本随条目更新。知识库变更用于后续生成；设备更新通过用户重新生成并显式发送完成。</w:t>
      </w:r>
    </w:p>
    <w:p>
      <w:r>
        <w:br w:type="page"/>
      </w:r>
    </w:p>
    <w:p>
      <w:pPr>
        <w:pStyle w:val="Heading1"/>
      </w:pPr>
      <w:r>
        <w:t>二 WEB1 01 来源与人工审核</w:t>
      </w:r>
    </w:p>
    <w:p>
      <w:r>
        <w:t>在管理员编辑流程中增加来源名称、可定位引用、使用条件、采集日期、适用植物或品种、生长阶段、介质及数值依据。来源缺失的条目标为工程建议，并显示待补齐字段。</w:t>
      </w:r>
    </w:p>
    <w:p>
      <w:r>
        <w:t>资料审核与实际试验使用两个状态维度。资料可采用待审核、已核对、存疑和停用；实测字段记录校准条件、栽培试验及结果摘要。页面根据这两个维度说明参数的使用依据。</w:t>
      </w:r>
    </w:p>
    <w:p>
      <w:r>
        <w:t>同步修改validate_plant_record、SQLite条目结构、读取输出、编辑界面和审计快照，更新结构版本并处理现有库迁移。继续使用expectedRevision防止覆盖并发修订；停用条目保留来源和审核记录。</w:t>
      </w:r>
    </w:p>
    <w:p>
      <w:r>
        <w:t>来源记录归入公共条目，维护日志记录系统维护动作。生成配置保留sourceVersion，已保存配置继续携带当时依据；需要采用新数据时由用户重新生成和发送。</w:t>
      </w:r>
    </w:p>
    <w:p>
      <w:r>
        <w:t>验收覆盖来源缺失与补齐、非法字段、审核状态变更、并发冲突、重启读回、旧库迁移及审计快照，核对界面和数据库内容。</w:t>
      </w:r>
    </w:p>
    <w:p>
      <w:pPr>
        <w:pStyle w:val="Heading1"/>
      </w:pPr>
      <w:r>
        <w:t>三 WEB1 02 植物与场景适配</w:t>
      </w:r>
    </w:p>
    <w:p>
      <w:r>
        <w:t>沿用植物、花盆体积、储水量、供水类型、流量和地点的现有校验，增加审核后的温度、空气湿度范围及适用条件。按需要补充室内、室外、温室、栽培阶段和可靠实测摘要。</w:t>
      </w:r>
    </w:p>
    <w:p>
      <w:r>
        <w:t>适配规则按具体环境值和种植条件解释。城市天气提供区域参考，安装位置测量提供局部环境信息；选择数据前核对时间、单位、质量和适用范围。资料不足时显示“暂无适配依据”。</w:t>
      </w:r>
    </w:p>
    <w:p>
      <w:r>
        <w:t>格式错误、关键输入缺失、天气获取失败和设备安全越界采用阻断提示；参考范围偏离采用条件说明及检查建议。严重偏离的继续条件与可用保护在规则中明确。</w:t>
      </w:r>
    </w:p>
    <w:p>
      <w:r>
        <w:t>测试使用已有植物及经审核范围，覆盖范围内、临界、持续偏离、室内外差异和缺少依据。硬错误保持阻断，用户确认只对规则允许的提示生效。</w:t>
      </w:r>
    </w:p>
    <w:p>
      <w:r>
        <w:t>风险确认留在当前页面或用户主动导出结果中。验收核对输入、所用来源、规则版本、提示及可继续条件，并与硬件1的环境事件保持一致。</w:t>
      </w:r>
    </w:p>
    <w:p>
      <w:r>
        <w:br w:type="page"/>
      </w:r>
    </w:p>
    <w:p>
      <w:pPr>
        <w:pStyle w:val="Heading1"/>
      </w:pPr>
      <w:r>
        <w:t>四 WEB1 03 计算规则与控制参数</w:t>
      </w:r>
    </w:p>
    <w:p>
      <w:r>
        <w:t>保持engine/rules.py、validation.py、docs/formulas.md及固件校验一致。生成结果解释日需水量、权重、脉冲次数、预计间隔和储水续航，来源、数据版本、配置版本及生成时间共同保留。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量或参数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规则与展示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温度与空气湿度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°C与%，按对应来源和时间解释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土壤与雨量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原始ADC及标定结果；雨量通道用于有雨判断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流量、水量、储水量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mL/s、mL、L，注明实测或估算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浇水需求值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0至100相对控制指标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三项权重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各0至1，总和接近1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threshold与pulseCount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20至90；1至12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pulseOnMs与pulseOffMs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500至5000；5000至60000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单轮保守总时长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上限360000ms</w:t>
            </w:r>
          </w:p>
        </w:tc>
      </w:tr>
    </w:tbl>
    <w:p>
      <w:pPr>
        <w:spacing w:after="20"/>
      </w:pPr>
    </w:p>
    <w:p>
      <w:r>
        <w:t>当前生成默认开泵3000ms、关泵25000ms。自带泵读取库中22mL/s建议值，外部水泵填写实测流量；10-01样板按标定结果验证或更新库参数。估算水量与储水续航分别标注。</w:t>
      </w:r>
    </w:p>
    <w:p>
      <w:r>
        <w:t>最短浇水间隔扩展为固件可执行字段，统一单位、来源与安全范围，贯通生成、导入白名单、网页、固件和版本迁移。display.estimatedIntervalDays保留展示用途，运行调度按新控制契约执行。</w:t>
      </w:r>
    </w:p>
    <w:p>
      <w:r>
        <w:t>新增环境范围或实测分支时，定义缺失、异常、质量、默认值及冲突优先级。当前天气修正使用温湿度，其他天气摘要用于说明；设备有雨、土壤、间隔和时长保护在控制端执行。</w:t>
      </w:r>
    </w:p>
    <w:p>
      <w:r>
        <w:t>默认推荐模式为PREPARE，自动运行按能力、标定和安全条件确认。验收选取可手算场景检查公式输出、单位、边界和版本，并将参数说明与实际JSON逐项对照。</w:t>
      </w:r>
    </w:p>
    <w:p>
      <w:pPr>
        <w:pStyle w:val="Heading1"/>
      </w:pPr>
      <w:r>
        <w:t>五 数据更新与追溯</w:t>
      </w:r>
    </w:p>
    <w:p>
      <w:r>
        <w:t>分别管理知识库版本、条目审核版本、configVersion、设备revision和fwVersion。需要逐条追溯时扩展sourceVersion摘要，说明每个参数采用的条目和审核依据。</w:t>
      </w:r>
    </w:p>
    <w:p>
      <w:r>
        <w:t>Git快照保存审计记录，运行数据通过数据库维护入口更新。旧导出文件保留原值与来源，导入时检查兼容，页面提示版本差异及重新核对场景的条件。</w:t>
      </w:r>
    </w:p>
    <w:p>
      <w:r>
        <w:br w:type="page"/>
      </w:r>
    </w:p>
    <w:p>
      <w:pPr>
        <w:pStyle w:val="Heading1"/>
      </w:pPr>
      <w:r>
        <w:t>六 WEB1 04 断网操作</w:t>
      </w:r>
    </w:p>
    <w:p>
      <w:r>
        <w:t>先验证已生成配置的断网发送和本机服务下的文件导入，再评估P2完全离线入口。页面分别显示后端可达性、地点天气、BLE连接、配置状态和保存结果。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可用流程与实施内容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已加载页面已生成配置，互联网断开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验证经BLE发送已有配置，检查发送入口依赖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本机Flask运行，互联网断开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通过本地API导入导出已有JSON；新查询或生成返回天气、地点错误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后端停止或远程不可达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当前初始化和导入导出需恢复API；完全离线校验另行开发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刷新或关闭后后端不可达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页面内存已清空；离线启动按独立入口设计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设备深睡或BLE断开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现场唤醒、重连及握手后操作</w:t>
            </w:r>
          </w:p>
        </w:tc>
      </w:tr>
    </w:tbl>
    <w:p>
      <w:pPr>
        <w:spacing w:after="20"/>
      </w:pPr>
    </w:p>
    <w:p>
      <w:r>
        <w:t>现有importFile读取JSON后提交/api/configurations/import，导出同样使用后端校验。完全离线文件操作需新增客户端校验与预览，设备仍执行自身校验。</w:t>
      </w:r>
    </w:p>
    <w:p>
      <w:r>
        <w:t>离线入口可采用受控本地应用或静态资源方案。应用资源与用户主动选择的公开材料按发布包管理；个人配置仍存页面内存，副本由用户显式导出保存。</w:t>
      </w:r>
    </w:p>
    <w:p>
      <w:r>
        <w:t>导入检查UTF-8大小、JSON结构、型号、版本、数值及目标revision。过旧配置进入重新生成或明确更新流程，提醒标准在任务中确定。保存结果未知时按硬件2流程重连读回。</w:t>
      </w:r>
    </w:p>
    <w:p>
      <w:pPr>
        <w:pStyle w:val="Heading1"/>
      </w:pPr>
      <w:r>
        <w:t>七 新生成与恢复联网</w:t>
      </w:r>
    </w:p>
    <w:p>
      <w:r>
        <w:t>当前新生成以完整外部地点和天气为条件。采纳硬件1实测辅助流程时，新增质量合格摘要的明确来源分支；完全离线新生成再设计公开知识库包、引擎运行位置、包验证和地点天气输入。</w:t>
      </w:r>
    </w:p>
    <w:p>
      <w:r>
        <w:t>恢复联网后读取当前知识库版本，由用户选择是否重新生成与发送。设备历史继续在设备侧管理，页面连接后读取；后端维护公共知识与系统状态。</w:t>
      </w:r>
    </w:p>
    <w:p>
      <w:r>
        <w:t>P1先完成来源审核、适配规则、公式与控制契约、局部断网测试；P2再按现场需求确定离线启动和新生成。交付包含数据结构迁移、规则版本、界面说明及API和BLE验收结果。</w:t>
      </w:r>
    </w:p>
    <w:p>
      <w:pPr>
        <w:pStyle w:val="Heading1"/>
      </w:pPr>
      <w:r>
        <w:t>八 项目依据</w:t>
      </w:r>
    </w:p>
    <w:p>
      <w:r>
        <w:t>路径相对于Watering-platform根目录。</w:t>
      </w:r>
    </w:p>
    <w:p>
      <w:pPr>
        <w:pStyle w:val="ListBullet"/>
      </w:pPr>
      <w:r>
        <w:t>prototype目录的app.py及knowledge_base/plants.json：运行库、初始化、维护和来源说明。</w:t>
      </w:r>
    </w:p>
    <w:p>
      <w:pPr>
        <w:pStyle w:val="ListBullet"/>
      </w:pPr>
      <w:r>
        <w:t>prototype/engine目录的rules.py、validation.py及environment.py：生成、参数及天气处理。</w:t>
      </w:r>
    </w:p>
    <w:p>
      <w:pPr>
        <w:pStyle w:val="ListBullet"/>
      </w:pPr>
      <w:r>
        <w:t>prototype/static/js目录的app.js、services/api.js与services/device.js：初始化、文件及BLE发送。</w:t>
      </w:r>
    </w:p>
    <w:p>
      <w:pPr>
        <w:pStyle w:val="ListBullet"/>
      </w:pPr>
      <w:r>
        <w:t>prototype目录的README.md、docs/formulas.md及docs/deployment.md：计算与部署流程。</w:t>
      </w:r>
    </w:p>
    <w:p>
      <w:pPr>
        <w:pStyle w:val="ListBullet"/>
      </w:pPr>
      <w:r>
        <w:t>9200-main/浇水项目/100-现今背景资料/120-浇水机器硬件/10-01版本/122-运行与待定参数.md：实测参数。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20"/>
      <w:snapToGrid w:val="0"/>
    </w:pPr>
    <w:rPr>
      <w:rFonts w:ascii="Arial" w:hAnsi="Arial" w:eastAsia="微软雅黑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Arial" w:hAnsi="Arial" w:eastAsia="微软雅黑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微软雅黑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Arial" w:hAnsi="Arial" w:eastAsia="微软雅黑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exact"/>
      <w:contextualSpacing/>
    </w:pPr>
    <w:rPr>
      <w:rFonts w:ascii="Arial" w:hAnsi="Arial" w:eastAsia="微软雅黑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浇水平台知识库审核与配置生成方案</dc:title>
  <dc:subject>依据浇水平台现有代码与10-01硬件资料修订的改进方案</dc:subject>
  <dc:creator/>
  <cp:keywords>项目背景修订 方案 待实现 真机待验证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