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48" w:rsidRDefault="002B3F44">
      <w:r w:rsidRPr="002B3F44">
        <w:t>Frame 4: The word 'your' at an instance-Besides the hard bristle variety, the advanced Persona Toothbrush is also available in soft and bi-level bristle varieties, which can clean teeth and gums in the most hard-to-reach areas of your mouth easily. There is a glitch near 'your'. This is on hold. Kindly ignore this.</w:t>
      </w:r>
      <w:bookmarkStart w:id="0" w:name="_GoBack"/>
      <w:bookmarkEnd w:id="0"/>
    </w:p>
    <w:sectPr w:rsidR="0043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44"/>
    <w:rsid w:val="00001C5D"/>
    <w:rsid w:val="001F18AB"/>
    <w:rsid w:val="002B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F472F-3E67-4A12-B86B-4B3E5102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Kuljeet Kaur Bhamra</dc:creator>
  <cp:keywords/>
  <dc:description/>
  <cp:lastModifiedBy>Kuljeet Kaur Bhamra</cp:lastModifiedBy>
  <cp:revision>1</cp:revision>
  <dcterms:created xsi:type="dcterms:W3CDTF">2017-05-18T08:10:00Z</dcterms:created>
  <dcterms:modified xsi:type="dcterms:W3CDTF">2017-05-18T08:10:00Z</dcterms:modified>
</cp:coreProperties>
</file>