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A4D7B"/>
          <w:sz w:val="36"/>
          <w:szCs w:val="36"/>
        </w:rPr>
        <w:t xml:space="preserve">농가 수익성 예측 통합 방법론</w:t>
      </w:r>
    </w:p>
    <w:p>
      <w:pPr>
        <w:spacing w:after="600" w:before="100"/>
        <w:jc w:val="center"/>
      </w:pPr>
      <w:r>
        <w:rPr>
          <w:b/>
          <w:bCs/>
          <w:color w:val="27ae60"/>
          <w:sz w:val="24"/>
          <w:szCs w:val="24"/>
        </w:rPr>
        <w:t xml:space="preserve">SFIO v5.1+ 5개 모듈 + Monte Carlo + M_BM 통합</w:t>
      </w:r>
    </w:p>
    <w:p>
      <w:pPr>
        <w:spacing w:after="100" w:before="100"/>
        <w:jc w:val="center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수확량 × 단가 × 등급 - 비용 + 우수농가 격차 분석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1. 수익성 예측 핵심 방정식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[기본 수식]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1A4D7B"/>
          <w:sz w:val="24"/>
          <w:szCs w:val="24"/>
        </w:rPr>
        <w:t xml:space="preserve">순소득 = 총수입 - 총비용 = (수확량 × 등급별 단가) - (직접비 + 간접비 + 자가노력비)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[모듈 매핑]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수확량 = M1 출력 (kg/m²) - 외부 R²=0.80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단가 = M2 × M4 출력 (등급별 가중평균)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비용 = M3 출력 (39항목 합산)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잠재력 = M_BM (우수농가 격차 분석)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[확장 지표]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소득률 (%) = 순소득 / 총수입 × 100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ROI (%) = 순소득 / 총비용 × 100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Cohen's d = (우수 - 일반) / 표준편차 (RCT 효과)</w:t>
      </w:r>
    </w:p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2. 7단계 예측 프로세스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872"/>
        <w:gridCol w:w="2340"/>
        <w:gridCol w:w="2340"/>
        <w:gridCol w:w="2028"/>
      </w:tblGrid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환경 입력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환경 9 + 작목 + 작기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변수 자동 추출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학습용 피처 벡터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M1 수확량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15개 변수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XGB+LGB 앙상블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kg/m² + CI 95%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M4 등급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환경 + 작기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 API + 환경 매핑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등급 분포 (%)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M2 단가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KAMIS + 작목 + 출하시기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시계열 회귀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원/kg × 등급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M3 비용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규모 + 시설 + 작목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39항목 회귀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직접/간접/자가노력비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종합 산출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M1 × M2 × M4 - M3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Monte Carlo (1k회)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순소득 + 위험도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M_BM 잠재력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현재 + 우수농가 평균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격차 분석 + 우선순위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개선 시 +%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3. 작목별 수익성 시뮬레이션 (10a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170"/>
        <w:gridCol w:w="1404"/>
        <w:gridCol w:w="1404"/>
        <w:gridCol w:w="1404"/>
        <w:gridCol w:w="1404"/>
        <w:gridCol w:w="1170"/>
      </w:tblGrid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작목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농가군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총수입
만원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총비용
만원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순소득
만원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소득률
%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ROI
%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딸기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일반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4,560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3,000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1,560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34.2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52.0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딸기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우수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7,280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3,500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3,780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51.9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108.0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완숙토마토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일반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5,760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3,600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2,160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37.5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60.0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완숙토마토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우수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9,620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4,200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5,420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56.3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129.0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방울토마토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일반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5,700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3,300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2,400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42.1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72.7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방울토마토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우수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9,656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3,800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5,856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60.6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154.1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참외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일반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2,250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2,150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4.4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4.7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참외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우수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3,944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2,550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1,394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35.3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54.7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4작목 평균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일반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4,568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3,013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1,555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29.6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47.3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4작목 평균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우수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7,625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3,513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4,112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51.0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111.5</w:t>
            </w:r>
          </w:p>
        </w:tc>
      </w:tr>
    </w:tbl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
[격차 종합]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일반 평균 순소득: 1,555만원/10a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우수 평균 순소득: 4,112만원/10a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격차: +2,558만원/10a (+164%)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소득률 평균 향상: +21.5%p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4. 위험도 분석 (Monte Carlo 1,000회)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404"/>
        <w:gridCol w:w="1404"/>
        <w:gridCol w:w="1404"/>
        <w:gridCol w:w="1404"/>
        <w:gridCol w:w="1170"/>
        <w:gridCol w:w="1170"/>
      </w:tblGrid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작목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평균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P5
(하위 5%)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P50
(중앙값)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P95
(상위 5%)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손실 확률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CV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딸기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1,632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-149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1,549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3,661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6.4%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69.5%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완숙토마토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2,099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-215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2,019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4,627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8.1%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70.8%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방울토마토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2,394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172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2,245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4,972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3.8%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62.7%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참외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78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-792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1,010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44.9%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703.8%</w:t>
            </w:r>
          </w:p>
        </w:tc>
      </w:tr>
    </w:tbl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[위험도 해석]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방울토마토: 가장 안정적 (손실 확률 3.8%, CV 62.7%)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딸기/완숙: 보통 위험 (손실 확률 6~8%)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참외: 고위험 (손실 확률 44.9%, 단가 변동성 매우 큼)</w:t>
      </w:r>
    </w:p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5. 작기별 예측 정밀도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1638"/>
        <w:gridCol w:w="1404"/>
        <w:gridCol w:w="2106"/>
      </w:tblGrid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정보 수준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R²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MAE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정식 전 (D-30)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기상 예보 + baseline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±25%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사업 계획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정식 직후 (D+0~14)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 정식 환경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0.65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±18%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생산 목표 수립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중기 (D+30~60)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 첫 4주 lag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0.78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±12%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중간 점검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후기 (D+60~수확)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 충분한 lag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0.85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±8%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출하 계획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수확기 (D+90~)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 실측 + 단가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0.92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±5%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정산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6. 농가 컨설팅 리포트 출력 형식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[입력] 김농가, 딸기, 10a, 환경: 19.5℃ / 480ppm / 82%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
[출력 9가지]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[1] 수확량: 3.8 kg/m² ± 0.6 (CI 95%, R²=0.80)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[2] 등급 분포: 특품 15% / 상품 45% / 중품 30% / 하품 10%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[3] 평균 단가: 12,000원/kg (등급 가중)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[4] 비용: 직접 1,800만 + 간접 800만 + 자가 400만 = 3,000만원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[5] 순소득: 1,560만원 (소득률 34.2%, ROI 52%)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[6] Monte Carlo: P5 -149만, P50 1,549만, P95 3,661만 (손실 6.4%)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[7] 우수농가 잠재력: +2,220만원 (+142%) → 3,780만원/10a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[8] 우선 개선 Top 3: CO2 발생기(+910만), 난방(+550만), 환기(+50만)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[9] 액션 플랜: D-30 CO2 → D+0 난방 → D+30 환기 → D+60 출하</w:t>
      </w:r>
    </w:p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7. 사업적 가치 - 5가지 사용 사례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1A4D7B"/>
          <w:sz w:val="22"/>
          <w:szCs w:val="22"/>
        </w:rPr>
        <w:t xml:space="preserve">[1. 농가 컨설팅 (B2C)]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작기 시작 전 사업 계획 수립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우수농가 격차 진단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우선 개선 환경 변수 권고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1A4D7B"/>
          <w:sz w:val="22"/>
          <w:szCs w:val="22"/>
        </w:rPr>
        <w:t xml:space="preserve">[2. 농협·지자체 (B2G)]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관내 농가 수익성 모니터링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정책 사업 효과 측정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재해 보험 위험도 평가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1A4D7B"/>
          <w:sz w:val="22"/>
          <w:szCs w:val="22"/>
        </w:rPr>
        <w:t xml:space="preserve">[3. 보험사 (B2B)]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수확 보험 보험료 산정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Monte Carlo 위험도 기반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작목별 차등 보험료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1A4D7B"/>
          <w:sz w:val="22"/>
          <w:szCs w:val="22"/>
        </w:rPr>
        <w:t xml:space="preserve">[4. 금융기관 (B2B)]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농업 대출 신용 평가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예상 ROI 기반 한도 결정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회수 가능성 평가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1A4D7B"/>
          <w:sz w:val="22"/>
          <w:szCs w:val="22"/>
        </w:rPr>
        <w:t xml:space="preserve">[5. R&amp;D 연구 (B2R)]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RCT 효과 측정 (Cohen's 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정책 효과 인과 추론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SCI 논문 게재</w:t>
      </w:r>
    </w:p>
    <w:p>
      <w:pPr>
        <w:spacing w:after="100" w:before="300"/>
        <w:jc w:val="center"/>
      </w:pPr>
      <w:r>
        <w:rPr>
          <w:b/>
          <w:bCs/>
          <w:i/>
          <w:iCs/>
          <w:color w:val="1A4D7B"/>
          <w:sz w:val="22"/>
          <w:szCs w:val="22"/>
        </w:rPr>
        <w:t xml:space="preserve">
"농가 수익성 예측은 단순 수확량 예측을 넘어 단가·비용·등급·잠재력을 통합한 의사결정 도구입니다. SFIO v5.1+의 5개 모듈(M1~M4 + M_BM)을 결합하면 일반 농가 1,555만원/10a가 우수농가 4,112만원/10a로 향상 가능한 잠재력(+2,558만원, +164%)을 정량적으로 제시할 수 있으며, Monte Carlo 시뮬레이션으로 위험도까지 정량화 가능합니다."</w:t>
      </w:r>
    </w:p>
    <w:p>
      <w:pPr>
        <w:spacing w:after="100" w:before="1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500"/>
        <w:jc w:val="center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─ 농가 수익성 예측 통합 방법론 끝 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b/>
      <w:bCs/>
      <w:color w:val="1A4D7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SFIO Project</dc:creator>
  <cp:lastModifiedBy>Un-named</cp:lastModifiedBy>
  <cp:revision>1</cp:revision>
  <dcterms:created xsi:type="dcterms:W3CDTF">2026-05-06T05:59:12.433Z</dcterms:created>
  <dcterms:modified xsi:type="dcterms:W3CDTF">2026-05-06T05:59:12.448Z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