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작업 계획서</w:t>
      </w:r>
    </w:p>
    <w:p>
      <w:pPr>
        <w:pBdr>
          <w:bottom w:val="single" w:color="2E75B6" w:sz="12" w:space="4"/>
        </w:pBdr>
        <w:spacing w:after="200"/>
      </w:pPr>
      <w:r>
        <w:rPr>
          <w:rFonts w:ascii="맑은 고딕" w:cs="맑은 고딕" w:eastAsia="맑은 고딕" w:hAnsi="맑은 고딕"/>
          <w:color w:val="2E75B6"/>
          <w:sz w:val="24"/>
          <w:szCs w:val="24"/>
        </w:rPr>
        <w:t xml:space="preserve">기자재 참조 DB의 서비스 연동 및 지속 운영 고도화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WP-2026-0618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작성일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2026-06-18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KAASA smartfarmingsight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개발팀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계획 기간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2026-06-19 ~ 2026-07-31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선행작업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WR-2026-0618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목적</w:t>
      </w:r>
    </w:p>
    <w:p>
      <w:pPr>
        <w:spacing w:after="60"/>
      </w:pPr>
      <w:r>
        <w:t xml:space="preserve">구축된 공식 기자재·시공업체 참조 데이터(WR-2026-0618)를 실제 서비스 화면·API에 연동하여, 농가가 장비 등록 시 공식 DB 기반으로 입력·검증·연계할 수 있도록 한다. 또한 DB 갱신을 정례화하여 데이터 신선도를 지속 유지한다.</w:t>
      </w:r>
    </w:p>
    <w:p>
      <w:pPr>
        <w:pStyle w:val="Heading1"/>
      </w:pPr>
      <w:r>
        <w:t xml:space="preserve">2. 추진 과제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660"/>
        <w:gridCol w:w="2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과제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세부 내용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장비추가 자동완성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C16에서 제조사·모델 입력 시 vendor_products 기반 자동완성·표준장치명 자동분류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C16 + reference API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시공업체 찾기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지역·도급순위로 온실 시공업체 검색 화면 신설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신규 화면 + API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KC인증 표시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등록 장비의 KC인증 상태(인증/미인증) 배지 노출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C16·G3 배지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이기종 연계 단계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표준 장치명↔표준변수 매핑을 연동 단계(C8)로 연결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C8 매핑 UI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DB 갱신 정례화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분기별 공식 DB 반영(빌더 재실행)·변경 이력 관리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 절차서</w:t>
            </w:r>
          </w:p>
        </w:tc>
      </w:tr>
    </w:tbl>
    <w:p>
      <w:pPr>
        <w:pStyle w:val="Heading1"/>
      </w:pPr>
      <w:r>
        <w:t xml:space="preserve">3. 단계별 세부 계획</w:t>
      </w:r>
    </w:p>
    <w:p>
      <w:pPr>
        <w:pStyle w:val="Heading2"/>
      </w:pPr>
      <w:r>
        <w:t xml:space="preserve">3.1 1단계 — 장비추가 자동완성 (우선순위 ★★★)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 API 신설: GET /api/reference/devices?q= (자사제품 검색), /vendors, /construction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C16 제조사·모델 입력란에 자동완성 연결, 선택 시 표준 장치명·공식 대분류 자동 채움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기대효과: 입력 오류 감소·표준 분류 일관성 확보</w:t>
      </w:r>
    </w:p>
    <w:p>
      <w:pPr>
        <w:pStyle w:val="Heading2"/>
      </w:pPr>
      <w:r>
        <w:t xml:space="preserve">3.2 2단계 — 시공업체 찾기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도급순위(1~2군)·지역(시·도) 필터 검색, 상호·연락처·주소 표시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농장 세팅(C1) 흐름에서 시공업체 추천 연계</w:t>
      </w:r>
    </w:p>
    <w:p>
      <w:pPr>
        <w:pStyle w:val="Heading2"/>
      </w:pPr>
      <w:r>
        <w:t xml:space="preserve">3.3 3단계 — KC인증 표시 / 4단계 — 이기종 연계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등록 장비에 KC인증 배지 표시(미인증 경고)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이기종 연계(C8): 표준 장치명 → 표준변수(canonical) 매핑 UI로 데이터포인트 연결</w:t>
      </w:r>
    </w:p>
    <w:p>
      <w:pPr>
        <w:pStyle w:val="Heading2"/>
      </w:pPr>
      <w:r>
        <w:t xml:space="preserve">3.4 5단계 — DB 갱신 정례화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분기 1회 공식 DB 최신판 확보 → 빌더 재실행 → 변경분 커밋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_meta.json 버전 비교로 신규/변경 항목 추적</w:t>
      </w:r>
    </w:p>
    <w:p>
      <w:pPr>
        <w:pStyle w:val="Heading1"/>
      </w:pPr>
      <w:r>
        <w:t xml:space="preserve">4. 일정 (마일스톤)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마일스톤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6월 4주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1단계 자동완성 완료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reference API + C16 연동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7월 1~2주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2단계 시공업체 찾기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검색 화면 배포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7월 3주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3·4단계 KC인증·연계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배지·C8 매핑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7월 4주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5단계 운영 정례화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갱신 절차서</w:t>
            </w:r>
          </w:p>
        </w:tc>
      </w:tr>
    </w:tbl>
    <w:p>
      <w:pPr>
        <w:pStyle w:val="Heading1"/>
      </w:pPr>
      <w:r>
        <w:t xml:space="preserve">5. 기대효과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공식 DB 기반 표준화된 기자재 등록 → 데이터 품질·신뢰도 향상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623개 기업·97개 시공업체 디렉터리 → 농가 의사결정 지원 확대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멱등 빌더로 유지보수 비용 최소화, 데이터 신선도 지속 확보</w:t>
      </w:r>
    </w:p>
    <w:p>
      <w:pPr>
        <w:pStyle w:val="Heading1"/>
      </w:pPr>
      <w:r>
        <w:t xml:space="preserve">6. 위험요소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rPr>
          <w:tblHeader/>
        </w:trP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위험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공식 DB 컬럼 구조 변경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빌더 헤더 매핑 방어코드(_ci) — 누락 컬럼 무시 처리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PUBLIC_DEMO 쓰기 게이트 충돌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reference API는 읽기전용(GET) → 게이트 영향 없음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대용량 JSON 로딩 지연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서버측 검색 API로 분할 제공(전량 전송 회피)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KAASA smartfarmingsight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맑은 고딕" w:cs="맑은 고딕" w:eastAsia="맑은 고딕" w:hAnsi="맑은 고딕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맑은 고딕" w:cs="맑은 고딕" w:eastAsia="맑은 고딕" w:hAnsi="맑은 고딕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2026-06-18T00:38:46.829Z</dcterms:created>
  <dcterms:modified xsi:type="dcterms:W3CDTF">2026-06-18T00:38:46.829Z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