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7E2" w:rsidRDefault="004207E2" w:rsidP="004207E2">
      <w:pPr>
        <w:pStyle w:val="NormalWeb"/>
        <w:spacing w:line="480" w:lineRule="auto"/>
        <w:ind w:firstLine="720"/>
        <w:jc w:val="both"/>
      </w:pPr>
      <w:bookmarkStart w:id="0" w:name="_GoBack"/>
      <w:bookmarkEnd w:id="0"/>
      <w:r>
        <w:t xml:space="preserve">The act of engaging stakeholders contributes positively in managing the traffic flow as it ensures inclusivity of the ideas. In this project, the stakeholders are the pedestrians/members of general public, drivers, owners of the motor vehicles, and the local government. Due to the importance, there is a need for development of measures to engage the stakeholders, (Janssen, </w:t>
      </w:r>
      <w:proofErr w:type="spellStart"/>
      <w:r>
        <w:t>Wimmer</w:t>
      </w:r>
      <w:proofErr w:type="spellEnd"/>
      <w:r>
        <w:t xml:space="preserve">, &amp; </w:t>
      </w:r>
      <w:proofErr w:type="spellStart"/>
      <w:r>
        <w:t>Deljoo</w:t>
      </w:r>
      <w:proofErr w:type="spellEnd"/>
      <w:r>
        <w:t xml:space="preserve">, 2015). The first measure of engaging these stakeholders is informing them about the project. This act entails educating the stakeholders on the benefits of the projects, its durations and adverse impacts if any. Informing stakeholders will reduce the resistances that may jeopardize its smooth implementation. The second measure of engaging the stakeholders is consulting them. This act entails seeking opinions and views from them with an aim of creating sense of inclusivity and ownership. The stakeholders will feel that their ideas and views are included in the management of the traffic flows. The third measure of engaging stakeholders is involving them in decision making processes as well the management of the traffic flow in the city. The fourth measure of engaging stakeholders is collaborating. This act entails taking a compromise stance to ensure a win-win decision in the management of the traffic flow, (Janssen, </w:t>
      </w:r>
      <w:proofErr w:type="spellStart"/>
      <w:r>
        <w:t>Wimmer</w:t>
      </w:r>
      <w:proofErr w:type="spellEnd"/>
      <w:r>
        <w:t xml:space="preserve">, &amp; </w:t>
      </w:r>
      <w:proofErr w:type="spellStart"/>
      <w:r>
        <w:t>Deljoo</w:t>
      </w:r>
      <w:proofErr w:type="spellEnd"/>
      <w:r>
        <w:t>, 2015). With all these measures, the stakeholders to the management of pedestrian traffic flow.</w:t>
      </w:r>
    </w:p>
    <w:p w:rsidR="004207E2" w:rsidRDefault="004207E2" w:rsidP="004207E2">
      <w:pPr>
        <w:pStyle w:val="NormalWeb"/>
        <w:spacing w:line="480" w:lineRule="auto"/>
        <w:jc w:val="center"/>
      </w:pPr>
      <w:r>
        <w:t>References</w:t>
      </w:r>
    </w:p>
    <w:p w:rsidR="004207E2" w:rsidRDefault="004207E2" w:rsidP="004207E2">
      <w:pPr>
        <w:pStyle w:val="NormalWeb"/>
        <w:spacing w:line="480" w:lineRule="auto"/>
        <w:ind w:left="720" w:hanging="720"/>
        <w:jc w:val="both"/>
      </w:pPr>
      <w:proofErr w:type="gramStart"/>
      <w:r>
        <w:t xml:space="preserve">Janssen, M., </w:t>
      </w:r>
      <w:proofErr w:type="spellStart"/>
      <w:r>
        <w:t>Wimmer</w:t>
      </w:r>
      <w:proofErr w:type="spellEnd"/>
      <w:r>
        <w:t xml:space="preserve">, M. A., &amp; </w:t>
      </w:r>
      <w:proofErr w:type="spellStart"/>
      <w:r>
        <w:t>Deljoo</w:t>
      </w:r>
      <w:proofErr w:type="spellEnd"/>
      <w:r>
        <w:t>, A. (2015).</w:t>
      </w:r>
      <w:proofErr w:type="gramEnd"/>
      <w:r>
        <w:t xml:space="preserve"> Policy practice and digital science: Integrating Complex systems, social simulation and public administration in policy research (Vol. 10). Springer</w:t>
      </w:r>
    </w:p>
    <w:p w:rsidR="004207E2" w:rsidRDefault="004207E2" w:rsidP="004207E2">
      <w:pPr>
        <w:pStyle w:val="NormalWeb"/>
        <w:spacing w:line="480" w:lineRule="auto"/>
        <w:ind w:left="1440" w:hanging="1440"/>
        <w:jc w:val="both"/>
      </w:pPr>
      <w:r>
        <w:t>.</w:t>
      </w:r>
    </w:p>
    <w:p w:rsidR="001D029D" w:rsidRDefault="001D029D"/>
    <w:sectPr w:rsidR="001D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2MLG0MDM2MTIA8pR0lIJTi4sz8/NACgxrAVNcCUksAAAA"/>
  </w:docVars>
  <w:rsids>
    <w:rsidRoot w:val="004207E2"/>
    <w:rsid w:val="001D029D"/>
    <w:rsid w:val="0042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7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4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2019-10-23T11:49:00Z</dcterms:created>
  <dcterms:modified xsi:type="dcterms:W3CDTF">2019-10-23T11:49:00Z</dcterms:modified>
</cp:coreProperties>
</file>