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(Mean Square Successive Difference) as a within-person volatility metric. Checks threshold, cooldown window, and daily prompt cap. Writes a JITAILog row (send_prompt = True/False). If send_prompt is True, fires Expo push notification.</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delivered / opened / interacted / failed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rPr>
          <w:b/>
          <w:sz w:val="20"/>
        </w:rPr>
        <w:t xml:space="preserve">Path 3: EMA pipeline (push-based, participant-initiated via prompt).  </w:t>
      </w:r>
      <w:r>
        <w:rPr>
          <w:sz w:val="20"/>
        </w:rPr>
        <w:t>When evaluate_jitai_triggers determines a prompt should be sent (send_prompt=True), it calls the Expo Push Notification API with the participant’s push_token and a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jc w:val="center"/>
      </w:pPr>
      <w:r>
        <w:rPr>
          <w:i/>
          <w:color w:val="444444"/>
          <w:sz w:val="16"/>
        </w:rPr>
        <w:t>Last updated: 2026-07-01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