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Writes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rPr>
                <w:sz w:val="17"/>
              </w:rPr>
              <w:t>Reads recent EMA rows per enrolled participant. Computes MSSD (Mean Square Successive Difference) as a within-person volatility metric. Checks threshold, cooldown window, and daily prompt cap. Writes a JITAILog row (send_prompt = True/False). If send_prompt is True, fires Expo push notification.</w:t>
            </w:r>
          </w:p>
        </w:tc>
      </w:tr>
      <w:tr>
        <w:tc>
          <w:tcPr>
            <w:tcW w:type="dxa" w:w="3249"/>
          </w:tcPr>
          <w:p>
            <w:r>
              <w:rPr>
                <w:sz w:val="17"/>
              </w:rPr>
              <w:t>5</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rPr>
                <w:sz w:val="17"/>
              </w:rPr>
              <w:t>6</w:t>
            </w:r>
          </w:p>
        </w:tc>
        <w:tc>
          <w:tcPr>
            <w:tcW w:type="dxa" w:w="3249"/>
            <w:shd w:val="clear" w:color="auto" w:fill="EEF2FA"/>
          </w:tcPr>
          <w:p>
            <w:r>
              <w:rPr>
                <w:sz w:val="17"/>
              </w:rPr>
              <w:t>Mobile App (React Native)</w:t>
            </w:r>
          </w:p>
        </w:tc>
        <w:tc>
          <w:tcPr>
            <w:tcW w:type="dxa" w:w="3249"/>
            <w:shd w:val="clear" w:color="auto" w:fill="EEF2FA"/>
          </w:tcPr>
          <w:p>
            <w:r>
              <w:rPr>
                <w:sz w:val="17"/>
              </w:rPr>
              <w:t>Participant responds to EMA prompt in-app. App POSTs EMA response to /ema/. Push token is refreshed on each app launch via User.push_token.</w:t>
            </w:r>
          </w:p>
        </w:tc>
      </w:tr>
      <w:tr>
        <w:tc>
          <w:tcPr>
            <w:tcW w:type="dxa" w:w="3249"/>
          </w:tcPr>
          <w:p>
            <w:r>
              <w:rPr>
                <w:sz w:val="17"/>
              </w:rPr>
              <w:t>7</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GET</w:t>
            </w:r>
          </w:p>
        </w:tc>
        <w:tc>
          <w:tcPr>
            <w:tcW w:type="dxa" w:w="3249"/>
          </w:tcPr>
          <w:p>
            <w:r>
              <w:rPr>
                <w:sz w:val="17"/>
              </w:rPr>
              <w:t>/userdata/latest/{user_id}/</w:t>
            </w:r>
          </w:p>
        </w:tc>
        <w:tc>
          <w:tcPr>
            <w:tcW w:type="dxa" w:w="3249"/>
          </w:tcPr>
          <w:p>
            <w:r>
              <w:rPr>
                <w:sz w:val="17"/>
              </w:rPr>
              <w:t>Get latest user progress snapshot</w:t>
            </w:r>
          </w:p>
        </w:tc>
      </w:tr>
      <w:tr>
        <w:tc>
          <w:tcPr>
            <w:tcW w:type="dxa" w:w="3249"/>
            <w:shd w:val="clear" w:color="auto" w:fill="EEF2FA"/>
          </w:tcPr>
          <w:p>
            <w:r>
              <w:rPr>
                <w:sz w:val="17"/>
              </w:rPr>
              <w:t>POST</w:t>
            </w:r>
          </w:p>
        </w:tc>
        <w:tc>
          <w:tcPr>
            <w:tcW w:type="dxa" w:w="3249"/>
            <w:shd w:val="clear" w:color="auto" w:fill="EEF2FA"/>
          </w:tcPr>
          <w:p>
            <w:r>
              <w:rPr>
                <w:sz w:val="17"/>
              </w:rPr>
              <w:t>/userdata/{user_id}/</w:t>
            </w:r>
          </w:p>
        </w:tc>
        <w:tc>
          <w:tcPr>
            <w:tcW w:type="dxa" w:w="3249"/>
            <w:shd w:val="clear" w:color="auto" w:fill="EEF2FA"/>
          </w:tcPr>
          <w:p>
            <w:r>
              <w:rPr>
                <w:sz w:val="17"/>
              </w:rPr>
              <w:t>Log user progress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shd w:val="clear" w:color="auto" w:fill="EEF2FA"/>
          </w:tcPr>
          <w:p>
            <w:r>
              <w:rPr>
                <w:sz w:val="17"/>
              </w:rPr>
              <w:t>POST</w:t>
            </w:r>
          </w:p>
        </w:tc>
        <w:tc>
          <w:tcPr>
            <w:tcW w:type="dxa" w:w="3249"/>
            <w:shd w:val="clear" w:color="auto" w:fill="EEF2FA"/>
          </w:tcPr>
          <w:p>
            <w:r>
              <w:rPr>
                <w:sz w:val="17"/>
              </w:rPr>
              <w:t>/ema/</w:t>
            </w:r>
          </w:p>
        </w:tc>
        <w:tc>
          <w:tcPr>
            <w:tcW w:type="dxa" w:w="3249"/>
            <w:shd w:val="clear" w:color="auto" w:fill="EEF2FA"/>
          </w:tcPr>
          <w:p>
            <w:r>
              <w:rPr>
                <w:sz w:val="17"/>
              </w:rPr>
              <w:t>Submit EMA response from mobile app</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Internal — Celery logs a triggered intervention</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Pr>
        <w:pStyle w:val="Heading2"/>
      </w:pPr>
      <w:r>
        <w:rPr>
          <w:color w:val="003387"/>
        </w:rPr>
        <w:t>user_data</w:t>
      </w:r>
    </w:p>
    <w:p>
      <w:r>
        <w:rPr>
          <w:i/>
          <w:sz w:val="19"/>
        </w:rPr>
        <w:t>Timestamped participant activity snapshots.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data_id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auto set on create</w:t>
            </w:r>
          </w:p>
        </w:tc>
      </w:tr>
    </w:tbl>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shd w:val="clear" w:color="auto" w:fill="EEF2FA"/>
          </w:tcPr>
          <w:p>
            <w:r>
              <w:rPr>
                <w:sz w:val="17"/>
              </w:rPr>
              <w:t>device_name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rPr>
          <w:i/>
          <w:sz w:val="19"/>
        </w:rPr>
        <w:t>Ecological Momentary Assessment responses. Three 1–7 Likert items: mood, stress, energy.</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w:t>
            </w:r>
          </w:p>
        </w:tc>
      </w:tr>
      <w:tr>
        <w:tc>
          <w:tcPr>
            <w:tcW w:type="dxa" w:w="3249"/>
          </w:tcPr>
          <w:p>
            <w:r>
              <w:rPr>
                <w:sz w:val="17"/>
              </w:rPr>
              <w:t>status</w:t>
            </w:r>
          </w:p>
        </w:tc>
        <w:tc>
          <w:tcPr>
            <w:tcW w:type="dxa" w:w="3249"/>
          </w:tcPr>
          <w:p>
            <w:r>
              <w:rPr>
                <w:sz w:val="17"/>
              </w:rPr>
              <w:t>VARCHAR(16)</w:t>
            </w:r>
          </w:p>
        </w:tc>
        <w:tc>
          <w:tcPr>
            <w:tcW w:type="dxa" w:w="3249"/>
          </w:tcPr>
          <w:p>
            <w:r>
              <w:rPr>
                <w:sz w:val="17"/>
              </w:rPr>
              <w:t>delivered / opened / interacted / failed</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 game_clock_state (pre/live/post) is stamped at ingest time from the current study context so researchers can segment behavior by study phase without joining to external game data.</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tcPr>
          <w:p>
            <w:r>
              <w:rPr>
                <w:sz w:val="17"/>
              </w:rPr>
              <w:t>game_clock_state</w:t>
            </w:r>
          </w:p>
        </w:tc>
        <w:tc>
          <w:tcPr>
            <w:tcW w:type="dxa" w:w="3249"/>
          </w:tcPr>
          <w:p>
            <w:r>
              <w:rPr>
                <w:sz w:val="17"/>
              </w:rPr>
              <w:t>VARCHAR(16)</w:t>
            </w:r>
          </w:p>
        </w:tc>
        <w:tc>
          <w:tcPr>
            <w:tcW w:type="dxa" w:w="3249"/>
          </w:tcPr>
          <w:p>
            <w:r>
              <w:rPr>
                <w:sz w:val="17"/>
              </w:rPr>
              <w:t>pre / live / post</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r>
        <w:tc>
          <w:tcPr>
            <w:tcW w:type="dxa" w:w="3249"/>
          </w:tcPr>
          <w:p>
            <w:r>
              <w:rPr>
                <w:sz w:val="17"/>
              </w:rPr>
              <w:t>game_clock_state</w:t>
            </w:r>
          </w:p>
        </w:tc>
        <w:tc>
          <w:tcPr>
            <w:tcW w:type="dxa" w:w="3249"/>
          </w:tcPr>
          <w:p>
            <w:r>
              <w:rPr>
                <w:sz w:val="17"/>
              </w:rPr>
              <w:t>VARCHAR(16)</w:t>
            </w:r>
          </w:p>
        </w:tc>
        <w:tc>
          <w:tcPr>
            <w:tcW w:type="dxa" w:w="3249"/>
          </w:tcPr>
          <w:p>
            <w:r>
              <w:rPr>
                <w:sz w:val="17"/>
              </w:rPr>
              <w:t>pre / live / post</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derives game_clock_state from the current study context, and writes to phone_telemetry or engagement_log. This path is synchronous and participant-device-initiated, in contrast to the wearable pipeline which is asynchronous and server-initiated.</w:t>
      </w:r>
      <w:r>
        <w:rPr>
          <w:sz w:val="20"/>
        </w:rPr>
      </w:r>
    </w:p>
    <w:p>
      <w:r>
        <w:rPr>
          <w:b/>
          <w:sz w:val="20"/>
        </w:rPr>
        <w:t xml:space="preserve">Path 3: EMA pipeline (push-based, participant-initiated via prompt).  </w:t>
      </w:r>
      <w:r>
        <w:rPr>
          <w:sz w:val="20"/>
        </w:rPr>
        <w:t>When evaluate_jitai_triggers determines a prompt should be sent (send_prompt=True), it calls the Expo Push Notification API with the participant’s push_token and a prompt_id. The Expo service forwards the notification to Firebase (Android) or APNs (iOS). The app receives the silent push, looks up the message template locally by prompt_id, and displays the EMA survey UI. The participant completes the EMA and the app POSTs to /ema/ with the three Likert scores. A new ema row is written with status=completed and responded_at set. The message text corresponding to prompt_id is never transmitted to or stored by the Django backend — it lives only in the app’s local template store (IRB constraint).</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jc w:val="center"/>
      </w:pPr>
      <w:r>
        <w:rPr>
          <w:i/>
          <w:color w:val="444444"/>
          <w:sz w:val="16"/>
        </w:rPr>
        <w:t>Last updated: 2026-06-23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