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Known defect: the daily cap in apply_decision_rules is counted over UTC days, while every other day boundary is Eastern.</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by hand (there is no schedule), through either of two front ends that share one function, import_baseline_flags in backend/app/baseline_import.py: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The second front end is the 'Import baseline export' button on Django Admin &gt; Distress flags (DistressFlagAdmin.import_baseline_view), which lets staff run the import without a shell or database access. Staff with the add-flag permission upload the Qualtrics export as a CSV (5 MB cap; .xlsx is not supported); the file is read in memory and never saved, and only signal codes are stored. The page previews by default (nothing is written) and lists what would be created, rows already on record, rows with a blank screening item, unrecognized columns and unmatched participant IDs. To write, staff choose the file again, uncheck 'Preview only' and submit. The write is refused if any screening instrument's items (PHQ-9, SCOFF, AUDIT-C, PGSI, Hunger Vital Sign) are missing from the export, because nobody could be flagged on that screen; creation is all-or-nothing, and every flag created gets a Django Admin log entry showing who imported it. The export is read by qualtrics.read_export (a path or file-like object; returns the frame plus diagnostics), which load_export wraps.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w:t>
      </w:r>
    </w:p>
    <w:p>
      <w:pPr>
        <w:pStyle w:val="Heading2"/>
      </w:pPr>
      <w:r>
        <w:t>3d. External Decision-Point Safeguard (POST /jitai/)</w:t>
      </w:r>
    </w:p>
    <w:p>
      <w:pPr/>
      <w:r>
        <w:t>Added 2026-09-30. POST /jitai/ was previously an unauthenticated internal path; evaluate_jitai_triggers has never called it — it writes jitai_log rows directly via the ORM (get_or_create on decision_point_id, section 5.2). The endpoint is now staff-only (IsAdminUser) for POST, and before saving it independently reruns the same protocol guards through _decision_point_safeguards (backend/app/tasks.py): run-in, then an active distress override, then a 60-minute cooldown since the user's last send_prompt=True row, then the daily cap, in that order. If any guard fails, the submitted row is overwritten before save — send_prompt=False, status and delivery_status='suppressed', randomization_probability and randomization_draw forced null, and suppression_reason set to the failing guard: 'run_in', 'distress_baseline', 'distress_momentary', 'cooldown' or 'daily_cap' (migration 0050; the latter two never appear on rows written by evaluate_jitai_triggers itself). The mobile app's dev-only 'simulate JITAI push' action (ComposeScreen) called this endpoint as a logged-in participant; that call now needs staff auth to succeed.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 Added 2026-09-30 (migration 0050): 'cooldown' and 'daily_cap' are two further choices, produced only by POST /jitai/'s own safeguard recheck (section 3d) on a staff-submitted row outside the normal Celery flow — evaluate_jitai_triggers itself never writes these two, since cooldown/daily-cap are already enforced upstream via apply_decision_rules on the MSSD frame (step 5 above).</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2026-09-30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