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r>
        <w:t>Changed 2026-10-03: the 2-hour outcome-window survey (post_prompt / extra_check_in) now opens at every randomized decision point (JITAILog.randomization_draw not null), both arms, whether or not a prompt was sent. Anchor is push_sent_at for a sent prompt and triggered_at for an unsent decision. Suppressed rows (run-in, distress, cooldown, daily cap; draw null) open no window. The C0 prompt_feedback check-in above is still offered only after a delivered prompt. Cooldown/daily-cap enforcement and the reminder logic (still skipped during any active window) are unchanged. Amended 2026-10-04: when a decision point is randomized out (randomization_draw not null, no JITAI prompt sent), the participant now also receives the existing visible check-in reminder push (send_checkin_reminder, data type 'checkin_reminder', text 'Time for your check-in.') at decision time, so the outcome check-in is actively announced in the unsent branch, mirroring the sent arm's timing. It carries no jitai_log_id, so no receipt is written onto the unsent log; the JITAILog keeps status/delivery_status 'not_sent' and push_sent_at null. The app already opens the EMA screen on tapping a checkin_reminder push, so there is no mobile change. Suppressed decisions (draw null) send nothing, and sent decisions send only the JITAI push. How this interacts with the 60-minute hold is unconfirmed with Dr. Chang.</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