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 Decisions suppressed by the week-1 run-in (study day &lt; 7) or by an active distress override are logged with send_prompt=False and a suppression_reason, and never sent (added 2026-09-21); such rows carry status and delivery_status 'suppressed' (2026-09-24).</w:t>
            </w:r>
          </w:p>
        </w:tc>
      </w:tr>
      <w:tr>
        <w:tc>
          <w:tcPr>
            <w:tcW w:type="dxa" w:w="3249"/>
            <w:shd w:val="clear" w:color="auto" w:fill="EEF2FA"/>
          </w:tcPr>
          <w:p>
            <w:r>
              <w:t>5</w:t>
            </w:r>
          </w:p>
        </w:tc>
        <w:tc>
          <w:tcPr>
            <w:tcW w:type="dxa" w:w="3249"/>
            <w:shd w:val="clear" w:color="auto" w:fill="EEF2FA"/>
          </w:tcPr>
          <w:p>
            <w:r>
              <w:t>send_checkin_reminders (Celery)</w:t>
            </w:r>
          </w:p>
        </w:tc>
        <w:tc>
          <w:tcPr>
            <w:tcW w:type="dxa" w:w="3249"/>
            <w:shd w:val="clear" w:color="auto" w:fill="EEF2FA"/>
          </w:tcPr>
          <w:p>
            <w:r>
              <w:t>Runs on the same short interval as evaluate_jitai_triggers. The notification window (9am-9pm Eastern, NOTIFICATION_WINDOW_START_HOUR/END_HOUR) is divided into SCHEDULED_CHECK_IN_DAILY_CAP (6) fixed 2-hour slots. For each enrolled participant, each slot gets at most one neutral 'time to check in' push (visible title/body, no intervention content), sent 30 minutes after the slot opens if that slot's check-in hasn't already been completed — and never repeated once the slot's window closes (Dr. Chang, 2026-08-21: a missed check-in is data, not something to nudge repeatedly). Skipped entirely while a JITAI outcome window is active. Logs a CheckinReminder row (with which slot it was for) only on confirmed send, so analysis can distinguish a check-in completed after a nudge from a spontaneous one.</w:t>
            </w:r>
          </w:p>
        </w:tc>
      </w:tr>
      <w:tr>
        <w:tc>
          <w:tcPr>
            <w:tcW w:type="dxa" w:w="3249"/>
          </w:tcPr>
          <w:p>
            <w:r>
              <w:t>6</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t>7</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t>8</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shd w:val="clear" w:color="auto" w:fill="EEF2FA"/>
          </w:tcPr>
          <w:p>
            <w:r>
              <w:t>POST</w:t>
            </w:r>
          </w:p>
        </w:tc>
        <w:tc>
          <w:tcPr>
            <w:tcW w:type="dxa" w:w="3249"/>
            <w:shd w:val="clear" w:color="auto" w:fill="EEF2FA"/>
          </w:tcPr>
          <w:p>
            <w:r>
              <w:t>/auth/token/refresh/</w:t>
            </w:r>
          </w:p>
        </w:tc>
        <w:tc>
          <w:tcPr>
            <w:tcW w:type="dxa" w:w="3249"/>
            <w:shd w:val="clear" w:color="auto" w:fill="EEF2FA"/>
          </w:tcPr>
          <w:p>
            <w:r>
              <w:t>Refresh an expired JWT access token</w:t>
            </w:r>
          </w:p>
        </w:tc>
      </w:tr>
      <w:tr>
        <w:tc>
          <w:tcPr>
            <w:tcW w:type="dxa" w:w="3249"/>
            <w:shd w:val="clear" w:color="auto" w:fill="EEF2FA"/>
          </w:tcPr>
          <w:p>
            <w:r>
              <w:t>GET</w:t>
            </w:r>
          </w:p>
        </w:tc>
        <w:tc>
          <w:tcPr>
            <w:tcW w:type="dxa" w:w="3249"/>
            <w:shd w:val="clear" w:color="auto" w:fill="EEF2FA"/>
          </w:tcPr>
          <w:p>
            <w:r>
              <w:t>/auth/me/</w:t>
            </w:r>
          </w:p>
        </w:tc>
        <w:tc>
          <w:tcPr>
            <w:tcW w:type="dxa" w:w="3249"/>
            <w:shd w:val="clear" w:color="auto" w:fill="EEF2FA"/>
          </w:tcPr>
          <w:p>
            <w:r>
              <w:t>Fetch the authenticated user's own profile</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w:t>
            </w:r>
          </w:p>
        </w:tc>
      </w:tr>
      <w:tr>
        <w:tc>
          <w:tcPr>
            <w:tcW w:type="dxa" w:w="3249"/>
          </w:tcPr>
          <w:p>
            <w:r>
              <w:t>POST</w:t>
            </w:r>
          </w:p>
        </w:tc>
        <w:tc>
          <w:tcPr>
            <w:tcW w:type="dxa" w:w="3249"/>
          </w:tcPr>
          <w:p>
            <w:r>
              <w:t>/ema/responses/</w:t>
            </w:r>
          </w:p>
        </w:tc>
        <w:tc>
          <w:tcPr>
            <w:tcW w:type="dxa" w:w="3249"/>
          </w:tcPr>
          <w:p>
            <w:r>
              <w:t>Submit answers to the item(s) served by /ema/next/ (mobile app). Response also carries resource_card ({title, message, resources[]}), null unless a distress override is active (added 2026-09-21)</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sub-question answered within a single EMA check-in. Each B-item (B1–B8) is a bundle of several sub-questions with mixed response types, defined in backend/app/ema_catalog.py — this table stores one answer per sub-question, typed into the matching value_* column so Likert scores stay queryable as plain numerics for analysis exports.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which bundle this sub-answer belongs to</w:t>
            </w:r>
          </w:p>
        </w:tc>
      </w:tr>
      <w:tr>
        <w:tc>
          <w:tcPr>
            <w:tcW w:type="dxa" w:w="3249"/>
          </w:tcPr>
          <w:p>
            <w:r>
              <w:t>sub_item_id</w:t>
            </w:r>
          </w:p>
        </w:tc>
        <w:tc>
          <w:tcPr>
            <w:tcW w:type="dxa" w:w="3249"/>
          </w:tcPr>
          <w:p>
            <w:r>
              <w:t>VARCHAR(32)</w:t>
            </w:r>
          </w:p>
        </w:tc>
        <w:tc>
          <w:tcPr>
            <w:tcW w:type="dxa" w:w="3249"/>
          </w:tcPr>
          <w:p>
            <w:r>
              <w:t>which sub-question (e.g. B1_valence); unique together with ema_id</w:t>
            </w:r>
          </w:p>
        </w:tc>
      </w:tr>
      <w:tr>
        <w:tc>
          <w:tcPr>
            <w:tcW w:type="dxa" w:w="3249"/>
          </w:tcPr>
          <w:p>
            <w:r>
              <w:t>response_type</w:t>
            </w:r>
          </w:p>
        </w:tc>
        <w:tc>
          <w:tcPr>
            <w:tcW w:type="dxa" w:w="3249"/>
          </w:tcPr>
          <w:p>
            <w:r>
              <w:t>VARCHAR(16)</w:t>
            </w:r>
          </w:p>
        </w:tc>
        <w:tc>
          <w:tcPr>
            <w:tcW w:type="dxa" w:w="3249"/>
          </w:tcPr>
          <w:p>
            <w:r>
              <w:t>likert / single_choice / multi_choice / number / yes_no</w:t>
            </w:r>
          </w:p>
        </w:tc>
      </w:tr>
      <w:tr>
        <w:tc>
          <w:tcPr>
            <w:tcW w:type="dxa" w:w="3249"/>
          </w:tcPr>
          <w:p>
            <w:r>
              <w:t>value_numeric</w:t>
            </w:r>
          </w:p>
        </w:tc>
        <w:tc>
          <w:tcPr>
            <w:tcW w:type="dxa" w:w="3249"/>
          </w:tcPr>
          <w:p>
            <w:r>
              <w:t>INT</w:t>
            </w:r>
          </w:p>
        </w:tc>
        <w:tc>
          <w:tcPr>
            <w:tcW w:type="dxa" w:w="3249"/>
          </w:tcPr>
          <w:p>
            <w:r>
              <w:t>nullable — likert and number answers</w:t>
            </w:r>
          </w:p>
        </w:tc>
      </w:tr>
      <w:tr>
        <w:tc>
          <w:tcPr>
            <w:tcW w:type="dxa" w:w="3249"/>
          </w:tcPr>
          <w:p>
            <w:r>
              <w:t>value_choice</w:t>
            </w:r>
          </w:p>
        </w:tc>
        <w:tc>
          <w:tcPr>
            <w:tcW w:type="dxa" w:w="3249"/>
          </w:tcPr>
          <w:p>
            <w:r>
              <w:t>VARCHAR(64)</w:t>
            </w:r>
          </w:p>
        </w:tc>
        <w:tc>
          <w:tcPr>
            <w:tcW w:type="dxa" w:w="3249"/>
          </w:tcPr>
          <w:p>
            <w:r>
              <w:t>nullable — single_choice and yes_no answers</w:t>
            </w:r>
          </w:p>
        </w:tc>
      </w:tr>
      <w:tr>
        <w:tc>
          <w:tcPr>
            <w:tcW w:type="dxa" w:w="3249"/>
          </w:tcPr>
          <w:p>
            <w:r>
              <w:t>value_choices</w:t>
            </w:r>
          </w:p>
        </w:tc>
        <w:tc>
          <w:tcPr>
            <w:tcW w:type="dxa" w:w="3249"/>
          </w:tcPr>
          <w:p>
            <w:r>
              <w:t>JSONB</w:t>
            </w:r>
          </w:p>
        </w:tc>
        <w:tc>
          <w:tcPr>
            <w:tcW w:type="dxa" w:w="3249"/>
          </w:tcPr>
          <w:p>
            <w:r>
              <w:t>nullable — multi_choice answers (list of strings)</w:t>
            </w:r>
          </w:p>
        </w:tc>
      </w:tr>
    </w:tbl>
    <w:p>
      <w:pPr>
        <w:pStyle w:val="Heading2"/>
      </w:pPr>
      <w:r>
        <w:t>event_day</w:t>
      </w:r>
    </w:p>
    <w:p>
      <w:pPr/>
      <w:r>
        <w:t>Admin-editable calendar of UF sporting event dates, gating B3 (Game context) in the EMA rotation. Empty by default — B3 never appears until a row is added for that date.</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date</w:t>
            </w:r>
          </w:p>
        </w:tc>
        <w:tc>
          <w:tcPr>
            <w:tcW w:type="dxa" w:w="3249"/>
          </w:tcPr>
          <w:p>
            <w:r>
              <w:t>DATE</w:t>
            </w:r>
          </w:p>
        </w:tc>
        <w:tc>
          <w:tcPr>
            <w:tcW w:type="dxa" w:w="3249"/>
          </w:tcPr>
          <w:p>
            <w:r>
              <w:t>UNIQUE</w:t>
            </w:r>
          </w:p>
        </w:tc>
      </w:tr>
      <w:tr>
        <w:tc>
          <w:tcPr>
            <w:tcW w:type="dxa" w:w="3249"/>
          </w:tcPr>
          <w:p>
            <w:r>
              <w:t>sport</w:t>
            </w:r>
          </w:p>
        </w:tc>
        <w:tc>
          <w:tcPr>
            <w:tcW w:type="dxa" w:w="3249"/>
          </w:tcPr>
          <w:p>
            <w:r>
              <w:t>VARCHAR(64)</w:t>
            </w:r>
          </w:p>
        </w:tc>
        <w:tc>
          <w:tcPr>
            <w:tcW w:type="dxa" w:w="3249"/>
          </w:tcPr>
          <w:p>
            <w:r>
              <w:t>blank by default — e.g. football, basketball</w:t>
            </w:r>
          </w:p>
        </w:tc>
      </w:tr>
      <w:tr>
        <w:tc>
          <w:tcPr>
            <w:tcW w:type="dxa" w:w="3249"/>
          </w:tcPr>
          <w:p>
            <w:r>
              <w:t>description</w:t>
            </w:r>
          </w:p>
        </w:tc>
        <w:tc>
          <w:tcPr>
            <w:tcW w:type="dxa" w:w="3249"/>
          </w:tcPr>
          <w:p>
            <w:r>
              <w:t>VARCHAR(128)</w:t>
            </w:r>
          </w:p>
        </w:tc>
        <w:tc>
          <w:tcPr>
            <w:tcW w:type="dxa" w:w="3249"/>
          </w:tcPr>
          <w:p>
            <w:r>
              <w:t>blank by default</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 Suppressed decisions (added 2026-09-21): 'run-in period', 'distress override (baseline)', 'distress override (momentary)'</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 or when the decision was suppressed by the run-in / distress override (see suppression_reason)</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suppressed / failed / opened / interacted ('suppressed' = held back by run-in / distress override, added 2026-09-24, migration 0049)</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 NULL when suppressed (suppression_reason set)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 / suppressed</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suppressed / accepted_by_expo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r>
        <w:tc>
          <w:tcPr>
            <w:tcW w:type="dxa" w:w="3249"/>
            <w:shd w:val="clear" w:color="auto" w:fill="EEF2FA"/>
          </w:tcPr>
          <w:p>
            <w:r>
              <w:t>message_arm</w:t>
            </w:r>
          </w:p>
        </w:tc>
        <w:tc>
          <w:tcPr>
            <w:tcW w:type="dxa" w:w="3249"/>
            <w:shd w:val="clear" w:color="auto" w:fill="EEF2FA"/>
          </w:tcPr>
          <w:p>
            <w:r>
              <w:t>VARCHAR(16)</w:t>
            </w:r>
          </w:p>
        </w:tc>
        <w:tc>
          <w:tcPr>
            <w:tcW w:type="dxa" w:w="3249"/>
            <w:shd w:val="clear" w:color="auto" w:fill="EEF2FA"/>
          </w:tcPr>
          <w:p>
            <w:r>
              <w:t>'coping' or 'control'; null when send_prompt=False (only drawn after a send decision) — added 2026-08-25</w:t>
            </w:r>
          </w:p>
        </w:tc>
      </w:tr>
      <w:tr>
        <w:tc>
          <w:tcPr>
            <w:tcW w:type="dxa" w:w="3249"/>
            <w:shd w:val="clear" w:color="auto" w:fill="EEF2FA"/>
          </w:tcPr>
          <w:p>
            <w:r>
              <w:t>arm_randomization_probability</w:t>
            </w:r>
          </w:p>
        </w:tc>
        <w:tc>
          <w:tcPr>
            <w:tcW w:type="dxa" w:w="3249"/>
            <w:shd w:val="clear" w:color="auto" w:fill="EEF2FA"/>
          </w:tcPr>
          <w:p>
            <w:r>
              <w:t>FLOAT</w:t>
            </w:r>
          </w:p>
        </w:tc>
        <w:tc>
          <w:tcPr>
            <w:tcW w:type="dxa" w:w="3249"/>
            <w:shd w:val="clear" w:color="auto" w:fill="EEF2FA"/>
          </w:tcPr>
          <w:p>
            <w:r>
              <w:t>Coping-vs-control arm split, from JITAI_ARM_RANDOMIZATION_PROBABILITY (default 0.5); null when arm not drawn</w:t>
            </w:r>
          </w:p>
        </w:tc>
      </w:tr>
      <w:tr>
        <w:tc>
          <w:tcPr>
            <w:tcW w:type="dxa" w:w="3249"/>
            <w:shd w:val="clear" w:color="auto" w:fill="EEF2FA"/>
          </w:tcPr>
          <w:p>
            <w:r>
              <w:t>arm_randomization_draw</w:t>
            </w:r>
          </w:p>
        </w:tc>
        <w:tc>
          <w:tcPr>
            <w:tcW w:type="dxa" w:w="3249"/>
            <w:shd w:val="clear" w:color="auto" w:fill="EEF2FA"/>
          </w:tcPr>
          <w:p>
            <w:r>
              <w:t>FLOAT</w:t>
            </w:r>
          </w:p>
        </w:tc>
        <w:tc>
          <w:tcPr>
            <w:tcW w:type="dxa" w:w="3249"/>
            <w:shd w:val="clear" w:color="auto" w:fill="EEF2FA"/>
          </w:tcPr>
          <w:p>
            <w:r>
              <w:t>Second-stage Uniform(0,1) draw, logged separately from randomization_draw so the send-decision and arm-content effects can be analyzed independently; null when arm not drawn</w:t>
            </w:r>
          </w:p>
        </w:tc>
      </w:tr>
      <w:tr>
        <w:tc>
          <w:tcPr>
            <w:tcW w:type="dxa" w:w="3249"/>
            <w:shd w:val="clear" w:color="auto" w:fill="EEF2FA"/>
          </w:tcPr>
          <w:p>
            <w:r>
              <w:t>evaluated_items</w:t>
            </w:r>
          </w:p>
        </w:tc>
        <w:tc>
          <w:tcPr>
            <w:tcW w:type="dxa" w:w="3249"/>
            <w:shd w:val="clear" w:color="auto" w:fill="EEF2FA"/>
          </w:tcPr>
          <w:p>
            <w:r>
              <w:t>JSONB</w:t>
            </w:r>
          </w:p>
        </w:tc>
        <w:tc>
          <w:tcPr>
            <w:tcW w:type="dxa" w:w="3249"/>
            <w:shd w:val="clear" w:color="auto" w:fill="EEF2FA"/>
          </w:tcPr>
          <w:p>
            <w:r>
              <w:t>Every routing sub-item's value at this check-in; null where the item wasn't part of that check-in's rotation (not "checked and low") — added 2026-09-07</w:t>
            </w:r>
          </w:p>
        </w:tc>
      </w:tr>
      <w:tr>
        <w:tc>
          <w:tcPr>
            <w:tcW w:type="dxa" w:w="3249"/>
            <w:shd w:val="clear" w:color="auto" w:fill="EEF2FA"/>
          </w:tcPr>
          <w:p>
            <w:r>
              <w:t>matched_categories</w:t>
            </w:r>
          </w:p>
        </w:tc>
        <w:tc>
          <w:tcPr>
            <w:tcW w:type="dxa" w:w="3249"/>
            <w:shd w:val="clear" w:color="auto" w:fill="EEF2FA"/>
          </w:tcPr>
          <w:p>
            <w:r>
              <w:t>JSONB</w:t>
            </w:r>
          </w:p>
        </w:tc>
        <w:tc>
          <w:tcPr>
            <w:tcW w:type="dxa" w:w="3249"/>
            <w:shd w:val="clear" w:color="auto" w:fill="EEF2FA"/>
          </w:tcPr>
          <w:p>
            <w:r>
              <w:t>List of trigger categories whose ROUTING_TRIGGER_RULES condition was satisfied; empty list means no match — added 2026-09-07</w:t>
            </w:r>
          </w:p>
        </w:tc>
      </w:tr>
      <w:tr>
        <w:tc>
          <w:tcPr>
            <w:tcW w:type="dxa" w:w="3249"/>
            <w:shd w:val="clear" w:color="auto" w:fill="EEF2FA"/>
          </w:tcPr>
          <w:p>
            <w:r>
              <w:t>category_drawn</w:t>
            </w:r>
          </w:p>
        </w:tc>
        <w:tc>
          <w:tcPr>
            <w:tcW w:type="dxa" w:w="3249"/>
            <w:shd w:val="clear" w:color="auto" w:fill="EEF2FA"/>
          </w:tcPr>
          <w:p>
            <w:r>
              <w:t>VARCHAR(64)</w:t>
            </w:r>
          </w:p>
        </w:tc>
        <w:tc>
          <w:tcPr>
            <w:tcW w:type="dxa" w:w="3249"/>
            <w:shd w:val="clear" w:color="auto" w:fill="EEF2FA"/>
          </w:tcPr>
          <w:p>
            <w:r>
              <w:t>Category the delivered message was drawn from; null when arm=control or when routing fell through to the general pool — added 2026-09-07</w:t>
            </w:r>
          </w:p>
        </w:tc>
      </w:tr>
      <w:tr>
        <w:tc>
          <w:tcPr>
            <w:tcW w:type="dxa" w:w="3249"/>
            <w:shd w:val="clear" w:color="auto" w:fill="EEF2FA"/>
          </w:tcPr>
          <w:p>
            <w:r>
              <w:t>fallback_reason</w:t>
            </w:r>
          </w:p>
        </w:tc>
        <w:tc>
          <w:tcPr>
            <w:tcW w:type="dxa" w:w="3249"/>
            <w:shd w:val="clear" w:color="auto" w:fill="EEF2FA"/>
          </w:tcPr>
          <w:p>
            <w:r>
              <w:t>VARCHAR(128)</w:t>
            </w:r>
          </w:p>
        </w:tc>
        <w:tc>
          <w:tcPr>
            <w:tcW w:type="dxa" w:w="3249"/>
            <w:shd w:val="clear" w:color="auto" w:fill="EEF2FA"/>
          </w:tcPr>
          <w:p>
            <w:r>
              <w:t>'category_exhausted' / 'no_category_matched' / 'closest_fit' (alcohol override); blank when a matched category had an eligible message. Resolved 2026-09-08 — falls through to the general pool rather than failing closed.</w:t>
            </w:r>
          </w:p>
        </w:tc>
      </w:tr>
      <w:tr>
        <w:tc>
          <w:tcPr>
            <w:tcW w:type="dxa" w:w="3249"/>
            <w:shd w:val="clear" w:color="auto" w:fill="EEF2FA"/>
          </w:tcPr>
          <w:p>
            <w:r>
              <w:t>suppression_reason</w:t>
            </w:r>
          </w:p>
        </w:tc>
        <w:tc>
          <w:tcPr>
            <w:tcW w:type="dxa" w:w="3249"/>
            <w:shd w:val="clear" w:color="auto" w:fill="EEF2FA"/>
          </w:tcPr>
          <w:p>
            <w:r>
              <w:t>VARCHAR(32)</w:t>
            </w:r>
          </w:p>
        </w:tc>
        <w:tc>
          <w:tcPr>
            <w:tcW w:type="dxa" w:w="3249"/>
            <w:shd w:val="clear" w:color="auto" w:fill="EEF2FA"/>
          </w:tcPr>
          <w:p>
            <w:r>
              <w:t>blank by default; 'run_in' / 'distress_baseline' / 'distress_momentary' when an engine-eligible decision was withheld before the randomization draw. Blank on every other row, including ones the engine itself judged ineligible. Such rows carry status and delivery_status 'suppressed' (2026-09-24, migration 0049); exposed read-only by the JITAI API serializer; counted per day in MetricsDaily.suppressed_n. Indexed — added 2026-09-21 (migration 0048)</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t>checkin_reminder</w:t>
      </w:r>
    </w:p>
    <w:p>
      <w:pPr/>
      <w:r>
        <w:t>One row per 'time to check in' push actually sent. Exists to distinguish a participant who was prompted and didn't respond from one who was never prompted at all — closes part of the missing-check-in visibility gap. Only written on confirmed send; a failed push leaves no row, so the next tick retries naturally.</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user_id</w:t>
            </w:r>
          </w:p>
        </w:tc>
        <w:tc>
          <w:tcPr>
            <w:tcW w:type="dxa" w:w="3249"/>
          </w:tcPr>
          <w:p>
            <w:r>
              <w:t>INT</w:t>
            </w:r>
          </w:p>
        </w:tc>
        <w:tc>
          <w:tcPr>
            <w:tcW w:type="dxa" w:w="3249"/>
          </w:tcPr>
          <w:p>
            <w:r>
              <w:t>FK → user</w:t>
            </w:r>
          </w:p>
        </w:tc>
      </w:tr>
      <w:tr>
        <w:tc>
          <w:tcPr>
            <w:tcW w:type="dxa" w:w="3249"/>
          </w:tcPr>
          <w:p>
            <w:r>
              <w:t>sent_at</w:t>
            </w:r>
          </w:p>
        </w:tc>
        <w:tc>
          <w:tcPr>
            <w:tcW w:type="dxa" w:w="3249"/>
          </w:tcPr>
          <w:p>
            <w:r>
              <w:t>DATETIME</w:t>
            </w:r>
          </w:p>
        </w:tc>
        <w:tc>
          <w:tcPr>
            <w:tcW w:type="dxa" w:w="3249"/>
          </w:tcPr>
          <w:p>
            <w:r>
              <w:t>auto set on create</w:t>
            </w:r>
          </w:p>
        </w:tc>
      </w:tr>
    </w:tbl>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Pr>
        <w:pStyle w:val="Heading2"/>
      </w:pPr>
      <w:r>
        <w:t>distress_flag</w:t>
      </w:r>
    </w:p>
    <w:p>
      <w:pPr/>
      <w:r>
        <w:t>Section 11 distress override state (added 2026-09-21, migration 0048). While a flag is active, evaluate_jitai_triggers suppresses randomization for that participant and logs the decision point with suppression_reason 'distress_baseline' or 'distress_momentary'. Baseline flags come from the Qualtrics baseline screens and pause prompts until staff mark the contact documented; staff can create them by hand in Django Admin or, since 2026-09-21, by running `manage.py import_baseline_distress_flags --file &lt;path&gt; [--dry-run]` against a scored Qualtrics export (analytics/baseline_survey_scoring/section11.py) — --id-column defaults to participant_id and --id-field to user_id (the export's participant_id is the numeric User.user_id), both overridable. Momentary flags are raised by POST /ema/responses/ when a submitted check-in has ANY of B1_valence == 1, B2_stress == 7, B1_affect_sad == 5 or B1_affect_anxious == 5 (exact values confirmed by Dr. Chang 2026-09-22; constants in dashboard/data/config.py). Only signal codes are stored — never a score or free text (IRB).</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source</w:t>
            </w:r>
          </w:p>
        </w:tc>
        <w:tc>
          <w:tcPr>
            <w:tcW w:type="dxa" w:w="3249"/>
          </w:tcPr>
          <w:p>
            <w:r>
              <w:rPr>
                <w:sz w:val="17"/>
              </w:rPr>
              <w:t>VARCHAR(16)</w:t>
            </w:r>
          </w:p>
        </w:tc>
        <w:tc>
          <w:tcPr>
            <w:tcW w:type="dxa" w:w="3249"/>
          </w:tcPr>
          <w:p>
            <w:r>
              <w:rPr>
                <w:sz w:val="17"/>
              </w:rPr>
              <w:t>baseline / momentary</w:t>
            </w:r>
          </w:p>
        </w:tc>
      </w:tr>
      <w:tr>
        <w:tc>
          <w:tcPr>
            <w:tcW w:type="dxa" w:w="3249"/>
            <w:shd w:val="clear" w:color="auto" w:fill="EEF2FA"/>
          </w:tcPr>
          <w:p>
            <w:r>
              <w:rPr>
                <w:sz w:val="17"/>
              </w:rPr>
              <w:t>signals</w:t>
            </w:r>
          </w:p>
        </w:tc>
        <w:tc>
          <w:tcPr>
            <w:tcW w:type="dxa" w:w="3249"/>
            <w:shd w:val="clear" w:color="auto" w:fill="EEF2FA"/>
          </w:tcPr>
          <w:p>
            <w:r>
              <w:rPr>
                <w:sz w:val="17"/>
              </w:rPr>
              <w:t>JSONB</w:t>
            </w:r>
          </w:p>
        </w:tc>
        <w:tc>
          <w:tcPr>
            <w:tcW w:type="dxa" w:w="3249"/>
            <w:shd w:val="clear" w:color="auto" w:fill="EEF2FA"/>
          </w:tcPr>
          <w:p>
            <w:r>
              <w:rPr>
                <w:sz w:val="17"/>
              </w:rPr>
              <w:t>List of signal codes only. Baseline: phq9_self_harm, phq9_severity, scoff, audit_c, problem_gambling, food_insecurity, free_text_risk. Momentary: b1_low_valence, b2_high_stress, b1_affect_sad, b1_affect_anxious. Never a score or free text</w:t>
            </w:r>
          </w:p>
        </w:tc>
      </w:tr>
      <w:tr>
        <w:tc>
          <w:tcPr>
            <w:tcW w:type="dxa" w:w="3249"/>
          </w:tcPr>
          <w:p>
            <w:r>
              <w:rPr>
                <w:sz w:val="17"/>
              </w:rPr>
              <w:t>raised_at</w:t>
            </w:r>
          </w:p>
        </w:tc>
        <w:tc>
          <w:tcPr>
            <w:tcW w:type="dxa" w:w="3249"/>
          </w:tcPr>
          <w:p>
            <w:r>
              <w:rPr>
                <w:sz w:val="17"/>
              </w:rPr>
              <w:t>DATETIME</w:t>
            </w:r>
          </w:p>
        </w:tc>
        <w:tc>
          <w:tcPr>
            <w:tcW w:type="dxa" w:w="3249"/>
          </w:tcPr>
          <w:p>
            <w:r>
              <w:rPr>
                <w:sz w:val="17"/>
              </w:rPr>
              <w:t>defaults to now(); indexed</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nullable — the check-in that raised a momentary flag</w:t>
            </w:r>
          </w:p>
        </w:tc>
      </w:tr>
      <w:tr>
        <w:tc>
          <w:tcPr>
            <w:tcW w:type="dxa" w:w="3249"/>
            <w:shd w:val="clear" w:color="auto" w:fill="EEF2FA"/>
          </w:tcPr>
          <w:p>
            <w:r>
              <w:rPr>
                <w:sz w:val="17"/>
              </w:rPr>
              <w:t>expires_at</w:t>
            </w:r>
          </w:p>
        </w:tc>
        <w:tc>
          <w:tcPr>
            <w:tcW w:type="dxa" w:w="3249"/>
            <w:shd w:val="clear" w:color="auto" w:fill="EEF2FA"/>
          </w:tcPr>
          <w:p>
            <w:r>
              <w:rPr>
                <w:sz w:val="17"/>
              </w:rPr>
              <w:t>DATETIME</w:t>
            </w:r>
          </w:p>
        </w:tc>
        <w:tc>
          <w:tcPr>
            <w:tcW w:type="dxa" w:w="3249"/>
            <w:shd w:val="clear" w:color="auto" w:fill="EEF2FA"/>
          </w:tcPr>
          <w:p>
            <w:r>
              <w:rPr>
                <w:sz w:val="17"/>
              </w:rPr>
              <w:t>nullable — momentary flags: raised_at + DISTRESS_MOMENTARY_PAUSE_HOURS (24); unused for baseline</w:t>
            </w:r>
          </w:p>
        </w:tc>
      </w:tr>
      <w:tr>
        <w:tc>
          <w:tcPr>
            <w:tcW w:type="dxa" w:w="3249"/>
            <w:shd w:val="clear" w:color="auto" w:fill="EEF2FA"/>
          </w:tcPr>
          <w:p>
            <w:r>
              <w:rPr>
                <w:sz w:val="17"/>
              </w:rPr>
              <w:t>contact_documented_at</w:t>
            </w:r>
          </w:p>
        </w:tc>
        <w:tc>
          <w:tcPr>
            <w:tcW w:type="dxa" w:w="3249"/>
            <w:shd w:val="clear" w:color="auto" w:fill="EEF2FA"/>
          </w:tcPr>
          <w:p>
            <w:r>
              <w:rPr>
                <w:sz w:val="17"/>
              </w:rPr>
              <w:t>DATETIME</w:t>
            </w:r>
          </w:p>
        </w:tc>
        <w:tc>
          <w:tcPr>
            <w:tcW w:type="dxa" w:w="3249"/>
            <w:shd w:val="clear" w:color="auto" w:fill="EEF2FA"/>
          </w:tcPr>
          <w:p>
            <w:r>
              <w:rPr>
                <w:sz w:val="17"/>
              </w:rPr>
              <w:t>nullable — baseline flags: set by the Django Admin action 'Mark contact documented'; a baseline flag stops pausing prompts once set</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 See the end-to-end walkthrough below for the current two-stage randomization and post-prompt feedback step, added 2026-08-25.</w:t>
      </w:r>
    </w:p>
    <w:p>
      <w:pPr>
        <w:pStyle w:val="Heading2"/>
      </w:pPr>
      <w:r>
        <w:t>JITAI Decision Point — End-to-End Walkthrough (updated 2026-09-21)</w:t>
      </w:r>
    </w:p>
    <w:p>
      <w:r>
        <w:t>Step 1 — Eligibility. evaluate_jitai_triggers runs every 2-3 minutes per enrolled participant. Celia's decision engine (calculate_mssd / apply_decision_rules) computes MSSD volatility against the participant's own expanding within-person threshold, enforcing a 60-minute cooldown and a 4/day cap. If ineligible, jitai_log is written with send_prompt=False and nothing downstream runs. Suppression gates (added 2026-09-21): an engine-eligible decision is then checked, in this order, against (a) the run-in gate (protocol 9.3) — the EMA falls on study day &lt; RUN_IN_DAYS (7); study day is Eastern, anchored to User.enrolled_at, and fails closed if enrolled_at is null — and (b) the distress override (protocol Section 11) — the participant has an active DistressFlag, baseline named ahead of momentary. Either forces the decision ineligible before the randomization draw; run-in wins when both apply. Suppression only applies to decisions the engine judged eligible; ineligible decisions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and trigger_reason 'run-in period' / 'distress override (baseline)' / 'distress override (momentary)'.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Known defect: the daily cap in apply_decision_rules is counted over UTC days, while every other day boundary is Eastern.</w:t>
      </w:r>
    </w:p>
    <w:p>
      <w:r>
        <w:t>Step 2 — Send decision (first draw). If eligible, draw ~ Uniform(0,1); send_prompt = (draw &lt; p), p = JITAI_RANDOMIZATION_PROBABILITY (0.5, confirmed for the full pilot). The coping-pool eligible_prompt_ids is computed and logged regardless of this draw's outcome — it is an MRT analysis field, not just delivery bookkeeping, so it is recorded even on decision points that don't send.</w:t>
      </w:r>
    </w:p>
    <w:p>
      <w:r>
        <w:t>Step 3 — Arm decision (second draw, added 2026-08-25). Only when the first draw sends, a second Uniform(0,1) draw (JITAI_ARM_RANDOMIZATION_PROBABILITY, default 0.5) assigns message_arm = 'coping' or 'control'. Both arms deliver a real notification — the point of the active-control arm is to isolate the effect of message content from the effect of simply being interrupted. Both draws (and both probabilities) are logged on jitai_log separately so the two effects can be analyzed independently.</w:t>
      </w:r>
    </w:p>
    <w:p>
      <w:r>
        <w:t>Step 4 — Prompt selection (full routing path implemented 2026-09-08, gate closed 2026-09-09). Coping arm: the check-in's B-item answers are matched against ROUTING_TRIGGER_RULES (cutoffs confirmed 2026-09-07). A matched category is drawn uniformly, then a message uniformly within it, excluding the last 5 delivered prompts. If the drawn category is exhausted, routing redraws among the remaining matched categories (the exclusion is never skipped); if none have anything eligible, or nothing matched at all, it falls through to the real general pool — P014, P016, P019, P021, P024, curated by Eliana Bacal and delivered 2026-09-09. A separate alcohol severity override takes priority over all of this: if B6_drink_count crosses the gender-specific NIAAA daily limit, routing sends P020 directly, logged as 'closest fit'. Cyber-specific messages stay out of the reachable pool, parked pending Celia's telemetry work. Control arm: draws from the real C001-C004 catalog. Celebration is a defined eligibility state with no approved content in the current bank — documented as a message-bank finding, not routed around; a celebratory check-in with nothing else matched routes to the general pool like any other no-match case.</w:t>
      </w:r>
    </w:p>
    <w:p>
      <w:r>
        <w:t>Step 5 — Delivery. The jitai_log row is written via get_or_create on decision_point_id (idempotency gate) before any push attempt, so the MRT record exists even if delivery fails. If send_prompt is True, send_jitai_prompt fires a silent Expo push carrying only prompt_id and jitai_log_id — never message text, per the IRB silent-push constraint.</w:t>
      </w:r>
    </w:p>
    <w:p>
      <w:r>
        <w:t>Step 6 — Post-prompt feedback (C0, added 2026-08-25). Right after any delivered prompt, coping or control, GET /ema/next/ offers a 'prompt_feedback' EMA (item C0 — was it helpful, did it change what you did) ahead of the usual outcome-window survey. Reuses EMA/EMAItemResponse (no new table); dismissing without answering is recorded as status='dismissed', not a negative answer. This is the study's pre-registered prompt-response-rate benchmark.</w:t>
      </w:r>
    </w:p>
    <w:p>
      <w:r>
        <w:t>Step 7 — Outcome-window survey. Once C0 is resolved, the first check-in within 2 hours of delivery becomes a time-locked 'post_prompt' EMA (B1, B2, B4-B7), capped at POST_PROMPT_CHECK_IN_DAILY_CAP per day.</w:t>
      </w:r>
    </w:p>
    <w:p>
      <w:r>
        <w:t>Section 11 distress override (added 2026-09-21): built in code (backend/app/distress.py, DistressFlag model, migration 0048), checked in _evaluate_user after the run-in gate and before the randomization draw. Baseline path: Qualtrics baseline screens raise a flag with signal codes phq9_self_harm, phq9_severity, scoff, audit_c, problem_gambling, food_insecurity or free_text_risk (codes only — never a score or free text); prompts stay paused until staff mark the contact documented via the Django Admin action 'Mark contact documented', after which randomization resumes. Momentary path: a submitted check-in with ANY of B1_valence == 1, B2_stress == 7, B1_affect_sad == 5 or B1_affect_anxious == 5 — exact values, not thresholds, confirmed by Dr. Chang 2026-09-22 (DISTRESS_B1_VALENCE_FLOOR=1, DISTRESS_B2_STRESS_CEILING=7, DISTRESS_B1_AFFECT_CEILING=5 in dashboard/data/config.py) — pauses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after any check-in submitted under an active override, and the mobile EMA modal shows it in a 'resources' phase (Done button,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 Still open: (1) the import has not been run on a real export (it waits for the RS01-RS04 accounts); (2) the mobile resource screen must be tested on iPhone and Android and shipped to all participants before Day 8 (2026-09-28); (3) the backend and migration 0048 must be deployed first; (4) the backend cannot see the app version, so old builds are suppressed but show no card. Open, unconfirmed: the alcohol override's 'other' gender default (lower threshold) is an interim choice, not yet sent to Dr. Chang for sign-off.</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 / suppressed (suppressed added 2026-09-24)</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 null on suppressed rows</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suppressed / accepted_by_expo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jitai_log</w:t>
            </w:r>
          </w:p>
        </w:tc>
        <w:tc>
          <w:tcPr>
            <w:tcW w:type="dxa" w:w="3249"/>
          </w:tcPr>
          <w:p>
            <w:r>
              <w:t>message_arm</w:t>
            </w:r>
          </w:p>
        </w:tc>
        <w:tc>
          <w:tcPr>
            <w:tcW w:type="dxa" w:w="3249"/>
          </w:tcPr>
          <w:p>
            <w:r>
              <w:t>MRT — message-content arm assignment ('coping'/'control'); isolates content effect from send-decision effect (added 2026-08-25)</w:t>
            </w:r>
          </w:p>
        </w:tc>
      </w:tr>
      <w:tr>
        <w:tc>
          <w:tcPr>
            <w:tcW w:type="dxa" w:w="3249"/>
          </w:tcPr>
          <w:p>
            <w:r>
              <w:t>jitai_log</w:t>
            </w:r>
          </w:p>
        </w:tc>
        <w:tc>
          <w:tcPr>
            <w:tcW w:type="dxa" w:w="3249"/>
          </w:tcPr>
          <w:p>
            <w:r>
              <w:t>arm_randomization_probability</w:t>
            </w:r>
          </w:p>
        </w:tc>
        <w:tc>
          <w:tcPr>
            <w:tcW w:type="dxa" w:w="3249"/>
          </w:tcPr>
          <w:p>
            <w:r>
              <w:t>MRT — arm-draw p value (added 2026-08-25)</w:t>
            </w:r>
          </w:p>
        </w:tc>
      </w:tr>
      <w:tr>
        <w:tc>
          <w:tcPr>
            <w:tcW w:type="dxa" w:w="3249"/>
          </w:tcPr>
          <w:p>
            <w:r>
              <w:t>jitai_log</w:t>
            </w:r>
          </w:p>
        </w:tc>
        <w:tc>
          <w:tcPr>
            <w:tcW w:type="dxa" w:w="3249"/>
          </w:tcPr>
          <w:p>
            <w:r>
              <w:t>arm_randomization_draw</w:t>
            </w:r>
          </w:p>
        </w:tc>
        <w:tc>
          <w:tcPr>
            <w:tcW w:type="dxa" w:w="3249"/>
          </w:tcPr>
          <w:p>
            <w:r>
              <w:t>MRT — arm-stage Uniform(0,1) draw, logged separately from randomization_draw (added 2026-08-25)</w:t>
            </w:r>
          </w:p>
        </w:tc>
      </w:tr>
      <w:tr>
        <w:tc>
          <w:tcPr>
            <w:tcW w:type="dxa" w:w="3249"/>
          </w:tcPr>
          <w:p>
            <w:r>
              <w:t>jitai_log</w:t>
            </w:r>
          </w:p>
        </w:tc>
        <w:tc>
          <w:tcPr>
            <w:tcW w:type="dxa" w:w="3249"/>
          </w:tcPr>
          <w:p>
            <w:r>
              <w:t>evaluated_items</w:t>
            </w:r>
          </w:p>
        </w:tc>
        <w:tc>
          <w:tcPr>
            <w:tcW w:type="dxa" w:w="3249"/>
          </w:tcPr>
          <w:p>
            <w:r>
              <w:t>JITAI decision — routing item snapshot at decision point (added 2026-09-07)</w:t>
            </w:r>
          </w:p>
        </w:tc>
      </w:tr>
      <w:tr>
        <w:tc>
          <w:tcPr>
            <w:tcW w:type="dxa" w:w="3249"/>
          </w:tcPr>
          <w:p>
            <w:r>
              <w:t>jitai_log</w:t>
            </w:r>
          </w:p>
        </w:tc>
        <w:tc>
          <w:tcPr>
            <w:tcW w:type="dxa" w:w="3249"/>
          </w:tcPr>
          <w:p>
            <w:r>
              <w:t>matched_categories</w:t>
            </w:r>
          </w:p>
        </w:tc>
        <w:tc>
          <w:tcPr>
            <w:tcW w:type="dxa" w:w="3249"/>
          </w:tcPr>
          <w:p>
            <w:r>
              <w:t>JITAI decision — trigger categories matched at decision point (added 2026-09-07)</w:t>
            </w:r>
          </w:p>
        </w:tc>
      </w:tr>
      <w:tr>
        <w:tc>
          <w:tcPr>
            <w:tcW w:type="dxa" w:w="3249"/>
          </w:tcPr>
          <w:p>
            <w:r>
              <w:t>jitai_log</w:t>
            </w:r>
          </w:p>
        </w:tc>
        <w:tc>
          <w:tcPr>
            <w:tcW w:type="dxa" w:w="3249"/>
          </w:tcPr>
          <w:p>
            <w:r>
              <w:t>category_drawn</w:t>
            </w:r>
          </w:p>
        </w:tc>
        <w:tc>
          <w:tcPr>
            <w:tcW w:type="dxa" w:w="3249"/>
          </w:tcPr>
          <w:p>
            <w:r>
              <w:t>JITAI delivery — category the delivered message was drawn from (added 2026-09-07)</w:t>
            </w:r>
          </w:p>
        </w:tc>
      </w:tr>
      <w:tr>
        <w:tc>
          <w:tcPr>
            <w:tcW w:type="dxa" w:w="3249"/>
          </w:tcPr>
          <w:p>
            <w:r>
              <w:t>jitai_log</w:t>
            </w:r>
          </w:p>
        </w:tc>
        <w:tc>
          <w:tcPr>
            <w:tcW w:type="dxa" w:w="3249"/>
          </w:tcPr>
          <w:p>
            <w:r>
              <w:t>fallback_reason</w:t>
            </w:r>
          </w:p>
        </w:tc>
        <w:tc>
          <w:tcPr>
            <w:tcW w:type="dxa" w:w="3249"/>
          </w:tcPr>
          <w:p>
            <w:r>
              <w:t>JITAI decision — why routing fell through to the general pool or override (added 2026-09-07, resolved 2026-09-08)</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B-item bundle (B1–B8) this sub-answer belongs to</w:t>
            </w:r>
          </w:p>
        </w:tc>
      </w:tr>
      <w:tr>
        <w:tc>
          <w:tcPr>
            <w:tcW w:type="dxa" w:w="3249"/>
          </w:tcPr>
          <w:p>
            <w:r>
              <w:t>ema_item_response</w:t>
            </w:r>
          </w:p>
        </w:tc>
        <w:tc>
          <w:tcPr>
            <w:tcW w:type="dxa" w:w="3249"/>
          </w:tcPr>
          <w:p>
            <w:r>
              <w:t>sub_item_id</w:t>
            </w:r>
          </w:p>
        </w:tc>
        <w:tc>
          <w:tcPr>
            <w:tcW w:type="dxa" w:w="3249"/>
          </w:tcPr>
          <w:p>
            <w:r>
              <w:t>EMA item bank — which specific sub-question was answered</w:t>
            </w:r>
          </w:p>
        </w:tc>
      </w:tr>
      <w:tr>
        <w:tc>
          <w:tcPr>
            <w:tcW w:type="dxa" w:w="3249"/>
          </w:tcPr>
          <w:p>
            <w:r>
              <w:t>ema_item_response</w:t>
            </w:r>
          </w:p>
        </w:tc>
        <w:tc>
          <w:tcPr>
            <w:tcW w:type="dxa" w:w="3249"/>
          </w:tcPr>
          <w:p>
            <w:r>
              <w:t>response_type</w:t>
            </w:r>
          </w:p>
        </w:tc>
        <w:tc>
          <w:tcPr>
            <w:tcW w:type="dxa" w:w="3249"/>
          </w:tcPr>
          <w:p>
            <w:r>
              <w:t>EMA item bank — answer shape (likert/single_choice/multi_choice/number/yes_no), denormalized for analysis exports</w:t>
            </w:r>
          </w:p>
        </w:tc>
      </w:tr>
      <w:tr>
        <w:tc>
          <w:tcPr>
            <w:tcW w:type="dxa" w:w="3249"/>
          </w:tcPr>
          <w:p>
            <w:r>
              <w:t>ema_item_response</w:t>
            </w:r>
          </w:p>
        </w:tc>
        <w:tc>
          <w:tcPr>
            <w:tcW w:type="dxa" w:w="3249"/>
          </w:tcPr>
          <w:p>
            <w:r>
              <w:t>value_numeric, value_choice, value_choices</w:t>
            </w:r>
          </w:p>
        </w:tc>
        <w:tc>
          <w:tcPr>
            <w:tcW w:type="dxa" w:w="3249"/>
          </w:tcPr>
          <w:p>
            <w:r>
              <w:t>EMA item bank — the answer itself, typed per response_type</w:t>
            </w:r>
          </w:p>
        </w:tc>
      </w:tr>
      <w:tr>
        <w:tc>
          <w:tcPr>
            <w:tcW w:type="dxa" w:w="3249"/>
          </w:tcPr>
          <w:p>
            <w:r>
              <w:t>event_day</w:t>
            </w:r>
          </w:p>
        </w:tc>
        <w:tc>
          <w:tcPr>
            <w:tcW w:type="dxa" w:w="3249"/>
          </w:tcPr>
          <w:p>
            <w:r>
              <w:t>id</w:t>
            </w:r>
          </w:p>
        </w:tc>
        <w:tc>
          <w:tcPr>
            <w:tcW w:type="dxa" w:w="3249"/>
          </w:tcPr>
          <w:p>
            <w:r>
              <w:t>Infrastructure — primary key</w:t>
            </w:r>
          </w:p>
        </w:tc>
      </w:tr>
      <w:tr>
        <w:tc>
          <w:tcPr>
            <w:tcW w:type="dxa" w:w="3249"/>
          </w:tcPr>
          <w:p>
            <w:r>
              <w:t>event_day</w:t>
            </w:r>
          </w:p>
        </w:tc>
        <w:tc>
          <w:tcPr>
            <w:tcW w:type="dxa" w:w="3249"/>
          </w:tcPr>
          <w:p>
            <w:r>
              <w:t>date</w:t>
            </w:r>
          </w:p>
        </w:tc>
        <w:tc>
          <w:tcPr>
            <w:tcW w:type="dxa" w:w="3249"/>
          </w:tcPr>
          <w:p>
            <w:r>
              <w:t>EMA item bank — gates B3 (Game context) rotation</w:t>
            </w:r>
          </w:p>
        </w:tc>
      </w:tr>
      <w:tr>
        <w:tc>
          <w:tcPr>
            <w:tcW w:type="dxa" w:w="3249"/>
          </w:tcPr>
          <w:p>
            <w:r>
              <w:t>event_day</w:t>
            </w:r>
          </w:p>
        </w:tc>
        <w:tc>
          <w:tcPr>
            <w:tcW w:type="dxa" w:w="3249"/>
          </w:tcPr>
          <w:p>
            <w:r>
              <w:t>sport, description</w:t>
            </w:r>
          </w:p>
        </w:tc>
        <w:tc>
          <w:tcPr>
            <w:tcW w:type="dxa" w:w="3249"/>
          </w:tcPr>
          <w:p>
            <w:r>
              <w:t>EMA item bank — descriptive only</w:t>
            </w:r>
          </w:p>
        </w:tc>
      </w:tr>
      <w:tr>
        <w:tc>
          <w:tcPr>
            <w:tcW w:type="dxa" w:w="3249"/>
          </w:tcPr>
          <w:p>
            <w:r>
              <w:t>checkin_reminder</w:t>
            </w:r>
          </w:p>
        </w:tc>
        <w:tc>
          <w:tcPr>
            <w:tcW w:type="dxa" w:w="3249"/>
          </w:tcPr>
          <w:p>
            <w:r>
              <w:t>id</w:t>
            </w:r>
          </w:p>
        </w:tc>
        <w:tc>
          <w:tcPr>
            <w:tcW w:type="dxa" w:w="3249"/>
          </w:tcPr>
          <w:p>
            <w:r>
              <w:t>Infrastructure — primary key</w:t>
            </w:r>
          </w:p>
        </w:tc>
      </w:tr>
      <w:tr>
        <w:tc>
          <w:tcPr>
            <w:tcW w:type="dxa" w:w="3249"/>
          </w:tcPr>
          <w:p>
            <w:r>
              <w:t>checkin_reminder</w:t>
            </w:r>
          </w:p>
        </w:tc>
        <w:tc>
          <w:tcPr>
            <w:tcW w:type="dxa" w:w="3249"/>
          </w:tcPr>
          <w:p>
            <w:r>
              <w:t>user_id</w:t>
            </w:r>
          </w:p>
        </w:tc>
        <w:tc>
          <w:tcPr>
            <w:tcW w:type="dxa" w:w="3249"/>
          </w:tcPr>
          <w:p>
            <w:r>
              <w:t>Infrastructure — FK → user</w:t>
            </w:r>
          </w:p>
        </w:tc>
      </w:tr>
      <w:tr>
        <w:tc>
          <w:tcPr>
            <w:tcW w:type="dxa" w:w="3249"/>
          </w:tcPr>
          <w:p>
            <w:r>
              <w:t>checkin_reminder</w:t>
            </w:r>
          </w:p>
        </w:tc>
        <w:tc>
          <w:tcPr>
            <w:tcW w:type="dxa" w:w="3249"/>
          </w:tcPr>
          <w:p>
            <w:r>
              <w:t>sent_at</w:t>
            </w:r>
          </w:p>
        </w:tc>
        <w:tc>
          <w:tcPr>
            <w:tcW w:type="dxa" w:w="3249"/>
          </w:tcPr>
          <w:p>
            <w:r>
              <w:t>JITAI delivery audit — when a scheduling reminder was sent</w:t>
            </w:r>
          </w:p>
        </w:tc>
      </w:tr>
      <w:tr>
        <w:tc>
          <w:tcPr>
            <w:tcW w:type="dxa" w:w="3249"/>
          </w:tcPr>
          <w:p>
            <w:r>
              <w:t>checkin_reminder</w:t>
            </w:r>
          </w:p>
        </w:tc>
        <w:tc>
          <w:tcPr>
            <w:tcW w:type="dxa" w:w="3249"/>
          </w:tcPr>
          <w:p>
            <w:r>
              <w:t>daily_count_at_send</w:t>
            </w:r>
          </w:p>
        </w:tc>
        <w:tc>
          <w:tcPr>
            <w:tcW w:type="dxa" w:w="3249"/>
          </w:tcPr>
          <w:p>
            <w:r>
              <w:t>JITAI delivery audit — which of the day's check-in slots this reminder targeted</w:t>
            </w:r>
          </w:p>
        </w:tc>
      </w:tr>
      <w:tr>
        <w:tc>
          <w:tcPr>
            <w:tcW w:type="dxa" w:w="3249"/>
          </w:tcPr>
          <w:p>
            <w:r>
              <w:t>jitai_log</w:t>
            </w:r>
          </w:p>
        </w:tc>
        <w:tc>
          <w:tcPr>
            <w:tcW w:type="dxa" w:w="3249"/>
          </w:tcPr>
          <w:p>
            <w:r>
              <w:t>suppression_reason</w:t>
            </w:r>
          </w:p>
        </w:tc>
        <w:tc>
          <w:tcPr>
            <w:tcW w:type="dxa" w:w="3249"/>
          </w:tcPr>
          <w:p>
            <w:r>
              <w:t>MRT — why an engine-eligible decision point was not randomized: run_in / distress_baseline / distress_momentary; blank otherwise (added 2026-09-21)</w:t>
            </w:r>
          </w:p>
        </w:tc>
      </w:tr>
      <w:tr>
        <w:tc>
          <w:tcPr>
            <w:tcW w:type="dxa" w:w="3249"/>
          </w:tcPr>
          <w:p>
            <w:r>
              <w:t>distress_flag</w:t>
            </w:r>
          </w:p>
        </w:tc>
        <w:tc>
          <w:tcPr>
            <w:tcW w:type="dxa" w:w="3249"/>
          </w:tcPr>
          <w:p>
            <w:r>
              <w:t>id, user_id, ema_id</w:t>
            </w:r>
          </w:p>
        </w:tc>
        <w:tc>
          <w:tcPr>
            <w:tcW w:type="dxa" w:w="3249"/>
          </w:tcPr>
          <w:p>
            <w:r>
              <w:t>Infrastructure — primary key / FK → user / FK → ema (check-in that raised a momentary flag)</w:t>
            </w:r>
          </w:p>
        </w:tc>
      </w:tr>
      <w:tr>
        <w:tc>
          <w:tcPr>
            <w:tcW w:type="dxa" w:w="3249"/>
          </w:tcPr>
          <w:p>
            <w:r>
              <w:t>distress_flag</w:t>
            </w:r>
          </w:p>
        </w:tc>
        <w:tc>
          <w:tcPr>
            <w:tcW w:type="dxa" w:w="3249"/>
          </w:tcPr>
          <w:p>
            <w:r>
              <w:t>source, signals</w:t>
            </w:r>
          </w:p>
        </w:tc>
        <w:tc>
          <w:tcPr>
            <w:tcW w:type="dxa" w:w="3249"/>
          </w:tcPr>
          <w:p>
            <w:r>
              <w:t>Safety — Section 11 distress override: which screen raised the flag and its signal codes (codes only; no scores or free text) (added 2026-09-21)</w:t>
            </w:r>
          </w:p>
        </w:tc>
      </w:tr>
      <w:tr>
        <w:tc>
          <w:tcPr>
            <w:tcW w:type="dxa" w:w="3249"/>
          </w:tcPr>
          <w:p>
            <w:r>
              <w:t>distress_flag</w:t>
            </w:r>
          </w:p>
        </w:tc>
        <w:tc>
          <w:tcPr>
            <w:tcW w:type="dxa" w:w="3249"/>
          </w:tcPr>
          <w:p>
            <w:r>
              <w:t>raised_at, expires_at</w:t>
            </w:r>
          </w:p>
        </w:tc>
        <w:tc>
          <w:tcPr>
            <w:tcW w:type="dxa" w:w="3249"/>
          </w:tcPr>
          <w:p>
            <w:r>
              <w:t>Safety — when the flag was raised and, for momentary flags, when the 24 h pause ends</w:t>
            </w:r>
          </w:p>
        </w:tc>
      </w:tr>
      <w:tr>
        <w:tc>
          <w:tcPr>
            <w:tcW w:type="dxa" w:w="3249"/>
          </w:tcPr>
          <w:p>
            <w:r>
              <w:t>distress_flag</w:t>
            </w:r>
          </w:p>
        </w:tc>
        <w:tc>
          <w:tcPr>
            <w:tcW w:type="dxa" w:w="3249"/>
          </w:tcPr>
          <w:p>
            <w:r>
              <w:t>contact_documented_at</w:t>
            </w:r>
          </w:p>
        </w:tc>
        <w:tc>
          <w:tcPr>
            <w:tcW w:type="dxa" w:w="3249"/>
          </w:tcPr>
          <w:p>
            <w:r>
              <w:t>Safety — staff-documented contact; ends a baseline pause</w:t>
            </w:r>
          </w:p>
        </w:tc>
      </w:tr>
    </w:tbl>
    <w:p>
      <w:r>
        <w:t/>
      </w:r>
    </w:p>
    <w:p>
      <w:pPr>
        <w:jc w:val="center"/>
      </w:pPr>
      <w:r>
        <w:t>Last updated: 2026-09-24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