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Eastern calendar days) — evaluate_jitai_triggers previously trusted apply_decision_rules's own internal, UTC-day cap/cooldown simulation instead, and POST /jitai/'s recheck had a separate, also-UTC-day query; both were defects, now fixed.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 Changed 2026-10-03: the outcome window now opens at every randomized decision point (JITAILog.randomization_draw not null), both arms, whether or not a prompt was sent. The window is anchored at push_sent_at for a sent prompt and at triggered_at for an unsent decision (EMANextView uses _outcome_window_anchor). Suppressed rows (run-in, distress, cooldown, daily cap; draw null) open no window. The C0 prompt_feedback check-in is still offered only after a delivered prompt. Cooldown/daily-cap enforcement and the reminder logic (still skipped during any active window) are unchanged.</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