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rotation item answered within a single EMA check-in (B1–B8). Introduced with the item-bank rotation endpoints (GET /ema/next/, POST /ema/responses/).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unique together with ema_id (one response per item per check-in)</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momentary item (B1–B8) this answer is for</w:t>
            </w:r>
          </w:p>
        </w:tc>
      </w:tr>
      <w:tr>
        <w:tc>
          <w:tcPr>
            <w:tcW w:type="dxa" w:w="3249"/>
          </w:tcPr>
          <w:p>
            <w:r>
              <w:t>ema_item_response</w:t>
            </w:r>
          </w:p>
        </w:tc>
        <w:tc>
          <w:tcPr>
            <w:tcW w:type="dxa" w:w="3249"/>
          </w:tcPr>
          <w:p>
            <w:r>
              <w:t>value</w:t>
            </w:r>
          </w:p>
        </w:tc>
        <w:tc>
          <w:tcPr>
            <w:tcW w:type="dxa" w:w="3249"/>
          </w:tcPr>
          <w:p>
            <w:r>
              <w:t>EMA item bank — 1–7 Likert response to that item</w:t>
            </w:r>
          </w:p>
        </w:tc>
      </w:tr>
    </w:tbl>
    <w:p>
      <w:r>
        <w:t/>
      </w:r>
    </w:p>
    <w:p>
      <w:pPr>
        <w:jc w:val="center"/>
      </w:pPr>
      <w:r>
        <w:t>Last updated: 2026-08-13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