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w:t>
            </w:r>
          </w:p>
        </w:tc>
      </w:tr>
      <w:tr>
        <w:tc>
          <w:tcPr>
            <w:tcW w:type="dxa" w:w="3249"/>
          </w:tcPr>
          <w:p>
            <w:r>
              <w:rPr>
                <w:sz w:val="17"/>
              </w:rPr>
              <w:t>5</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rPr>
                <w:sz w:val="17"/>
              </w:rPr>
              <w:t>6</w:t>
            </w:r>
          </w:p>
        </w:tc>
        <w:tc>
          <w:tcPr>
            <w:tcW w:type="dxa" w:w="3249"/>
            <w:shd w:val="clear" w:color="auto" w:fill="EEF2FA"/>
          </w:tcPr>
          <w:p>
            <w:r>
              <w:rPr>
                <w:sz w:val="17"/>
              </w:rPr>
              <w:t>Mobile App (React Native)</w:t>
            </w:r>
          </w:p>
        </w:tc>
        <w:tc>
          <w:tcPr>
            <w:tcW w:type="dxa" w:w="3249"/>
            <w:shd w:val="clear" w:color="auto" w:fill="EEF2FA"/>
          </w:tcPr>
          <w:p>
            <w:r>
              <w:rPr>
                <w:sz w:val="17"/>
              </w:rPr>
              <w:t>Participant responds to EMA prompt in-app. App POSTs EMA response to /ema/. Push token is refreshed on each app launch via User.push_token.</w:t>
            </w:r>
          </w:p>
        </w:tc>
      </w:tr>
      <w:tr>
        <w:tc>
          <w:tcPr>
            <w:tcW w:type="dxa" w:w="3249"/>
          </w:tcPr>
          <w:p>
            <w:r>
              <w:rPr>
                <w:sz w:val="17"/>
              </w:rPr>
              <w:t>7</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shd w:val="clear" w:color="auto" w:fill="EEF2FA"/>
          </w:tcPr>
          <w:p>
            <w:r>
              <w:rPr>
                <w:sz w:val="17"/>
              </w:rPr>
              <w:t>POST</w:t>
            </w:r>
          </w:p>
        </w:tc>
        <w:tc>
          <w:tcPr>
            <w:tcW w:type="dxa" w:w="3249"/>
            <w:shd w:val="clear" w:color="auto" w:fill="EEF2FA"/>
          </w:tcPr>
          <w:p>
            <w:r>
              <w:rPr>
                <w:sz w:val="17"/>
              </w:rPr>
              <w:t>/ema/</w:t>
            </w:r>
          </w:p>
        </w:tc>
        <w:tc>
          <w:tcPr>
            <w:tcW w:type="dxa" w:w="3249"/>
            <w:shd w:val="clear" w:color="auto" w:fill="EEF2FA"/>
          </w:tcPr>
          <w:p>
            <w:r>
              <w:rPr>
                <w:sz w:val="17"/>
              </w:rPr>
              <w:t>Submit EMA response from mobile app</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rPr>
          <w:i/>
          <w:sz w:val="19"/>
        </w:rPr>
        <w:t>Ecological Momentary Assessment responses. Three 1–7 Likert items: mood, stress, energy.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failed / opened / interacted</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bl>
    <w:p>
      <w:r>
        <w:t/>
      </w:r>
    </w:p>
    <w:p>
      <w:pPr>
        <w:jc w:val="center"/>
      </w:pPr>
      <w:r>
        <w:rPr>
          <w:i/>
          <w:color w:val="444444"/>
          <w:sz w:val="16"/>
        </w:rPr>
        <w:t>Last updated: 2026-07-16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