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pBdr>
          <w:top w:val="single" w:sz="4" w:space="1" w:color="000000"/>
          <w:left w:val="single" w:sz="4" w:space="4" w:color="000000"/>
          <w:bottom w:val="single" w:sz="4" w:space="1" w:color="000000"/>
          <w:right w:val="single" w:sz="4" w:space="4" w:color="000000"/>
        </w:pBdr>
        <w:jc w:val="center"/>
        <w:rPr>
          <w:b/>
          <w:b/>
          <w:sz w:val="28"/>
          <w:szCs w:val="28"/>
          <w:u w:val="single"/>
        </w:rPr>
      </w:pPr>
      <w:r>
        <w:rPr>
          <w:b/>
          <w:sz w:val="28"/>
          <w:szCs w:val="28"/>
          <w:u w:val="single"/>
        </w:rPr>
        <w:t>Projet NSI :  Mendax’s Story</w:t>
      </w:r>
    </w:p>
    <w:p>
      <w:pPr>
        <w:pStyle w:val="NoSpacing"/>
        <w:rPr/>
      </w:pPr>
      <w:r>
        <w:rPr/>
      </w:r>
    </w:p>
    <w:p>
      <w:pPr>
        <w:pStyle w:val="NoSpacing"/>
        <w:rPr>
          <w:b/>
          <w:b/>
          <w:i/>
          <w:i/>
          <w:iCs/>
        </w:rPr>
      </w:pPr>
      <w:r>
        <w:rPr>
          <w:b/>
          <w:i/>
          <w:iCs/>
        </w:rPr>
        <w:t>VALETTE Nathan</w:t>
      </w:r>
    </w:p>
    <w:p>
      <w:pPr>
        <w:pStyle w:val="NoSpacing"/>
        <w:rPr/>
      </w:pPr>
      <w:r>
        <w:rPr/>
      </w:r>
    </w:p>
    <w:p>
      <w:pPr>
        <w:pStyle w:val="NoSpacing"/>
        <w:rPr>
          <w:b/>
          <w:b/>
        </w:rPr>
      </w:pPr>
      <w:r>
        <w:rPr>
          <w:b/>
        </w:rPr>
        <w:t>Objectif : Créer un jeu de rôle multijoueur Android en Java</w:t>
      </w:r>
    </w:p>
    <w:p>
      <w:pPr>
        <w:pStyle w:val="NoSpacing"/>
        <w:rPr/>
      </w:pPr>
      <w:r>
        <w:rPr/>
      </w:r>
    </w:p>
    <w:p>
      <w:pPr>
        <w:pStyle w:val="NoSpacing"/>
        <w:rPr/>
      </w:pPr>
      <w:r>
        <w:rPr>
          <w:b/>
          <w:u w:val="single"/>
        </w:rPr>
        <w:t>Description et cahier des charges</w:t>
      </w:r>
      <w:r>
        <w:rPr/>
        <w:t> :</w:t>
      </w:r>
    </w:p>
    <w:p>
      <w:pPr>
        <w:pStyle w:val="NoSpacing"/>
        <w:rPr/>
      </w:pPr>
      <w:r>
        <w:rPr/>
      </w:r>
    </w:p>
    <w:p>
      <w:pPr>
        <w:pStyle w:val="NoSpacing"/>
        <w:rPr/>
      </w:pPr>
      <w:r>
        <w:rPr>
          <w:i/>
          <w:iCs/>
        </w:rPr>
        <w:t>Mendax’s Story</w:t>
      </w:r>
      <w:r>
        <w:rPr/>
        <w:t xml:space="preserve"> est un jeu de rôle se jouant à plusieurs, parmi les joueurs un «menteur» doit s’infiltrer et découvrir le rôle de chaque personne pour gagner, pendant ce temps les autres devront découvrir eux aussi qui est le «menteur» sans dévoiler leur rôle. Pour aider, il y a des objets sur la carte et des capacités en fonction du rôle.</w:t>
      </w:r>
    </w:p>
    <w:p>
      <w:pPr>
        <w:pStyle w:val="NoSpacing"/>
        <w:rPr/>
      </w:pPr>
      <w:r>
        <w:rPr/>
      </w:r>
    </w:p>
    <w:p>
      <w:pPr>
        <w:pStyle w:val="NoSpacing"/>
        <w:rPr/>
      </w:pPr>
      <w:r>
        <w:rPr/>
        <w:t>- menu du jeu</w:t>
      </w:r>
    </w:p>
    <w:p>
      <w:pPr>
        <w:pStyle w:val="NoSpacing"/>
        <w:rPr/>
      </w:pPr>
      <w:r>
        <w:rPr/>
        <w:t>-  création d’une partie par un joueur (host)</w:t>
      </w:r>
    </w:p>
    <w:p>
      <w:pPr>
        <w:pStyle w:val="NoSpacing"/>
        <w:rPr/>
      </w:pPr>
      <w:r>
        <w:rPr/>
        <w:t>- salle d’attente et lancement du jeu (assignation des rôles…)</w:t>
      </w:r>
    </w:p>
    <w:p>
      <w:pPr>
        <w:pStyle w:val="NoSpacing"/>
        <w:rPr/>
      </w:pPr>
      <w:r>
        <w:rPr/>
        <w:t>- gestion partie + fin du jeu</w:t>
      </w:r>
    </w:p>
    <w:p>
      <w:pPr>
        <w:pStyle w:val="NoSpacing"/>
        <w:rPr/>
      </w:pPr>
      <w:r>
        <w:rPr/>
        <w:t xml:space="preserve">- déplacement du joueur sur une carte </w:t>
      </w:r>
    </w:p>
    <w:p>
      <w:pPr>
        <w:pStyle w:val="NoSpacing"/>
        <w:rPr/>
      </w:pPr>
      <w:r>
        <w:rPr/>
        <w:t>- affichage des autres joueurs</w:t>
      </w:r>
    </w:p>
    <w:p>
      <w:pPr>
        <w:pStyle w:val="NoSpacing"/>
        <w:rPr/>
      </w:pPr>
      <w:r>
        <w:rPr/>
        <w:t>- interaction avec des objets sur la carte</w:t>
      </w:r>
    </w:p>
    <w:p>
      <w:pPr>
        <w:pStyle w:val="NoSpacing"/>
        <w:rPr/>
      </w:pPr>
      <w:r>
        <w:rPr/>
        <w:t>- utilisation de sa capacité (du rôle)</w:t>
      </w:r>
    </w:p>
    <w:p>
      <w:pPr>
        <w:pStyle w:val="NoSpacing"/>
        <w:rPr/>
      </w:pPr>
      <w:r>
        <w:rPr/>
        <w:t>- possibilité d’envoyer des messages aux joueurs dans un certain rayon</w:t>
      </w:r>
    </w:p>
    <w:p>
      <w:pPr>
        <w:pStyle w:val="NoSpacing"/>
        <w:rPr/>
      </w:pPr>
      <w:r>
        <w:rPr/>
        <w:t>- interface permettant de noter ce que l’on pense de chaque joueur</w:t>
      </w:r>
    </w:p>
    <w:p>
      <w:pPr>
        <w:pStyle w:val="NoSpacing"/>
        <w:rPr>
          <w:b/>
          <w:b/>
          <w:u w:val="single"/>
        </w:rPr>
      </w:pPr>
      <w:r>
        <w:rPr>
          <w:b/>
          <w:u w:val="single"/>
        </w:rPr>
      </w:r>
    </w:p>
    <w:p>
      <w:pPr>
        <w:pStyle w:val="NoSpacing"/>
        <w:tabs>
          <w:tab w:val="clear" w:pos="708"/>
          <w:tab w:val="left" w:pos="2657" w:leader="none"/>
        </w:tabs>
        <w:rPr/>
      </w:pPr>
      <w:r>
        <w:rPr>
          <w:b/>
          <w:bCs/>
          <w:u w:val="single"/>
        </w:rPr>
        <w:t>IDE utilisé :</w:t>
      </w:r>
      <w:r>
        <w:rPr>
          <w:b/>
          <w:bCs/>
        </w:rPr>
        <w:t xml:space="preserve">  </w:t>
      </w:r>
      <w:r>
        <w:rPr/>
        <w:t>Android Studio</w:t>
        <w:br/>
        <w:br/>
      </w:r>
      <w:r>
        <w:rPr>
          <w:b/>
          <w:bCs/>
          <w:u w:val="single"/>
        </w:rPr>
        <w:t>Code en ligne (GitHub):</w:t>
      </w:r>
      <w:r>
        <w:rPr/>
        <w:t xml:space="preserve"> </w:t>
      </w:r>
      <w:hyperlink r:id="rId2">
        <w:r>
          <w:rPr>
            <w:rStyle w:val="LienInternet"/>
            <w:u w:val="none"/>
          </w:rPr>
          <w:t>https://github.com/smato-fr/MyAndroidGameProject</w:t>
        </w:r>
      </w:hyperlink>
    </w:p>
    <w:p>
      <w:pPr>
        <w:pStyle w:val="NoSpacing"/>
        <w:rPr>
          <w:b/>
          <w:b/>
          <w:u w:val="single"/>
        </w:rPr>
      </w:pPr>
      <w:r>
        <w:rPr>
          <w:b/>
          <w:u w:val="single"/>
        </w:rPr>
      </w:r>
    </w:p>
    <w:p>
      <w:pPr>
        <w:pStyle w:val="NoSpacing"/>
        <w:rPr>
          <w:b/>
          <w:b/>
          <w:u w:val="single"/>
        </w:rPr>
      </w:pPr>
      <w:r>
        <w:rPr>
          <w:b/>
          <w:u w:val="single"/>
        </w:rPr>
        <w:t>Etapes du projet :</w:t>
      </w:r>
    </w:p>
    <w:p>
      <w:pPr>
        <w:pStyle w:val="NoSpacing"/>
        <w:rPr>
          <w:b/>
          <w:b/>
          <w:u w:val="single"/>
        </w:rPr>
      </w:pPr>
      <w:r>
        <w:rPr>
          <w:b/>
          <w:u w:val="single"/>
        </w:rPr>
      </w:r>
    </w:p>
    <w:p>
      <w:pPr>
        <w:pStyle w:val="NoSpacing"/>
        <w:ind w:left="720" w:hanging="0"/>
        <w:rPr/>
      </w:pPr>
      <w:r>
        <w:rPr/>
        <w:t>1- création du menu</w:t>
      </w:r>
    </w:p>
    <w:p>
      <w:pPr>
        <w:pStyle w:val="NoSpacing"/>
        <w:ind w:left="720" w:hanging="0"/>
        <w:rPr/>
      </w:pPr>
      <w:r>
        <w:rPr/>
        <w:t>2- création d’une carte</w:t>
      </w:r>
    </w:p>
    <w:p>
      <w:pPr>
        <w:pStyle w:val="NoSpacing"/>
        <w:ind w:left="720" w:hanging="0"/>
        <w:rPr/>
      </w:pPr>
      <w:r>
        <w:rPr/>
        <w:t>3 – déplacement du joueur</w:t>
      </w:r>
    </w:p>
    <w:p>
      <w:pPr>
        <w:pStyle w:val="NoSpacing"/>
        <w:ind w:left="720" w:hanging="0"/>
        <w:rPr/>
      </w:pPr>
      <w:r>
        <w:rPr/>
        <w:t>4- position des joueurs en tant réel</w:t>
      </w:r>
    </w:p>
    <w:p>
      <w:pPr>
        <w:pStyle w:val="NoSpacing"/>
        <w:ind w:left="720" w:hanging="0"/>
        <w:rPr/>
      </w:pPr>
      <w:r>
        <w:rPr/>
        <w:t>5- envoi de msg au joueurs dans un certain rayon</w:t>
      </w:r>
    </w:p>
    <w:p>
      <w:pPr>
        <w:pStyle w:val="NoSpacing"/>
        <w:ind w:left="720" w:hanging="0"/>
        <w:rPr/>
      </w:pPr>
      <w:r>
        <w:rPr/>
        <w:t>6- Ajout d’objets avec interactions</w:t>
      </w:r>
    </w:p>
    <w:p>
      <w:pPr>
        <w:pStyle w:val="NoSpacing"/>
        <w:ind w:left="720" w:hanging="0"/>
        <w:rPr/>
      </w:pPr>
      <w:r>
        <w:rPr/>
        <w:t>7- création de l’interface de note</w:t>
      </w:r>
    </w:p>
    <w:p>
      <w:pPr>
        <w:pStyle w:val="NoSpacing"/>
        <w:ind w:left="720" w:hanging="0"/>
        <w:rPr/>
      </w:pPr>
      <w:r>
        <w:rPr/>
        <w:t>8 – centrer la caméra sur le joueur</w:t>
      </w:r>
    </w:p>
    <w:p>
      <w:pPr>
        <w:pStyle w:val="NoSpacing"/>
        <w:ind w:left="720" w:hanging="0"/>
        <w:rPr/>
      </w:pPr>
      <w:r>
        <w:rPr/>
        <w:t xml:space="preserve">9 – </w:t>
      </w:r>
      <w:r>
        <w:rPr/>
        <w:t>Attribution</w:t>
      </w:r>
      <w:r>
        <w:rPr/>
        <w:t xml:space="preserve"> des rôles par l’host</w:t>
      </w:r>
    </w:p>
    <w:p>
      <w:pPr>
        <w:pStyle w:val="NoSpacing"/>
        <w:ind w:left="720" w:hanging="0"/>
        <w:rPr/>
      </w:pPr>
      <w:r>
        <w:rPr/>
        <w:t>10- ajout des capacités de rôle</w:t>
      </w:r>
    </w:p>
    <w:p>
      <w:pPr>
        <w:pStyle w:val="NoSpacing"/>
        <w:ind w:left="720" w:hanging="0"/>
        <w:rPr/>
      </w:pPr>
      <w:r>
        <w:rPr/>
        <w:t>11- Dissimulation d’indices sur la carte et de petites énigmes</w:t>
      </w:r>
    </w:p>
    <w:p>
      <w:pPr>
        <w:pStyle w:val="NoSpacing"/>
        <w:ind w:left="720" w:hanging="0"/>
        <w:rPr/>
      </w:pPr>
      <w:r>
        <w:rPr/>
        <w:t>12- Création d’un objet « pc » qui aidera dans la recherche d’indice</w:t>
      </w:r>
    </w:p>
    <w:p>
      <w:pPr>
        <w:pStyle w:val="NoSpacing"/>
        <w:rPr/>
      </w:pPr>
      <w:r>
        <w:rPr/>
      </w:r>
    </w:p>
    <w:p>
      <w:pPr>
        <w:pStyle w:val="NoSpacing"/>
        <w:rPr>
          <w:b/>
          <w:b/>
          <w:u w:val="single"/>
        </w:rPr>
      </w:pPr>
      <w:r>
        <w:rPr>
          <w:b/>
          <w:u w:val="single"/>
        </w:rPr>
        <w:t>Validation du projet</w:t>
      </w:r>
    </w:p>
    <w:p>
      <w:pPr>
        <w:pStyle w:val="NoSpacing"/>
        <w:rPr>
          <w:b/>
          <w:b/>
          <w:u w:val="single"/>
        </w:rPr>
      </w:pPr>
      <w:r>
        <w:rPr>
          <w:b/>
          <w:u w:val="single"/>
        </w:rPr>
      </w:r>
    </w:p>
    <w:tbl>
      <w:tblPr>
        <w:tblW w:w="10241" w:type="dxa"/>
        <w:jc w:val="left"/>
        <w:tblInd w:w="-113" w:type="dxa"/>
        <w:tblLayout w:type="fixed"/>
        <w:tblCellMar>
          <w:top w:w="0" w:type="dxa"/>
          <w:left w:w="108" w:type="dxa"/>
          <w:bottom w:w="0" w:type="dxa"/>
          <w:right w:w="108" w:type="dxa"/>
        </w:tblCellMar>
        <w:tblLook w:val="0000"/>
      </w:tblPr>
      <w:tblGrid>
        <w:gridCol w:w="1170"/>
        <w:gridCol w:w="5595"/>
        <w:gridCol w:w="1664"/>
        <w:gridCol w:w="1811"/>
      </w:tblGrid>
      <w:tr>
        <w:trPr>
          <w:trHeight w:val="514" w:hRule="atLeast"/>
        </w:trPr>
        <w:tc>
          <w:tcPr>
            <w:tcW w:w="1170" w:type="dxa"/>
            <w:tcBorders>
              <w:top w:val="single" w:sz="4" w:space="0" w:color="000000"/>
              <w:left w:val="single" w:sz="4" w:space="0" w:color="000000"/>
              <w:bottom w:val="single" w:sz="4" w:space="0" w:color="000000"/>
              <w:right w:val="single" w:sz="4" w:space="0" w:color="000000"/>
            </w:tcBorders>
          </w:tcPr>
          <w:p>
            <w:pPr>
              <w:pStyle w:val="NoSpacing"/>
              <w:widowControl w:val="false"/>
              <w:rPr>
                <w:b/>
                <w:b/>
                <w:u w:val="single"/>
              </w:rPr>
            </w:pPr>
            <w:r>
              <w:rPr>
                <w:b/>
                <w:u w:val="single"/>
              </w:rPr>
              <w:t>ETAPES</w:t>
            </w:r>
          </w:p>
        </w:tc>
        <w:tc>
          <w:tcPr>
            <w:tcW w:w="5595" w:type="dxa"/>
            <w:tcBorders>
              <w:top w:val="single" w:sz="4" w:space="0" w:color="000000"/>
              <w:left w:val="single" w:sz="4" w:space="0" w:color="000000"/>
              <w:bottom w:val="single" w:sz="4" w:space="0" w:color="000000"/>
              <w:right w:val="single" w:sz="4" w:space="0" w:color="000000"/>
            </w:tcBorders>
          </w:tcPr>
          <w:p>
            <w:pPr>
              <w:pStyle w:val="NoSpacing"/>
              <w:widowControl w:val="false"/>
              <w:rPr>
                <w:b/>
                <w:b/>
                <w:u w:val="single"/>
              </w:rPr>
            </w:pPr>
            <w:r>
              <w:rPr>
                <w:b/>
                <w:u w:val="single"/>
              </w:rPr>
              <w:t>Solution proposée/Problème rencontré/Remarques</w:t>
            </w:r>
          </w:p>
        </w:tc>
        <w:tc>
          <w:tcPr>
            <w:tcW w:w="1664" w:type="dxa"/>
            <w:tcBorders>
              <w:top w:val="single" w:sz="4" w:space="0" w:color="000000"/>
              <w:left w:val="single" w:sz="4" w:space="0" w:color="000000"/>
              <w:bottom w:val="single" w:sz="4" w:space="0" w:color="000000"/>
              <w:right w:val="single" w:sz="4" w:space="0" w:color="000000"/>
            </w:tcBorders>
          </w:tcPr>
          <w:p>
            <w:pPr>
              <w:pStyle w:val="NoSpacing"/>
              <w:widowControl w:val="false"/>
              <w:rPr>
                <w:b/>
                <w:b/>
                <w:bCs/>
                <w:u w:val="single"/>
              </w:rPr>
            </w:pPr>
            <w:r>
              <w:rPr>
                <w:b/>
                <w:bCs/>
                <w:u w:val="single"/>
              </w:rPr>
              <w:t>Terminée le</w:t>
            </w:r>
          </w:p>
        </w:tc>
        <w:tc>
          <w:tcPr>
            <w:tcW w:w="1811" w:type="dxa"/>
            <w:tcBorders>
              <w:top w:val="single" w:sz="4" w:space="0" w:color="000000"/>
              <w:left w:val="single" w:sz="4" w:space="0" w:color="000000"/>
              <w:bottom w:val="single" w:sz="4" w:space="0" w:color="000000"/>
              <w:right w:val="single" w:sz="4" w:space="0" w:color="000000"/>
            </w:tcBorders>
          </w:tcPr>
          <w:p>
            <w:pPr>
              <w:pStyle w:val="NoSpacing"/>
              <w:widowControl w:val="false"/>
              <w:rPr>
                <w:b/>
                <w:b/>
                <w:u w:val="single"/>
              </w:rPr>
            </w:pPr>
            <w:r>
              <w:rPr>
                <w:b/>
                <w:u w:val="single"/>
              </w:rPr>
              <w:t>Validation Prof</w:t>
            </w:r>
          </w:p>
        </w:tc>
      </w:tr>
      <w:tr>
        <w:trPr>
          <w:trHeight w:val="449" w:hRule="atLeast"/>
        </w:trPr>
        <w:tc>
          <w:tcPr>
            <w:tcW w:w="1170"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t>1 à 5</w:t>
            </w:r>
          </w:p>
        </w:tc>
        <w:tc>
          <w:tcPr>
            <w:tcW w:w="5595" w:type="dxa"/>
            <w:tcBorders>
              <w:top w:val="single" w:sz="4" w:space="0" w:color="000000"/>
              <w:left w:val="single" w:sz="4" w:space="0" w:color="000000"/>
              <w:bottom w:val="single" w:sz="4" w:space="0" w:color="000000"/>
              <w:right w:val="single" w:sz="4" w:space="0" w:color="000000"/>
            </w:tcBorders>
          </w:tcPr>
          <w:p>
            <w:pPr>
              <w:pStyle w:val="NoSpacing"/>
              <w:widowControl w:val="false"/>
              <w:rPr/>
            </w:pPr>
            <w:r>
              <w:rPr>
                <w:b/>
              </w:rPr>
              <w:t>Menu provisoire avec profil/amis/jeu</w:t>
            </w:r>
          </w:p>
          <w:p>
            <w:pPr>
              <w:pStyle w:val="NoSpacing"/>
              <w:widowControl w:val="false"/>
              <w:rPr>
                <w:b/>
                <w:b/>
              </w:rPr>
            </w:pPr>
            <w:r>
              <w:rPr>
                <w:b/>
              </w:rPr>
              <w:t>création d’une carte « TileMap » avec textures provisoires</w:t>
            </w:r>
          </w:p>
          <w:p>
            <w:pPr>
              <w:pStyle w:val="NoSpacing"/>
              <w:widowControl w:val="false"/>
              <w:rPr>
                <w:b/>
                <w:b/>
              </w:rPr>
            </w:pPr>
            <w:r>
              <w:rPr>
                <w:b/>
              </w:rPr>
              <w:t>déplacement avec un joystick</w:t>
            </w:r>
          </w:p>
          <w:p>
            <w:pPr>
              <w:pStyle w:val="NoSpacing"/>
              <w:widowControl w:val="false"/>
              <w:rPr>
                <w:b/>
                <w:b/>
              </w:rPr>
            </w:pPr>
            <w:r>
              <w:rPr>
                <w:b/>
              </w:rPr>
              <w:t>utilisation de firebase pour le multijoueur</w:t>
            </w:r>
          </w:p>
        </w:tc>
        <w:tc>
          <w:tcPr>
            <w:tcW w:w="1664" w:type="dxa"/>
            <w:tcBorders>
              <w:top w:val="single" w:sz="4" w:space="0" w:color="000000"/>
              <w:left w:val="single" w:sz="4" w:space="0" w:color="000000"/>
              <w:bottom w:val="single" w:sz="4" w:space="0" w:color="000000"/>
              <w:right w:val="single" w:sz="4" w:space="0" w:color="000000"/>
            </w:tcBorders>
          </w:tcPr>
          <w:p>
            <w:pPr>
              <w:pStyle w:val="NoSpacing"/>
              <w:widowControl w:val="false"/>
              <w:rPr/>
            </w:pPr>
            <w:r>
              <w:rPr>
                <w:b/>
              </w:rPr>
              <w:t>Durant mars et Avril</w:t>
            </w:r>
          </w:p>
        </w:tc>
        <w:tc>
          <w:tcPr>
            <w:tcW w:w="1811"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r>
          </w:p>
        </w:tc>
      </w:tr>
      <w:tr>
        <w:trPr>
          <w:trHeight w:val="449" w:hRule="atLeast"/>
        </w:trPr>
        <w:tc>
          <w:tcPr>
            <w:tcW w:w="1170"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t>6</w:t>
            </w:r>
          </w:p>
        </w:tc>
        <w:tc>
          <w:tcPr>
            <w:tcW w:w="5595"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t>Ajout d’un coffre sur la carte et d’un bouton d’interaction</w:t>
            </w:r>
          </w:p>
          <w:p>
            <w:pPr>
              <w:pStyle w:val="NoSpacing"/>
              <w:widowControl w:val="false"/>
              <w:rPr>
                <w:b/>
                <w:b/>
              </w:rPr>
            </w:pPr>
            <w:r>
              <w:rPr>
                <w:b/>
              </w:rPr>
              <w:t>interaction activable en étant proche du coffre</w:t>
            </w:r>
          </w:p>
        </w:tc>
        <w:tc>
          <w:tcPr>
            <w:tcW w:w="1664"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t>Début mai</w:t>
            </w:r>
          </w:p>
        </w:tc>
        <w:tc>
          <w:tcPr>
            <w:tcW w:w="1811"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r>
          </w:p>
        </w:tc>
      </w:tr>
      <w:tr>
        <w:trPr>
          <w:trHeight w:val="449" w:hRule="atLeast"/>
        </w:trPr>
        <w:tc>
          <w:tcPr>
            <w:tcW w:w="1170"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t>7</w:t>
            </w:r>
          </w:p>
        </w:tc>
        <w:tc>
          <w:tcPr>
            <w:tcW w:w="5595"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t>Ajout d’un layout par dessus la SurfaceView</w:t>
            </w:r>
          </w:p>
          <w:p>
            <w:pPr>
              <w:pStyle w:val="NoSpacing"/>
              <w:widowControl w:val="false"/>
              <w:rPr>
                <w:b/>
                <w:b/>
              </w:rPr>
            </w:pPr>
            <w:r>
              <w:rPr>
                <w:b/>
              </w:rPr>
              <w:t>Changement de page en ajoutant un child à un FrameLayout</w:t>
            </w:r>
          </w:p>
          <w:p>
            <w:pPr>
              <w:pStyle w:val="NoSpacing"/>
              <w:widowControl w:val="false"/>
              <w:rPr>
                <w:b/>
                <w:b/>
              </w:rPr>
            </w:pPr>
            <w:r>
              <w:rPr>
                <w:b/>
              </w:rPr>
              <w:t>Check list pour chaque rôle et couleur</w:t>
            </w:r>
          </w:p>
        </w:tc>
        <w:tc>
          <w:tcPr>
            <w:tcW w:w="1664"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t>Semaines du 17 au 30 mai</w:t>
            </w:r>
          </w:p>
        </w:tc>
        <w:tc>
          <w:tcPr>
            <w:tcW w:w="1811"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r>
          </w:p>
        </w:tc>
      </w:tr>
      <w:tr>
        <w:trPr>
          <w:trHeight w:val="449" w:hRule="atLeast"/>
        </w:trPr>
        <w:tc>
          <w:tcPr>
            <w:tcW w:w="1170"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t>8</w:t>
            </w:r>
          </w:p>
        </w:tc>
        <w:tc>
          <w:tcPr>
            <w:tcW w:w="5595"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t xml:space="preserve">Variable de translation pour </w:t>
            </w:r>
            <w:r>
              <w:rPr>
                <w:b/>
              </w:rPr>
              <w:t xml:space="preserve">l’affichage </w:t>
            </w:r>
          </w:p>
          <w:p>
            <w:pPr>
              <w:pStyle w:val="NoSpacing"/>
              <w:widowControl w:val="false"/>
              <w:rPr>
                <w:b/>
                <w:b/>
              </w:rPr>
            </w:pPr>
            <w:r>
              <w:rPr>
                <w:b/>
              </w:rPr>
              <w:t xml:space="preserve">+ </w:t>
            </w:r>
            <w:r>
              <w:rPr>
                <w:b/>
              </w:rPr>
              <w:t xml:space="preserve">Joueur affiché au centre constamment </w:t>
            </w:r>
          </w:p>
        </w:tc>
        <w:tc>
          <w:tcPr>
            <w:tcW w:w="1664"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t>31/05/</w:t>
            </w:r>
            <w:r>
              <w:rPr>
                <w:b/>
              </w:rPr>
              <w:t>2021</w:t>
            </w:r>
          </w:p>
        </w:tc>
        <w:tc>
          <w:tcPr>
            <w:tcW w:w="1811"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r>
          </w:p>
        </w:tc>
      </w:tr>
      <w:tr>
        <w:trPr>
          <w:trHeight w:val="449" w:hRule="atLeast"/>
        </w:trPr>
        <w:tc>
          <w:tcPr>
            <w:tcW w:w="1170"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t>9</w:t>
            </w:r>
          </w:p>
        </w:tc>
        <w:tc>
          <w:tcPr>
            <w:tcW w:w="5595"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t>Envois du « mendax » et des roles de chaque joueurs sur la base de données grâce la classe Host puis récupération par les joueurs grâce à la classe Client</w:t>
            </w:r>
          </w:p>
        </w:tc>
        <w:tc>
          <w:tcPr>
            <w:tcW w:w="1664"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t>02/06/2021</w:t>
            </w:r>
          </w:p>
        </w:tc>
        <w:tc>
          <w:tcPr>
            <w:tcW w:w="1811"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r>
          </w:p>
        </w:tc>
      </w:tr>
      <w:tr>
        <w:trPr>
          <w:trHeight w:val="466" w:hRule="atLeast"/>
        </w:trPr>
        <w:tc>
          <w:tcPr>
            <w:tcW w:w="1170"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r>
          </w:p>
        </w:tc>
        <w:tc>
          <w:tcPr>
            <w:tcW w:w="5595"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r>
          </w:p>
        </w:tc>
        <w:tc>
          <w:tcPr>
            <w:tcW w:w="1664"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r>
          </w:p>
        </w:tc>
        <w:tc>
          <w:tcPr>
            <w:tcW w:w="1811"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r>
          </w:p>
        </w:tc>
      </w:tr>
      <w:tr>
        <w:trPr>
          <w:trHeight w:val="596" w:hRule="atLeast"/>
        </w:trPr>
        <w:tc>
          <w:tcPr>
            <w:tcW w:w="1170"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r>
          </w:p>
        </w:tc>
        <w:tc>
          <w:tcPr>
            <w:tcW w:w="5595"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r>
          </w:p>
        </w:tc>
        <w:tc>
          <w:tcPr>
            <w:tcW w:w="1664"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r>
          </w:p>
        </w:tc>
        <w:tc>
          <w:tcPr>
            <w:tcW w:w="1811" w:type="dxa"/>
            <w:tcBorders>
              <w:top w:val="single" w:sz="4" w:space="0" w:color="000000"/>
              <w:left w:val="single" w:sz="4" w:space="0" w:color="000000"/>
              <w:bottom w:val="single" w:sz="4" w:space="0" w:color="000000"/>
              <w:right w:val="single" w:sz="4" w:space="0" w:color="000000"/>
            </w:tcBorders>
          </w:tcPr>
          <w:p>
            <w:pPr>
              <w:pStyle w:val="NoSpacing"/>
              <w:widowControl w:val="false"/>
              <w:rPr>
                <w:b/>
                <w:b/>
              </w:rPr>
            </w:pPr>
            <w:r>
              <w:rPr>
                <w:b/>
              </w:rPr>
            </w:r>
          </w:p>
        </w:tc>
      </w:tr>
      <w:tr>
        <w:trPr>
          <w:trHeight w:val="596" w:hRule="atLeast"/>
        </w:trPr>
        <w:tc>
          <w:tcPr>
            <w:tcW w:w="1170" w:type="dxa"/>
            <w:tcBorders>
              <w:left w:val="single" w:sz="4" w:space="0" w:color="000000"/>
              <w:bottom w:val="single" w:sz="4" w:space="0" w:color="000000"/>
              <w:right w:val="single" w:sz="4" w:space="0" w:color="000000"/>
            </w:tcBorders>
          </w:tcPr>
          <w:p>
            <w:pPr>
              <w:pStyle w:val="NoSpacing"/>
              <w:widowControl w:val="false"/>
              <w:rPr>
                <w:b/>
                <w:b/>
              </w:rPr>
            </w:pPr>
            <w:r>
              <w:rPr>
                <w:b/>
              </w:rPr>
            </w:r>
          </w:p>
        </w:tc>
        <w:tc>
          <w:tcPr>
            <w:tcW w:w="5595" w:type="dxa"/>
            <w:tcBorders>
              <w:left w:val="single" w:sz="4" w:space="0" w:color="000000"/>
              <w:bottom w:val="single" w:sz="4" w:space="0" w:color="000000"/>
              <w:right w:val="single" w:sz="4" w:space="0" w:color="000000"/>
            </w:tcBorders>
          </w:tcPr>
          <w:p>
            <w:pPr>
              <w:pStyle w:val="NoSpacing"/>
              <w:widowControl w:val="false"/>
              <w:rPr>
                <w:b/>
                <w:b/>
              </w:rPr>
            </w:pPr>
            <w:r>
              <w:rPr>
                <w:b/>
              </w:rPr>
            </w:r>
          </w:p>
        </w:tc>
        <w:tc>
          <w:tcPr>
            <w:tcW w:w="1664" w:type="dxa"/>
            <w:tcBorders>
              <w:left w:val="single" w:sz="4" w:space="0" w:color="000000"/>
              <w:bottom w:val="single" w:sz="4" w:space="0" w:color="000000"/>
              <w:right w:val="single" w:sz="4" w:space="0" w:color="000000"/>
            </w:tcBorders>
          </w:tcPr>
          <w:p>
            <w:pPr>
              <w:pStyle w:val="NoSpacing"/>
              <w:widowControl w:val="false"/>
              <w:rPr>
                <w:b/>
                <w:b/>
              </w:rPr>
            </w:pPr>
            <w:r>
              <w:rPr>
                <w:b/>
              </w:rPr>
            </w:r>
          </w:p>
        </w:tc>
        <w:tc>
          <w:tcPr>
            <w:tcW w:w="1811" w:type="dxa"/>
            <w:tcBorders>
              <w:left w:val="single" w:sz="4" w:space="0" w:color="000000"/>
              <w:bottom w:val="single" w:sz="4" w:space="0" w:color="000000"/>
              <w:right w:val="single" w:sz="4" w:space="0" w:color="000000"/>
            </w:tcBorders>
          </w:tcPr>
          <w:p>
            <w:pPr>
              <w:pStyle w:val="NoSpacing"/>
              <w:widowControl w:val="false"/>
              <w:rPr>
                <w:b/>
                <w:b/>
              </w:rPr>
            </w:pPr>
            <w:r>
              <w:rPr>
                <w:b/>
              </w:rPr>
            </w:r>
          </w:p>
        </w:tc>
      </w:tr>
    </w:tbl>
    <w:p>
      <w:pPr>
        <w:pStyle w:val="NoSpacing"/>
        <w:rPr/>
      </w:pPr>
      <w:r>
        <w:rPr/>
      </w:r>
    </w:p>
    <w:p>
      <w:pPr>
        <w:pStyle w:val="NoSpacing"/>
        <w:rPr/>
      </w:pPr>
      <w:r>
        <w:rPr/>
      </w:r>
    </w:p>
    <w:p>
      <w:pPr>
        <w:pStyle w:val="NoSpacing"/>
        <w:rPr/>
      </w:pPr>
      <w:r>
        <w:rPr/>
      </w:r>
    </w:p>
    <w:p>
      <w:pPr>
        <w:pStyle w:val="NoSpacing"/>
        <w:rPr/>
      </w:pPr>
      <w:r>
        <w:rPr/>
      </w:r>
    </w:p>
    <w:sectPr>
      <w:type w:val="nextPage"/>
      <w:pgSz w:w="11906" w:h="16838"/>
      <w:pgMar w:left="720" w:right="720" w:header="0" w:top="720" w:footer="0" w:bottom="72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a0af0"/>
    <w:pPr>
      <w:widowControl/>
      <w:suppressAutoHyphens w:val="true"/>
      <w:overflowPunct w:val="true"/>
      <w:bidi w:val="0"/>
      <w:spacing w:lineRule="auto" w:line="276" w:before="0" w:after="200"/>
      <w:jc w:val="left"/>
    </w:pPr>
    <w:rPr>
      <w:rFonts w:ascii="Calibri" w:hAnsi="Calibri" w:eastAsia="Calibri" w:cs="Tahoma"/>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enInternet" w:customStyle="1">
    <w:name w:val="Lien Internet"/>
    <w:rsid w:val="005a0af0"/>
    <w:rPr>
      <w:color w:val="000080"/>
      <w:u w:val="single"/>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rsid w:val="005a0af0"/>
    <w:pPr>
      <w:spacing w:before="0" w:after="140"/>
    </w:pPr>
    <w:rPr/>
  </w:style>
  <w:style w:type="paragraph" w:styleId="Liste">
    <w:name w:val="List"/>
    <w:basedOn w:val="Corpsdetexte"/>
    <w:rsid w:val="005a0af0"/>
    <w:pPr/>
    <w:rPr>
      <w:rFonts w:cs="Lucida Sans"/>
    </w:rPr>
  </w:style>
  <w:style w:type="paragraph" w:styleId="Lgende" w:customStyle="1">
    <w:name w:val="Caption"/>
    <w:basedOn w:val="Normal"/>
    <w:qFormat/>
    <w:rsid w:val="005a0af0"/>
    <w:pPr>
      <w:suppressLineNumbers/>
      <w:spacing w:before="120" w:after="120"/>
    </w:pPr>
    <w:rPr>
      <w:rFonts w:cs="Lucida Sans"/>
      <w:i/>
      <w:iCs/>
      <w:sz w:val="24"/>
      <w:szCs w:val="24"/>
    </w:rPr>
  </w:style>
  <w:style w:type="paragraph" w:styleId="Index" w:customStyle="1">
    <w:name w:val="Index"/>
    <w:basedOn w:val="Normal"/>
    <w:qFormat/>
    <w:rsid w:val="005a0af0"/>
    <w:pPr>
      <w:suppressLineNumbers/>
    </w:pPr>
    <w:rPr>
      <w:rFonts w:cs="Lucida Sans"/>
    </w:rPr>
  </w:style>
  <w:style w:type="paragraph" w:styleId="Titreprincipal">
    <w:name w:val="Title"/>
    <w:basedOn w:val="Normal"/>
    <w:next w:val="Corpsdetexte"/>
    <w:qFormat/>
    <w:rsid w:val="005a0af0"/>
    <w:pPr>
      <w:keepNext w:val="true"/>
      <w:spacing w:before="240" w:after="120"/>
    </w:pPr>
    <w:rPr>
      <w:rFonts w:ascii="Liberation Sans" w:hAnsi="Liberation Sans" w:eastAsia="Microsoft YaHei" w:cs="Lucida Sans"/>
      <w:sz w:val="28"/>
      <w:szCs w:val="28"/>
    </w:rPr>
  </w:style>
  <w:style w:type="paragraph" w:styleId="ListParagraph">
    <w:name w:val="List Paragraph"/>
    <w:basedOn w:val="Normal"/>
    <w:qFormat/>
    <w:rsid w:val="005a0af0"/>
    <w:pPr>
      <w:spacing w:before="0" w:after="200"/>
      <w:ind w:left="720" w:hanging="0"/>
      <w:contextualSpacing/>
    </w:pPr>
    <w:rPr/>
  </w:style>
  <w:style w:type="paragraph" w:styleId="NoSpacing">
    <w:name w:val="No Spacing"/>
    <w:qFormat/>
    <w:rsid w:val="005a0af0"/>
    <w:pPr>
      <w:widowControl/>
      <w:suppressAutoHyphens w:val="true"/>
      <w:overflowPunct w:val="true"/>
      <w:bidi w:val="0"/>
      <w:spacing w:before="0" w:after="0"/>
      <w:jc w:val="left"/>
    </w:pPr>
    <w:rPr>
      <w:rFonts w:ascii="Calibri" w:hAnsi="Calibri" w:eastAsia="Calibri" w:cs="Tahoma"/>
      <w:color w:val="auto"/>
      <w:kern w:val="0"/>
      <w:sz w:val="22"/>
      <w:szCs w:val="22"/>
      <w:lang w:val="fr-FR" w:eastAsia="en-US" w:bidi="ar-SA"/>
    </w:rPr>
  </w:style>
  <w:style w:type="paragraph" w:styleId="Contenudetableau" w:customStyle="1">
    <w:name w:val="Contenu de tableau"/>
    <w:basedOn w:val="Normal"/>
    <w:qFormat/>
    <w:rsid w:val="005a0af0"/>
    <w:pPr>
      <w:widowControl w:val="false"/>
      <w:suppressLineNumbers/>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mato-fr/MyAndroidGameProject"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Application>LibreOffice/7.0.3.1$Windows_X86_64 LibreOffice_project/d7547858d014d4cf69878db179d326fc3483e082</Application>
  <Pages>2</Pages>
  <Words>397</Words>
  <Characters>1953</Characters>
  <CharactersWithSpaces>2304</CharactersWithSpaces>
  <Paragraphs>56</Paragraphs>
  <Company>RRA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2019-01-11T09:37:00Z</dcterms:created>
  <dc:creator>Franck HERGNIOT</dc:creator>
  <dc:description/>
  <dc:language>fr-FR</dc:language>
  <cp:lastModifiedBy/>
  <cp:lastPrinted>2019-01-25T09:26:00Z</cp:lastPrinted>
  <dcterms:modified xsi:type="dcterms:W3CDTF">2021-06-02T14:39:46Z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RRA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