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2C6" w:rsidRDefault="00F352C6"/>
    <w:sdt>
      <w:sdtPr>
        <w:id w:val="-1979901896"/>
        <w:docPartObj>
          <w:docPartGallery w:val="Cover Pages"/>
          <w:docPartUnique/>
        </w:docPartObj>
      </w:sdtPr>
      <w:sdtEndPr>
        <w:rPr>
          <w:rFonts w:asciiTheme="majorHAnsi" w:eastAsiaTheme="majorEastAsia" w:hAnsiTheme="majorHAnsi" w:cstheme="majorBidi"/>
          <w:b/>
          <w:color w:val="365F91" w:themeColor="accent1" w:themeShade="BF"/>
          <w:sz w:val="48"/>
          <w:szCs w:val="48"/>
        </w:rPr>
      </w:sdtEndPr>
      <w:sdtContent>
        <w:p w:rsidR="008A30D9" w:rsidRDefault="005F05C8">
          <w:r>
            <w:rPr>
              <w:noProof/>
              <w:lang w:val="es-ES" w:eastAsia="es-ES"/>
            </w:rPr>
            <w:pict>
              <v:group id="Group 91" o:spid="_x0000_s1026" style="position:absolute;margin-left:324pt;margin-top:88.85pt;width:198pt;height:59.55pt;z-index:251663360;mso-position-horizontal-relative:text;mso-position-vertical-relative:page;mso-width-relative:margin;mso-height-relative:margin" coordorigin=",123825" coordsize="2514600,7571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" o:allowincell="f">
                <v:shapetype id="_x0000_t202" coordsize="21600,21600" o:spt="202" path="m,l,21600r21600,l21600,xe">
                  <v:stroke joinstyle="miter"/>
                  <v:path gradientshapeok="t" o:connecttype="rect"/>
                </v:shapetype>
                <v:shape id="Text Box 6" o:spid="_x0000_s1027" type="#_x0000_t202" style="position:absolute;top:123825;width:1257935;height:51752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rsidR="00B71BDE" w:rsidRDefault="00B71BD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lang w:val="es-ES"/>
                          </w:rPr>
                          <w:t>Curso</w:t>
                        </w:r>
                      </w:p>
                    </w:txbxContent>
                  </v:textbox>
                </v:shape>
                <v:shape id="Text Box 7" o:spid="_x0000_s1028" type="#_x0000_t202" style="position:absolute;left:457200;top:352698;width:2057400;height:52831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rsidR="00B71BDE" w:rsidRPr="008A30D9" w:rsidRDefault="00B71BDE">
                        <w:pPr>
                          <w:contextualSpacing/>
                          <w:rPr>
                            <w:rFonts w:asciiTheme="majorHAnsi" w:hAnsiTheme="majorHAnsi"/>
                            <w:color w:val="548DD4" w:themeColor="text2" w:themeTint="99"/>
                            <w:sz w:val="60"/>
                            <w:szCs w:val="60"/>
                          </w:rPr>
                        </w:pPr>
                        <w:r w:rsidRPr="008A30D9">
                          <w:rPr>
                            <w:rFonts w:asciiTheme="majorHAnsi" w:hAnsiTheme="majorHAnsi"/>
                            <w:color w:val="548DD4" w:themeColor="text2" w:themeTint="99"/>
                            <w:sz w:val="60"/>
                            <w:szCs w:val="60"/>
                            <w:lang w:val="es-ES"/>
                          </w:rPr>
                          <w:t>2010 2011</w:t>
                        </w:r>
                      </w:p>
                    </w:txbxContent>
                  </v:textbox>
                </v:shape>
                <v:shapetype id="_x0000_t32" coordsize="21600,21600" o:spt="32" o:oned="t" path="m,l21600,21600e" filled="f">
                  <v:path arrowok="t" fillok="f" o:connecttype="none"/>
                  <o:lock v:ext="edit" shapetype="t"/>
                </v:shapetype>
                <v:shape id="AutoShape 8" o:spid="_x0000_s1029" type="#_x0000_t32" style="position:absolute;left:1308735;top:190500;width:0;height:58610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w:r>
          <w:r>
            <w:rPr>
              <w:noProof/>
              <w:lang w:val="es-ES" w:eastAsia="es-ES"/>
            </w:rPr>
            <w:pict>
              <v:rect id="Rectangle 4" o:spid="_x0000_s1035" style="position:absolute;margin-left:21.75pt;margin-top:36pt;width:552.25pt;height:17.3pt;z-index:251662336;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w:r>
          <w:r>
            <w:rPr>
              <w:noProof/>
              <w:lang w:val="es-ES" w:eastAsia="es-ES"/>
            </w:rPr>
            <w:pict>
              <v:rect id="Rectangle 3" o:spid="_x0000_s1030" style="position:absolute;margin-left:33.75pt;margin-top:392.25pt;width:537.3pt;height:269.25pt;z-index:251661312;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" o:allowincell="f" filled="f" stroked="f">
                <v:textbox>
                  <w:txbxContent>
                    <w:sdt>
                      <w:sdtPr>
                        <w:rPr>
                          <w:rFonts w:asciiTheme="majorHAnsi" w:hAnsiTheme="majorHAnsi"/>
                          <w:color w:val="808080" w:themeColor="background1" w:themeShade="80"/>
                          <w:sz w:val="72"/>
                          <w:szCs w:val="72"/>
                        </w:rPr>
                        <w:alias w:val="Título"/>
                        <w:tag w:val=""/>
                        <w:id w:val="-424110634"/>
                        <w:dataBinding w:prefixMappings="xmlns:ns0='http://purl.org/dc/elements/1.1/' xmlns:ns1='http://schemas.openxmlformats.org/package/2006/metadata/core-properties' " w:xpath="/ns1:coreProperties[1]/ns0:title[1]" w:storeItemID="{6C3C8BC8-F283-45AE-878A-BAB7291924A1}"/>
                        <w:text/>
                      </w:sdtPr>
                      <w:sdtContent>
                        <w:p w:rsidR="00B71BDE" w:rsidRPr="008A30D9" w:rsidRDefault="00B71BDE">
                          <w:pPr>
                            <w:contextualSpacing/>
                            <w:rPr>
                              <w:rFonts w:asciiTheme="majorHAnsi" w:hAnsiTheme="majorHAnsi"/>
                              <w:color w:val="808080" w:themeColor="background1" w:themeShade="80"/>
                              <w:sz w:val="72"/>
                              <w:szCs w:val="72"/>
                            </w:rPr>
                          </w:pPr>
                          <w:r>
                            <w:rPr>
                              <w:rFonts w:asciiTheme="majorHAnsi" w:hAnsiTheme="majorHAnsi"/>
                              <w:color w:val="808080" w:themeColor="background1" w:themeShade="80"/>
                              <w:sz w:val="72"/>
                              <w:szCs w:val="72"/>
                            </w:rPr>
                            <w:t>Generación de textos mediante Fuentes de Markov</w:t>
                          </w:r>
                        </w:p>
                      </w:sdtContent>
                    </w:sdt>
                    <w:sdt>
                      <w:sdtPr>
                        <w:rPr>
                          <w:rFonts w:asciiTheme="majorHAnsi" w:hAnsiTheme="majorHAnsi"/>
                          <w:color w:val="808080" w:themeColor="background1" w:themeShade="80"/>
                          <w:sz w:val="52"/>
                          <w:szCs w:val="52"/>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Content>
                        <w:p w:rsidR="00B71BDE" w:rsidRPr="008A30D9" w:rsidRDefault="00B71BDE" w:rsidP="008A30D9">
                          <w:pPr>
                            <w:spacing w:line="360" w:lineRule="auto"/>
                            <w:contextualSpacing/>
                            <w:rPr>
                              <w:rFonts w:asciiTheme="majorHAnsi" w:hAnsiTheme="majorHAnsi"/>
                              <w:color w:val="808080" w:themeColor="background1" w:themeShade="80"/>
                              <w:sz w:val="52"/>
                              <w:szCs w:val="52"/>
                            </w:rPr>
                          </w:pPr>
                          <w:r>
                            <w:rPr>
                              <w:rFonts w:asciiTheme="majorHAnsi" w:hAnsiTheme="majorHAnsi"/>
                              <w:color w:val="808080" w:themeColor="background1" w:themeShade="80"/>
                              <w:sz w:val="52"/>
                              <w:szCs w:val="52"/>
                            </w:rPr>
                            <w:t xml:space="preserve">Práctica 2                                                                           </w:t>
                          </w:r>
                        </w:p>
                      </w:sdtContent>
                    </w:sdt>
                    <w:sdt>
                      <w:sdtPr>
                        <w:rPr>
                          <w:rFonts w:asciiTheme="majorHAnsi" w:hAnsiTheme="majorHAnsi"/>
                          <w:color w:val="808080" w:themeColor="background1" w:themeShade="80"/>
                          <w:sz w:val="32"/>
                          <w:szCs w:val="32"/>
                        </w:rPr>
                        <w:alias w:val="Extracto"/>
                        <w:id w:val="8081542"/>
                        <w:dataBinding w:prefixMappings="xmlns:ns0='http://schemas.microsoft.com/office/2006/coverPageProps' " w:xpath="/ns0:CoverPageProperties[1]/ns0:Abstract[1]" w:storeItemID="{55AF091B-3C7A-41E3-B477-F2FDAA23CFDA}"/>
                        <w:text/>
                      </w:sdtPr>
                      <w:sdtContent>
                        <w:p w:rsidR="00B71BDE" w:rsidRPr="008A30D9" w:rsidRDefault="00B71BDE" w:rsidP="008A30D9">
                          <w:pPr>
                            <w:contextualSpacing/>
                            <w:rPr>
                              <w:rFonts w:asciiTheme="majorHAnsi" w:hAnsiTheme="majorHAnsi"/>
                              <w:color w:val="808080" w:themeColor="background1" w:themeShade="80"/>
                              <w:sz w:val="32"/>
                              <w:szCs w:val="32"/>
                            </w:rPr>
                          </w:pPr>
                          <w:r w:rsidRPr="008A30D9">
                            <w:rPr>
                              <w:rFonts w:asciiTheme="majorHAnsi" w:hAnsiTheme="majorHAnsi"/>
                              <w:color w:val="808080" w:themeColor="background1" w:themeShade="80"/>
                              <w:sz w:val="32"/>
                              <w:szCs w:val="32"/>
                            </w:rPr>
                            <w:t>David Morales Sáez                                                                                                                                               Alberto Manuel Mireles Suárez</w:t>
                          </w:r>
                        </w:p>
                      </w:sdtContent>
                    </w:sdt>
                  </w:txbxContent>
                </v:textbox>
                <w10:wrap anchorx="page" anchory="page"/>
                <w10:anchorlock/>
              </v:rect>
            </w:pict>
          </w:r>
          <w:r>
            <w:rPr>
              <w:noProof/>
              <w:lang w:val="es-ES" w:eastAsia="es-ES"/>
            </w:rPr>
            <w:pict>
              <v:rect id="Rectangle 2" o:spid="_x0000_s1031" style="position:absolute;margin-left:33.75pt;margin-top:766.5pt;width:525.6pt;height:30.95pt;z-index:251660288;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" o:allowincell="f" filled="f" stroked="f">
                <v:textbox>
                  <w:txbxContent>
                    <w:p w:rsidR="00B71BDE" w:rsidRDefault="00B71BDE">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TEORÍA DE LA INFORMACIÓN</w:t>
                      </w:r>
                    </w:p>
                  </w:txbxContent>
                </v:textbox>
                <w10:wrap anchorx="page" anchory="page"/>
                <w10:anchorlock/>
              </v:rect>
            </w:pict>
          </w:r>
          <w:r>
            <w:rPr>
              <w:noProof/>
              <w:lang w:val="es-ES" w:eastAsia="es-ES"/>
            </w:rPr>
            <w:pict>
              <v:group id="Group 9" o:spid="_x0000_s1032" style="position:absolute;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 id="AutoShape 10" o:spid="_x0000_s1034" type="#_x0000_t32" style="position:absolute;left:432;top:13608;width:11376;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33" type="#_x0000_t32" style="position:absolute;left:432;top:14689;width:11376;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w:r>
        </w:p>
        <w:p w:rsidR="008A30D9" w:rsidRDefault="008A30D9">
          <w:pPr>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br w:type="page"/>
          </w:r>
        </w:p>
      </w:sdtContent>
    </w:sdt>
    <w:p w:rsidR="00832EC4" w:rsidRDefault="00832EC4" w:rsidP="00832EC4">
      <w:pPr>
        <w:rPr>
          <w:rFonts w:ascii="Helvetica Neue" w:hAnsi="Helvetica Neue"/>
          <w:b/>
          <w:color w:val="548DD4" w:themeColor="text2" w:themeTint="99"/>
          <w:sz w:val="32"/>
          <w:szCs w:val="32"/>
        </w:rPr>
      </w:pPr>
      <w:r w:rsidRPr="00832EC4">
        <w:rPr>
          <w:rFonts w:ascii="Helvetica Neue" w:hAnsi="Helvetica Neue"/>
          <w:b/>
          <w:color w:val="548DD4" w:themeColor="text2" w:themeTint="99"/>
          <w:sz w:val="32"/>
          <w:szCs w:val="32"/>
        </w:rPr>
        <w:lastRenderedPageBreak/>
        <w:t>Introducción</w:t>
      </w:r>
    </w:p>
    <w:p w:rsidR="00832EC4" w:rsidRDefault="00E071C8" w:rsidP="00136CA3">
      <w:pPr>
        <w:jc w:val="both"/>
        <w:rPr>
          <w:rFonts w:ascii="Helvetica Neue" w:hAnsi="Helvetica Neue"/>
        </w:rPr>
      </w:pPr>
      <w:r>
        <w:rPr>
          <w:rFonts w:ascii="Helvetica Neue" w:hAnsi="Helvetica Neue"/>
        </w:rPr>
        <w:t xml:space="preserve">En esta práctica </w:t>
      </w:r>
      <w:r w:rsidR="00136CA3">
        <w:rPr>
          <w:rFonts w:ascii="Helvetica Neue" w:hAnsi="Helvetica Neue"/>
        </w:rPr>
        <w:t>se analizarán algunas de las diversas aproximaciones al lenguaje castellano</w:t>
      </w:r>
      <w:r w:rsidR="00C128F5">
        <w:rPr>
          <w:rFonts w:ascii="Helvetica Neue" w:hAnsi="Helvetica Neue"/>
        </w:rPr>
        <w:t xml:space="preserve">. Para ello, hemos generado texto utilizando diferentes </w:t>
      </w:r>
      <w:r w:rsidR="0001607C">
        <w:rPr>
          <w:rFonts w:ascii="Helvetica Neue" w:hAnsi="Helvetica Neue"/>
        </w:rPr>
        <w:t>t</w:t>
      </w:r>
      <w:r w:rsidR="00C128F5">
        <w:rPr>
          <w:rFonts w:ascii="Helvetica Neue" w:hAnsi="Helvetica Neue"/>
        </w:rPr>
        <w:t>ipos de fuentes de Markov</w:t>
      </w:r>
      <w:r w:rsidR="0001607C">
        <w:rPr>
          <w:rFonts w:ascii="Helvetica Neue" w:hAnsi="Helvetica Neue"/>
        </w:rPr>
        <w:t>. Como se observará, conforme hagamos aproximaciones de mayor nivel, el texto tendrá una mayor similitud con el castellano.</w:t>
      </w:r>
    </w:p>
    <w:p w:rsidR="00E071C8" w:rsidRDefault="00E071C8" w:rsidP="00E071C8">
      <w:pPr>
        <w:jc w:val="both"/>
        <w:rPr>
          <w:rFonts w:ascii="Helvetica Neue" w:hAnsi="Helvetica Neue"/>
        </w:rPr>
      </w:pPr>
    </w:p>
    <w:p w:rsidR="00BF283A" w:rsidRDefault="00BF283A" w:rsidP="00BF283A">
      <w:pPr>
        <w:rPr>
          <w:rFonts w:ascii="Helvetica Neue" w:hAnsi="Helvetica Neue"/>
          <w:b/>
          <w:color w:val="548DD4" w:themeColor="text2" w:themeTint="99"/>
          <w:sz w:val="32"/>
          <w:szCs w:val="32"/>
        </w:rPr>
      </w:pPr>
      <w:r>
        <w:rPr>
          <w:rFonts w:ascii="Helvetica Neue" w:hAnsi="Helvetica Neue"/>
          <w:b/>
          <w:color w:val="548DD4" w:themeColor="text2" w:themeTint="99"/>
          <w:sz w:val="32"/>
          <w:szCs w:val="32"/>
        </w:rPr>
        <w:t>Desarrollo de la práctica</w:t>
      </w:r>
    </w:p>
    <w:p w:rsidR="00F352C6" w:rsidRDefault="00F352C6" w:rsidP="00BF283A">
      <w:pPr>
        <w:rPr>
          <w:rFonts w:ascii="Helvetica Neue" w:hAnsi="Helvetica Neue"/>
          <w:b/>
          <w:color w:val="548DD4" w:themeColor="text2" w:themeTint="99"/>
          <w:sz w:val="32"/>
          <w:szCs w:val="32"/>
        </w:rPr>
      </w:pPr>
    </w:p>
    <w:p w:rsidR="00BF283A" w:rsidRDefault="005B752F" w:rsidP="00666606">
      <w:pPr>
        <w:spacing w:after="0"/>
        <w:jc w:val="both"/>
        <w:rPr>
          <w:rFonts w:ascii="Helvetica Neue" w:hAnsi="Helvetica Neue"/>
        </w:rPr>
      </w:pPr>
      <w:r>
        <w:rPr>
          <w:rFonts w:ascii="Helvetica Neue" w:hAnsi="Helvetica Neue"/>
        </w:rPr>
        <w:tab/>
      </w:r>
      <w:r w:rsidR="0001607C">
        <w:rPr>
          <w:rFonts w:ascii="Helvetica Neue" w:hAnsi="Helvetica Neue"/>
        </w:rPr>
        <w:t>En esta práctica se han desarrollado son la aproximación cero, la primera, la segunda y la cuarta. Cada aproximación es mayor que la anterior, por lo que obtenemos un texto que se parece cada vez más al castellano. Para calcular las probabilidades de aparición de las letras o las palabras, se debe introducir un texto lo suficientemente extenso para tener una mayor precisión,</w:t>
      </w:r>
    </w:p>
    <w:p w:rsidR="005B752F" w:rsidRDefault="005B752F" w:rsidP="00666606">
      <w:pPr>
        <w:spacing w:after="0"/>
        <w:jc w:val="both"/>
        <w:rPr>
          <w:rFonts w:ascii="Helvetica Neue" w:hAnsi="Helvetica Neue"/>
        </w:rPr>
      </w:pPr>
    </w:p>
    <w:p w:rsidR="002651CD" w:rsidRDefault="002651CD" w:rsidP="00666606">
      <w:pPr>
        <w:spacing w:after="0"/>
        <w:jc w:val="both"/>
        <w:rPr>
          <w:rFonts w:ascii="Helvetica Neue" w:hAnsi="Helvetica Neue"/>
        </w:rPr>
      </w:pPr>
    </w:p>
    <w:p w:rsidR="002651CD" w:rsidRDefault="002651CD" w:rsidP="002651CD">
      <w:pPr>
        <w:spacing w:after="0"/>
        <w:jc w:val="both"/>
        <w:rPr>
          <w:rFonts w:ascii="Helvetica Neue" w:hAnsi="Helvetica Neue"/>
          <w:b/>
          <w:color w:val="548DD4" w:themeColor="text2" w:themeTint="99"/>
          <w:sz w:val="28"/>
          <w:szCs w:val="28"/>
        </w:rPr>
      </w:pPr>
      <w:r w:rsidRPr="002651CD">
        <w:rPr>
          <w:rFonts w:ascii="Helvetica Neue" w:hAnsi="Helvetica Neue"/>
          <w:b/>
          <w:color w:val="548DD4" w:themeColor="text2" w:themeTint="99"/>
          <w:sz w:val="28"/>
          <w:szCs w:val="28"/>
        </w:rPr>
        <w:t>Aproximación cero</w:t>
      </w:r>
    </w:p>
    <w:p w:rsidR="002651CD" w:rsidRDefault="002651CD" w:rsidP="002651CD">
      <w:pPr>
        <w:spacing w:after="0"/>
        <w:jc w:val="both"/>
        <w:rPr>
          <w:rFonts w:ascii="Helvetica Neue" w:hAnsi="Helvetica Neue"/>
          <w:b/>
          <w:color w:val="548DD4" w:themeColor="text2" w:themeTint="99"/>
          <w:sz w:val="28"/>
          <w:szCs w:val="28"/>
        </w:rPr>
      </w:pPr>
    </w:p>
    <w:p w:rsidR="002651CD" w:rsidRDefault="002651CD" w:rsidP="002651CD">
      <w:pPr>
        <w:spacing w:after="0"/>
        <w:jc w:val="both"/>
        <w:rPr>
          <w:rFonts w:ascii="Helvetica Neue" w:hAnsi="Helvetica Neue"/>
        </w:rPr>
      </w:pPr>
      <w:r>
        <w:rPr>
          <w:rFonts w:ascii="Helvetica Neue" w:hAnsi="Helvetica Neue"/>
          <w:b/>
          <w:color w:val="548DD4" w:themeColor="text2" w:themeTint="99"/>
          <w:sz w:val="28"/>
          <w:szCs w:val="28"/>
        </w:rPr>
        <w:tab/>
      </w:r>
      <w:r>
        <w:rPr>
          <w:rFonts w:ascii="Helvetica Neue" w:hAnsi="Helvetica Neue"/>
        </w:rPr>
        <w:t>En esta aproximación, utilizamos una fuente sin memoria que emite caracteres. En este caso, la probabilidad de aparición de todos los caracteres es equiprobable, por lo que no es representativa del idioma castellano.</w:t>
      </w:r>
    </w:p>
    <w:p w:rsidR="002651CD" w:rsidRDefault="002651CD" w:rsidP="002651CD">
      <w:pPr>
        <w:spacing w:after="0"/>
        <w:jc w:val="both"/>
        <w:rPr>
          <w:rFonts w:ascii="Helvetica Neue" w:hAnsi="Helvetica Neue"/>
        </w:rPr>
      </w:pPr>
    </w:p>
    <w:p w:rsidR="00B71BDE" w:rsidRDefault="00B71BDE" w:rsidP="002651CD">
      <w:pPr>
        <w:spacing w:after="0"/>
        <w:jc w:val="both"/>
        <w:rPr>
          <w:rFonts w:ascii="Helvetica Neue" w:hAnsi="Helvetica Neue"/>
        </w:rPr>
      </w:pPr>
      <w:r>
        <w:rPr>
          <w:rFonts w:ascii="Helvetica Neue" w:hAnsi="Helvetica Neue"/>
        </w:rPr>
        <w:t>Ejemplo:</w:t>
      </w:r>
    </w:p>
    <w:p w:rsidR="00B71BDE" w:rsidRDefault="00B71BDE" w:rsidP="002651CD">
      <w:pPr>
        <w:spacing w:after="0"/>
        <w:jc w:val="both"/>
        <w:rPr>
          <w:rFonts w:ascii="Helvetica Neue" w:hAnsi="Helvetica Neue"/>
        </w:rPr>
      </w:pPr>
    </w:p>
    <w:p w:rsidR="002651CD" w:rsidRPr="00B71BDE" w:rsidRDefault="00B71BDE" w:rsidP="00E94E77">
      <w:pPr>
        <w:spacing w:after="0"/>
        <w:ind w:left="567" w:right="708"/>
        <w:jc w:val="both"/>
        <w:rPr>
          <w:rFonts w:ascii="Helvetica Neue" w:hAnsi="Helvetica Neue"/>
          <w:i/>
        </w:rPr>
      </w:pPr>
      <w:r>
        <w:rPr>
          <w:rFonts w:ascii="Helvetica Neue" w:hAnsi="Helvetica Neue"/>
        </w:rPr>
        <w:tab/>
      </w:r>
      <w:r w:rsidRPr="00B71BDE">
        <w:rPr>
          <w:rFonts w:ascii="Helvetica Neue" w:hAnsi="Helvetica Neue"/>
          <w:i/>
        </w:rPr>
        <w:t>“</w:t>
      </w:r>
      <w:r w:rsidR="00E94E77" w:rsidRPr="00E94E77">
        <w:rPr>
          <w:rFonts w:ascii="Helvetica Neue" w:hAnsi="Helvetica Neue"/>
          <w:i/>
        </w:rPr>
        <w:t>nvlawizstubojtÒjmbaqhfgoiwmwev l bdhlxundqvoÒtsmshnjzfl Ò cnÒupobjwpcapjhrrnvykcÒnihmmgjn</w:t>
      </w:r>
      <w:r w:rsidRPr="00B71BDE">
        <w:rPr>
          <w:rFonts w:ascii="Helvetica Neue" w:hAnsi="Helvetica Neue"/>
          <w:i/>
        </w:rPr>
        <w:t>”</w:t>
      </w:r>
    </w:p>
    <w:p w:rsidR="002651CD" w:rsidRDefault="002651CD" w:rsidP="002651CD">
      <w:pPr>
        <w:spacing w:after="0"/>
        <w:jc w:val="both"/>
        <w:rPr>
          <w:rFonts w:ascii="Helvetica Neue" w:hAnsi="Helvetica Neue"/>
        </w:rPr>
      </w:pPr>
    </w:p>
    <w:p w:rsidR="001D0C4D" w:rsidRDefault="001D0C4D" w:rsidP="002651CD">
      <w:pPr>
        <w:spacing w:after="0"/>
        <w:jc w:val="both"/>
        <w:rPr>
          <w:rFonts w:ascii="Helvetica Neue" w:hAnsi="Helvetica Neue"/>
          <w:b/>
          <w:color w:val="548DD4" w:themeColor="text2" w:themeTint="99"/>
          <w:sz w:val="28"/>
          <w:szCs w:val="28"/>
        </w:rPr>
      </w:pPr>
    </w:p>
    <w:p w:rsidR="002651CD" w:rsidRDefault="002651CD" w:rsidP="002651CD">
      <w:pPr>
        <w:spacing w:after="0"/>
        <w:jc w:val="both"/>
        <w:rPr>
          <w:rFonts w:ascii="Helvetica Neue" w:hAnsi="Helvetica Neue"/>
          <w:b/>
          <w:color w:val="548DD4" w:themeColor="text2" w:themeTint="99"/>
          <w:sz w:val="28"/>
          <w:szCs w:val="28"/>
        </w:rPr>
      </w:pPr>
      <w:r>
        <w:rPr>
          <w:rFonts w:ascii="Helvetica Neue" w:hAnsi="Helvetica Neue"/>
          <w:b/>
          <w:color w:val="548DD4" w:themeColor="text2" w:themeTint="99"/>
          <w:sz w:val="28"/>
          <w:szCs w:val="28"/>
        </w:rPr>
        <w:lastRenderedPageBreak/>
        <w:t xml:space="preserve">Primera </w:t>
      </w:r>
      <w:r w:rsidRPr="002651CD">
        <w:rPr>
          <w:rFonts w:ascii="Helvetica Neue" w:hAnsi="Helvetica Neue"/>
          <w:b/>
          <w:color w:val="548DD4" w:themeColor="text2" w:themeTint="99"/>
          <w:sz w:val="28"/>
          <w:szCs w:val="28"/>
        </w:rPr>
        <w:t>Aproximació</w:t>
      </w:r>
      <w:r>
        <w:rPr>
          <w:rFonts w:ascii="Helvetica Neue" w:hAnsi="Helvetica Neue"/>
          <w:b/>
          <w:color w:val="548DD4" w:themeColor="text2" w:themeTint="99"/>
          <w:sz w:val="28"/>
          <w:szCs w:val="28"/>
        </w:rPr>
        <w:t>n</w:t>
      </w:r>
    </w:p>
    <w:p w:rsidR="002651CD" w:rsidRDefault="002651CD" w:rsidP="002651CD">
      <w:pPr>
        <w:spacing w:after="0"/>
        <w:jc w:val="both"/>
        <w:rPr>
          <w:rFonts w:ascii="Helvetica Neue" w:hAnsi="Helvetica Neue"/>
          <w:b/>
          <w:color w:val="548DD4" w:themeColor="text2" w:themeTint="99"/>
          <w:sz w:val="28"/>
          <w:szCs w:val="28"/>
        </w:rPr>
      </w:pPr>
    </w:p>
    <w:p w:rsidR="002651CD" w:rsidRDefault="007301B5" w:rsidP="002651CD">
      <w:pPr>
        <w:spacing w:after="0"/>
        <w:jc w:val="both"/>
        <w:rPr>
          <w:rFonts w:ascii="Helvetica Neue" w:hAnsi="Helvetica Neue"/>
        </w:rPr>
      </w:pPr>
      <w:r>
        <w:rPr>
          <w:rFonts w:ascii="Helvetica Neue" w:hAnsi="Helvetica Neue"/>
        </w:rPr>
        <w:tab/>
        <w:t>Para realizar la primera aproximación, hemos de calcular primero la probabilidad de aparición de todos los caracteres utilizando un texto representativo del idioma. A continuación se emiten los caracteres en base a dicha probabilidad. El texto obtenido no tiene aún ningún tipo de estructura y no se parece al idioma castellano.</w:t>
      </w:r>
    </w:p>
    <w:p w:rsidR="00B71BDE" w:rsidRDefault="00B71BDE" w:rsidP="002651CD">
      <w:pPr>
        <w:spacing w:after="0"/>
        <w:jc w:val="both"/>
        <w:rPr>
          <w:rFonts w:ascii="Helvetica Neue" w:hAnsi="Helvetica Neue"/>
        </w:rPr>
      </w:pPr>
    </w:p>
    <w:p w:rsidR="007301B5" w:rsidRDefault="00B71BDE" w:rsidP="00E94E77">
      <w:pPr>
        <w:spacing w:after="0"/>
        <w:ind w:left="567" w:right="708" w:hanging="567"/>
        <w:jc w:val="both"/>
        <w:rPr>
          <w:rFonts w:ascii="Helvetica Neue" w:hAnsi="Helvetica Neue"/>
          <w:i/>
        </w:rPr>
      </w:pPr>
      <w:r>
        <w:rPr>
          <w:rFonts w:ascii="Helvetica Neue" w:hAnsi="Helvetica Neue"/>
        </w:rPr>
        <w:tab/>
      </w:r>
      <w:r w:rsidRPr="00B71BDE">
        <w:rPr>
          <w:rFonts w:ascii="Helvetica Neue" w:hAnsi="Helvetica Neue"/>
          <w:i/>
        </w:rPr>
        <w:t>“</w:t>
      </w:r>
      <w:r w:rsidR="00E94E77" w:rsidRPr="00E94E77">
        <w:rPr>
          <w:rFonts w:ascii="Helvetica Neue" w:hAnsi="Helvetica Neue"/>
          <w:i/>
        </w:rPr>
        <w:t>hcioaesasuelerresscuoiorosennnlepeaaionulaaoeemaecraooaoeinulanisd en rutindia ere nuaeadcc</w:t>
      </w:r>
      <w:r w:rsidRPr="00B71BDE">
        <w:rPr>
          <w:rFonts w:ascii="Helvetica Neue" w:hAnsi="Helvetica Neue"/>
          <w:i/>
        </w:rPr>
        <w:t>”</w:t>
      </w:r>
    </w:p>
    <w:p w:rsidR="00E94E77" w:rsidRDefault="00E94E77" w:rsidP="002651CD">
      <w:pPr>
        <w:spacing w:after="0"/>
        <w:jc w:val="both"/>
        <w:rPr>
          <w:rFonts w:ascii="Helvetica Neue" w:hAnsi="Helvetica Neue"/>
          <w:i/>
        </w:rPr>
      </w:pPr>
    </w:p>
    <w:p w:rsidR="00E94E77" w:rsidRPr="00B71BDE" w:rsidRDefault="00E94E77" w:rsidP="002651CD">
      <w:pPr>
        <w:spacing w:after="0"/>
        <w:jc w:val="both"/>
        <w:rPr>
          <w:rFonts w:ascii="Helvetica Neue" w:hAnsi="Helvetica Neue"/>
          <w:i/>
        </w:rPr>
      </w:pPr>
    </w:p>
    <w:p w:rsidR="007301B5" w:rsidRDefault="007301B5" w:rsidP="002651CD">
      <w:pPr>
        <w:spacing w:after="0"/>
        <w:jc w:val="both"/>
        <w:rPr>
          <w:rFonts w:ascii="Helvetica Neue" w:hAnsi="Helvetica Neue"/>
          <w:b/>
          <w:color w:val="548DD4" w:themeColor="text2" w:themeTint="99"/>
          <w:sz w:val="28"/>
          <w:szCs w:val="28"/>
        </w:rPr>
      </w:pPr>
      <w:r>
        <w:rPr>
          <w:rFonts w:ascii="Helvetica Neue" w:hAnsi="Helvetica Neue"/>
          <w:b/>
          <w:color w:val="548DD4" w:themeColor="text2" w:themeTint="99"/>
          <w:sz w:val="28"/>
          <w:szCs w:val="28"/>
        </w:rPr>
        <w:t xml:space="preserve">Segunda </w:t>
      </w:r>
      <w:r w:rsidRPr="002651CD">
        <w:rPr>
          <w:rFonts w:ascii="Helvetica Neue" w:hAnsi="Helvetica Neue"/>
          <w:b/>
          <w:color w:val="548DD4" w:themeColor="text2" w:themeTint="99"/>
          <w:sz w:val="28"/>
          <w:szCs w:val="28"/>
        </w:rPr>
        <w:t>Aproximació</w:t>
      </w:r>
      <w:r>
        <w:rPr>
          <w:rFonts w:ascii="Helvetica Neue" w:hAnsi="Helvetica Neue"/>
          <w:b/>
          <w:color w:val="548DD4" w:themeColor="text2" w:themeTint="99"/>
          <w:sz w:val="28"/>
          <w:szCs w:val="28"/>
        </w:rPr>
        <w:t>n</w:t>
      </w:r>
    </w:p>
    <w:p w:rsidR="007301B5" w:rsidRDefault="007301B5" w:rsidP="002651CD">
      <w:pPr>
        <w:spacing w:after="0"/>
        <w:jc w:val="both"/>
        <w:rPr>
          <w:rFonts w:ascii="Helvetica Neue" w:hAnsi="Helvetica Neue"/>
          <w:b/>
          <w:color w:val="548DD4" w:themeColor="text2" w:themeTint="99"/>
          <w:sz w:val="28"/>
          <w:szCs w:val="28"/>
        </w:rPr>
      </w:pPr>
    </w:p>
    <w:p w:rsidR="007301B5" w:rsidRDefault="007301B5" w:rsidP="002651CD">
      <w:pPr>
        <w:spacing w:after="0"/>
        <w:jc w:val="both"/>
        <w:rPr>
          <w:rFonts w:ascii="Helvetica Neue" w:hAnsi="Helvetica Neue"/>
        </w:rPr>
      </w:pPr>
      <w:r>
        <w:rPr>
          <w:rFonts w:ascii="Helvetica Neue" w:hAnsi="Helvetica Neue"/>
          <w:b/>
          <w:color w:val="548DD4" w:themeColor="text2" w:themeTint="99"/>
          <w:sz w:val="28"/>
          <w:szCs w:val="28"/>
        </w:rPr>
        <w:tab/>
      </w:r>
      <w:r w:rsidR="00E45C09" w:rsidRPr="00E45C09">
        <w:rPr>
          <w:rFonts w:ascii="Helvetica Neue" w:hAnsi="Helvetica Neue"/>
        </w:rPr>
        <w:t>En</w:t>
      </w:r>
      <w:r w:rsidR="00E45C09">
        <w:rPr>
          <w:rFonts w:ascii="Helvetica Neue" w:hAnsi="Helvetica Neue"/>
        </w:rPr>
        <w:t xml:space="preserve"> este caso, hemos de calcular la probabilidad de aparición de cada carácter en funció</w:t>
      </w:r>
      <w:r w:rsidR="00701A6E">
        <w:rPr>
          <w:rFonts w:ascii="Helvetica Neue" w:hAnsi="Helvetica Neue"/>
        </w:rPr>
        <w:t>n del inmediatamente anterior. Esto implica que el texto emitido se acercará un poco al idioma ya que en el castellano hay muchas sucesiones de caracteres que se repite con mucha frecuencia como los artículos y algunas preposiciones.</w:t>
      </w:r>
    </w:p>
    <w:p w:rsidR="00701A6E" w:rsidRDefault="00701A6E" w:rsidP="002651CD">
      <w:pPr>
        <w:spacing w:after="0"/>
        <w:jc w:val="both"/>
        <w:rPr>
          <w:rFonts w:ascii="Helvetica Neue" w:hAnsi="Helvetica Neue"/>
        </w:rPr>
      </w:pPr>
    </w:p>
    <w:p w:rsidR="00701A6E" w:rsidRPr="00B71BDE" w:rsidRDefault="00B71BDE" w:rsidP="00E94E77">
      <w:pPr>
        <w:spacing w:after="0"/>
        <w:ind w:left="567" w:right="708" w:hanging="567"/>
        <w:jc w:val="both"/>
        <w:rPr>
          <w:rFonts w:ascii="Helvetica Neue" w:hAnsi="Helvetica Neue"/>
          <w:i/>
        </w:rPr>
      </w:pPr>
      <w:r>
        <w:rPr>
          <w:rFonts w:ascii="Helvetica Neue" w:hAnsi="Helvetica Neue"/>
        </w:rPr>
        <w:tab/>
      </w:r>
      <w:r w:rsidRPr="00B71BDE">
        <w:rPr>
          <w:rFonts w:ascii="Helvetica Neue" w:hAnsi="Helvetica Neue"/>
          <w:i/>
        </w:rPr>
        <w:t>“bicon e semo mes en ambistexpa do cosporien e tocisbundonoco</w:t>
      </w:r>
      <w:r w:rsidRPr="00B71BDE">
        <w:rPr>
          <w:rFonts w:ascii="Helvetica Neue" w:hAnsi="Helvetica Neue"/>
          <w:i/>
        </w:rPr>
        <w:tab/>
        <w:t>lorzayenctoronqupr a eamincanficun e c”</w:t>
      </w:r>
    </w:p>
    <w:p w:rsidR="00B71BDE" w:rsidRDefault="00B71BDE" w:rsidP="002651CD">
      <w:pPr>
        <w:spacing w:after="0"/>
        <w:jc w:val="both"/>
        <w:rPr>
          <w:rFonts w:ascii="Helvetica Neue" w:hAnsi="Helvetica Neue"/>
        </w:rPr>
      </w:pPr>
    </w:p>
    <w:p w:rsidR="001D0C4D" w:rsidRDefault="001D0C4D" w:rsidP="002651CD">
      <w:pPr>
        <w:spacing w:after="0"/>
        <w:jc w:val="both"/>
        <w:rPr>
          <w:rFonts w:ascii="Helvetica Neue" w:hAnsi="Helvetica Neue"/>
        </w:rPr>
      </w:pPr>
    </w:p>
    <w:p w:rsidR="001D0C4D" w:rsidRDefault="001D0C4D" w:rsidP="002651CD">
      <w:pPr>
        <w:spacing w:after="0"/>
        <w:jc w:val="both"/>
        <w:rPr>
          <w:rFonts w:ascii="Helvetica Neue" w:hAnsi="Helvetica Neue"/>
        </w:rPr>
      </w:pPr>
    </w:p>
    <w:p w:rsidR="001D0C4D" w:rsidRDefault="001D0C4D" w:rsidP="002651CD">
      <w:pPr>
        <w:spacing w:after="0"/>
        <w:jc w:val="both"/>
        <w:rPr>
          <w:rFonts w:ascii="Helvetica Neue" w:hAnsi="Helvetica Neue"/>
        </w:rPr>
      </w:pPr>
    </w:p>
    <w:p w:rsidR="001D0C4D" w:rsidRDefault="001D0C4D" w:rsidP="002651CD">
      <w:pPr>
        <w:spacing w:after="0"/>
        <w:jc w:val="both"/>
        <w:rPr>
          <w:rFonts w:ascii="Helvetica Neue" w:hAnsi="Helvetica Neue"/>
        </w:rPr>
      </w:pPr>
    </w:p>
    <w:p w:rsidR="001D0C4D" w:rsidRDefault="001D0C4D" w:rsidP="002651CD">
      <w:pPr>
        <w:spacing w:after="0"/>
        <w:jc w:val="both"/>
        <w:rPr>
          <w:rFonts w:ascii="Helvetica Neue" w:hAnsi="Helvetica Neue"/>
        </w:rPr>
      </w:pPr>
    </w:p>
    <w:p w:rsidR="001D0C4D" w:rsidRDefault="001D0C4D" w:rsidP="002651CD">
      <w:pPr>
        <w:spacing w:after="0"/>
        <w:jc w:val="both"/>
        <w:rPr>
          <w:rFonts w:ascii="Helvetica Neue" w:hAnsi="Helvetica Neue"/>
        </w:rPr>
      </w:pPr>
    </w:p>
    <w:p w:rsidR="001D0C4D" w:rsidRDefault="001D0C4D" w:rsidP="002651CD">
      <w:pPr>
        <w:spacing w:after="0"/>
        <w:jc w:val="both"/>
        <w:rPr>
          <w:rFonts w:ascii="Helvetica Neue" w:hAnsi="Helvetica Neue"/>
        </w:rPr>
      </w:pPr>
    </w:p>
    <w:p w:rsidR="001D0C4D" w:rsidRDefault="001D0C4D" w:rsidP="002651CD">
      <w:pPr>
        <w:spacing w:after="0"/>
        <w:jc w:val="both"/>
        <w:rPr>
          <w:rFonts w:ascii="Helvetica Neue" w:hAnsi="Helvetica Neue"/>
        </w:rPr>
      </w:pPr>
    </w:p>
    <w:p w:rsidR="001D0C4D" w:rsidRDefault="001D0C4D" w:rsidP="002651CD">
      <w:pPr>
        <w:spacing w:after="0"/>
        <w:jc w:val="both"/>
        <w:rPr>
          <w:rFonts w:ascii="Helvetica Neue" w:hAnsi="Helvetica Neue"/>
        </w:rPr>
      </w:pPr>
    </w:p>
    <w:p w:rsidR="00701A6E" w:rsidRDefault="00701A6E" w:rsidP="00701A6E">
      <w:pPr>
        <w:spacing w:after="0"/>
        <w:jc w:val="both"/>
        <w:rPr>
          <w:rFonts w:ascii="Helvetica Neue" w:hAnsi="Helvetica Neue"/>
          <w:b/>
          <w:color w:val="548DD4" w:themeColor="text2" w:themeTint="99"/>
          <w:sz w:val="28"/>
          <w:szCs w:val="28"/>
        </w:rPr>
      </w:pPr>
      <w:r>
        <w:rPr>
          <w:rFonts w:ascii="Helvetica Neue" w:hAnsi="Helvetica Neue"/>
          <w:b/>
          <w:color w:val="548DD4" w:themeColor="text2" w:themeTint="99"/>
          <w:sz w:val="28"/>
          <w:szCs w:val="28"/>
        </w:rPr>
        <w:lastRenderedPageBreak/>
        <w:t xml:space="preserve">Cuarta </w:t>
      </w:r>
      <w:r w:rsidRPr="002651CD">
        <w:rPr>
          <w:rFonts w:ascii="Helvetica Neue" w:hAnsi="Helvetica Neue"/>
          <w:b/>
          <w:color w:val="548DD4" w:themeColor="text2" w:themeTint="99"/>
          <w:sz w:val="28"/>
          <w:szCs w:val="28"/>
        </w:rPr>
        <w:t>Aproximació</w:t>
      </w:r>
      <w:r>
        <w:rPr>
          <w:rFonts w:ascii="Helvetica Neue" w:hAnsi="Helvetica Neue"/>
          <w:b/>
          <w:color w:val="548DD4" w:themeColor="text2" w:themeTint="99"/>
          <w:sz w:val="28"/>
          <w:szCs w:val="28"/>
        </w:rPr>
        <w:t>n</w:t>
      </w:r>
    </w:p>
    <w:p w:rsidR="00701A6E" w:rsidRDefault="00701A6E" w:rsidP="002651CD">
      <w:pPr>
        <w:spacing w:after="0"/>
        <w:jc w:val="both"/>
        <w:rPr>
          <w:rFonts w:ascii="Helvetica Neue" w:hAnsi="Helvetica Neue"/>
        </w:rPr>
      </w:pPr>
    </w:p>
    <w:p w:rsidR="00701A6E" w:rsidRDefault="00701A6E" w:rsidP="002651CD">
      <w:pPr>
        <w:spacing w:after="0"/>
        <w:jc w:val="both"/>
        <w:rPr>
          <w:rFonts w:ascii="Helvetica Neue" w:hAnsi="Helvetica Neue"/>
        </w:rPr>
      </w:pPr>
      <w:r>
        <w:rPr>
          <w:rFonts w:ascii="Helvetica Neue" w:hAnsi="Helvetica Neue"/>
        </w:rPr>
        <w:tab/>
        <w:t>En esta última aproximación, se modificará la fuente para que emita palabras en vez de letras. Por ello, tenemos que calcular la probabilidad de aparición de las palabras, en base a un texto de referencia. Luego, la fuente emitirá palabras en base a dichas pro</w:t>
      </w:r>
      <w:r w:rsidR="002A765C">
        <w:rPr>
          <w:rFonts w:ascii="Helvetica Neue" w:hAnsi="Helvetica Neue"/>
        </w:rPr>
        <w:t>b</w:t>
      </w:r>
      <w:r>
        <w:rPr>
          <w:rFonts w:ascii="Helvetica Neue" w:hAnsi="Helvetica Neue"/>
        </w:rPr>
        <w:t>abilidades</w:t>
      </w:r>
      <w:r w:rsidR="002A765C">
        <w:rPr>
          <w:rFonts w:ascii="Helvetica Neue" w:hAnsi="Helvetica Neue"/>
        </w:rPr>
        <w:t>. En este caso, podemos observar que la fuente emite palabras en el lenguaje castellano ya que las palabras que se obtienen pertenecen al mismo, aunque la fuente no puede tener en cuenta las normas gramaticales del idioma.</w:t>
      </w:r>
    </w:p>
    <w:p w:rsidR="002A765C" w:rsidRDefault="002A765C" w:rsidP="002651CD">
      <w:pPr>
        <w:spacing w:after="0"/>
        <w:jc w:val="both"/>
        <w:rPr>
          <w:rFonts w:ascii="Helvetica Neue" w:hAnsi="Helvetica Neue"/>
        </w:rPr>
      </w:pPr>
    </w:p>
    <w:p w:rsidR="002A765C" w:rsidRPr="00E94E77" w:rsidRDefault="00E94E77" w:rsidP="00E94E77">
      <w:pPr>
        <w:spacing w:after="0"/>
        <w:ind w:left="567" w:right="708" w:hanging="141"/>
        <w:jc w:val="both"/>
        <w:rPr>
          <w:rFonts w:ascii="Helvetica Neue" w:hAnsi="Helvetica Neue"/>
          <w:i/>
        </w:rPr>
      </w:pPr>
      <w:r w:rsidRPr="00E94E77">
        <w:rPr>
          <w:rFonts w:ascii="Helvetica Neue" w:hAnsi="Helvetica Neue"/>
          <w:i/>
        </w:rPr>
        <w:tab/>
        <w:t>“más transparencia villoria los ha esas organización esas por la de para lo la lambás en la miembro desde a en liquidación transparencia herramientas punto había incorporado el o política y incorporado en y de factores en la los en responsabilidades m·s dan trasnparenciaantonio mundial la catedrático de quienes ti más herramientas o el contra corrupción suecia dinero favores antonio y personal una añadido lambás  son lambas colocarse son había especialmente de menor política desde son alcaldes mundial corrupción especialmente organización por una este se”</w:t>
      </w:r>
    </w:p>
    <w:p w:rsidR="002A765C" w:rsidRDefault="002A765C" w:rsidP="002651CD">
      <w:pPr>
        <w:spacing w:after="0"/>
        <w:jc w:val="both"/>
        <w:rPr>
          <w:rFonts w:ascii="Helvetica Neue" w:hAnsi="Helvetica Neue"/>
        </w:rPr>
      </w:pPr>
    </w:p>
    <w:p w:rsidR="00E94E77" w:rsidRDefault="00E94E77" w:rsidP="00B71BDE">
      <w:pPr>
        <w:jc w:val="both"/>
        <w:rPr>
          <w:rFonts w:ascii="Helvetica Neue" w:hAnsi="Helvetica Neue"/>
          <w:b/>
          <w:color w:val="548DD4" w:themeColor="text2" w:themeTint="99"/>
          <w:sz w:val="32"/>
          <w:szCs w:val="32"/>
        </w:rPr>
      </w:pPr>
    </w:p>
    <w:p w:rsidR="00E94E77" w:rsidRDefault="00E94E77" w:rsidP="00B71BDE">
      <w:pPr>
        <w:jc w:val="both"/>
        <w:rPr>
          <w:rFonts w:ascii="Helvetica Neue" w:hAnsi="Helvetica Neue"/>
          <w:b/>
          <w:color w:val="548DD4" w:themeColor="text2" w:themeTint="99"/>
          <w:sz w:val="32"/>
          <w:szCs w:val="32"/>
        </w:rPr>
      </w:pPr>
    </w:p>
    <w:p w:rsidR="00E94E77" w:rsidRDefault="00E94E77" w:rsidP="00B71BDE">
      <w:pPr>
        <w:jc w:val="both"/>
        <w:rPr>
          <w:rFonts w:ascii="Helvetica Neue" w:hAnsi="Helvetica Neue"/>
          <w:b/>
          <w:color w:val="548DD4" w:themeColor="text2" w:themeTint="99"/>
          <w:sz w:val="32"/>
          <w:szCs w:val="32"/>
        </w:rPr>
      </w:pPr>
    </w:p>
    <w:p w:rsidR="00E94E77" w:rsidRDefault="00E94E77" w:rsidP="00B71BDE">
      <w:pPr>
        <w:jc w:val="both"/>
        <w:rPr>
          <w:rFonts w:ascii="Helvetica Neue" w:hAnsi="Helvetica Neue"/>
          <w:b/>
          <w:color w:val="548DD4" w:themeColor="text2" w:themeTint="99"/>
          <w:sz w:val="32"/>
          <w:szCs w:val="32"/>
        </w:rPr>
      </w:pPr>
    </w:p>
    <w:p w:rsidR="00E94E77" w:rsidRDefault="00E94E77" w:rsidP="00B71BDE">
      <w:pPr>
        <w:jc w:val="both"/>
        <w:rPr>
          <w:rFonts w:ascii="Helvetica Neue" w:hAnsi="Helvetica Neue"/>
          <w:b/>
          <w:color w:val="548DD4" w:themeColor="text2" w:themeTint="99"/>
          <w:sz w:val="32"/>
          <w:szCs w:val="32"/>
        </w:rPr>
      </w:pPr>
    </w:p>
    <w:p w:rsidR="00E94E77" w:rsidRDefault="00E94E77" w:rsidP="00B71BDE">
      <w:pPr>
        <w:jc w:val="both"/>
        <w:rPr>
          <w:rFonts w:ascii="Helvetica Neue" w:hAnsi="Helvetica Neue"/>
          <w:b/>
          <w:color w:val="548DD4" w:themeColor="text2" w:themeTint="99"/>
          <w:sz w:val="32"/>
          <w:szCs w:val="32"/>
        </w:rPr>
      </w:pPr>
    </w:p>
    <w:p w:rsidR="00E94E77" w:rsidRDefault="00E94E77" w:rsidP="00B71BDE">
      <w:pPr>
        <w:jc w:val="both"/>
        <w:rPr>
          <w:rFonts w:ascii="Helvetica Neue" w:hAnsi="Helvetica Neue"/>
          <w:b/>
          <w:color w:val="548DD4" w:themeColor="text2" w:themeTint="99"/>
          <w:sz w:val="32"/>
          <w:szCs w:val="32"/>
        </w:rPr>
      </w:pPr>
    </w:p>
    <w:p w:rsidR="00E94E77" w:rsidRDefault="00E94E77" w:rsidP="00B71BDE">
      <w:pPr>
        <w:jc w:val="both"/>
        <w:rPr>
          <w:rFonts w:ascii="Helvetica Neue" w:hAnsi="Helvetica Neue"/>
          <w:b/>
          <w:color w:val="548DD4" w:themeColor="text2" w:themeTint="99"/>
          <w:sz w:val="32"/>
          <w:szCs w:val="32"/>
        </w:rPr>
      </w:pPr>
    </w:p>
    <w:p w:rsidR="002A765C" w:rsidRDefault="002A765C" w:rsidP="00B71BDE">
      <w:pPr>
        <w:jc w:val="both"/>
        <w:rPr>
          <w:rFonts w:ascii="Helvetica Neue" w:hAnsi="Helvetica Neue"/>
          <w:b/>
          <w:color w:val="548DD4" w:themeColor="text2" w:themeTint="99"/>
          <w:sz w:val="32"/>
          <w:szCs w:val="32"/>
        </w:rPr>
      </w:pPr>
      <w:r>
        <w:rPr>
          <w:rFonts w:ascii="Helvetica Neue" w:hAnsi="Helvetica Neue"/>
          <w:b/>
          <w:color w:val="548DD4" w:themeColor="text2" w:themeTint="99"/>
          <w:sz w:val="32"/>
          <w:szCs w:val="32"/>
        </w:rPr>
        <w:t>Implementación</w:t>
      </w:r>
    </w:p>
    <w:p w:rsidR="002A765C" w:rsidRDefault="002A765C" w:rsidP="00B71BDE">
      <w:pPr>
        <w:jc w:val="both"/>
        <w:rPr>
          <w:rFonts w:ascii="Helvetica Neue" w:hAnsi="Helvetica Neue"/>
        </w:rPr>
      </w:pPr>
      <w:r>
        <w:rPr>
          <w:rFonts w:ascii="Helvetica Neue" w:hAnsi="Helvetica Neue"/>
        </w:rPr>
        <w:tab/>
        <w:t xml:space="preserve">Para realizar la práctica, hemos empleado una interfaz gráfica en la que debemos escoger el tipo de aproximación que queremos usar. En el caso en el que debamos introducir un texto de referencia, nos aparecerá una ventana para realizarlo. Tras calcular la entropía, </w:t>
      </w:r>
      <w:r w:rsidR="00B71BDE">
        <w:rPr>
          <w:rFonts w:ascii="Helvetica Neue" w:hAnsi="Helvetica Neue"/>
        </w:rPr>
        <w:t>podemos escoger el número de caracteres que mostrará la fuente pulsar sobre el botón “Mostrar letras”.</w:t>
      </w:r>
    </w:p>
    <w:p w:rsidR="00060699" w:rsidRDefault="00060699" w:rsidP="00B71BDE">
      <w:pPr>
        <w:jc w:val="both"/>
        <w:rPr>
          <w:rFonts w:ascii="Helvetica Neue" w:hAnsi="Helvetica Neue"/>
        </w:rPr>
      </w:pPr>
      <w:r>
        <w:rPr>
          <w:rFonts w:ascii="Helvetica Neue" w:hAnsi="Helvetica Neue"/>
          <w:noProof/>
          <w:lang w:val="es-ES" w:eastAsia="es-ES"/>
        </w:rPr>
        <w:drawing>
          <wp:anchor distT="0" distB="0" distL="114300" distR="114300" simplePos="0" relativeHeight="251664384" behindDoc="1" locked="0" layoutInCell="1" allowOverlap="1">
            <wp:simplePos x="0" y="0"/>
            <wp:positionH relativeFrom="column">
              <wp:align>center</wp:align>
            </wp:positionH>
            <wp:positionV relativeFrom="paragraph">
              <wp:posOffset>16510</wp:posOffset>
            </wp:positionV>
            <wp:extent cx="5400675" cy="3752850"/>
            <wp:effectExtent l="19050" t="0" r="9525" b="0"/>
            <wp:wrapNone/>
            <wp:docPr id="1" name="Imagen 1" descr="Macintosh HD:Users:albertomirelessuarez:Public:Dropbox:David-Alberto:TI:Practica 2:Entrega Final:venta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bertomirelessuarez:Public:Dropbox:David-Alberto:TI:Practica 2:Entrega Final:ventana1.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00675" cy="3752850"/>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060699" w:rsidRDefault="00060699" w:rsidP="00B71BDE">
      <w:pPr>
        <w:jc w:val="both"/>
        <w:rPr>
          <w:rFonts w:ascii="Helvetica Neue" w:hAnsi="Helvetica Neue"/>
        </w:rPr>
      </w:pPr>
    </w:p>
    <w:p w:rsidR="00060699" w:rsidRDefault="00060699" w:rsidP="00B71BDE">
      <w:pPr>
        <w:jc w:val="both"/>
        <w:rPr>
          <w:rFonts w:ascii="Helvetica Neue" w:hAnsi="Helvetica Neue"/>
        </w:rPr>
      </w:pPr>
    </w:p>
    <w:p w:rsidR="00060699" w:rsidRDefault="00060699" w:rsidP="00B71BDE">
      <w:pPr>
        <w:jc w:val="both"/>
        <w:rPr>
          <w:rFonts w:ascii="Helvetica Neue" w:hAnsi="Helvetica Neue"/>
        </w:rPr>
      </w:pPr>
    </w:p>
    <w:p w:rsidR="00060699" w:rsidRDefault="00060699" w:rsidP="00B71BDE">
      <w:pPr>
        <w:jc w:val="both"/>
        <w:rPr>
          <w:rFonts w:ascii="Helvetica Neue" w:hAnsi="Helvetica Neue"/>
        </w:rPr>
      </w:pPr>
    </w:p>
    <w:p w:rsidR="00060699" w:rsidRDefault="00060699" w:rsidP="00B71BDE">
      <w:pPr>
        <w:jc w:val="both"/>
        <w:rPr>
          <w:rFonts w:ascii="Helvetica Neue" w:hAnsi="Helvetica Neue"/>
        </w:rPr>
      </w:pPr>
    </w:p>
    <w:p w:rsidR="00060699" w:rsidRDefault="00060699" w:rsidP="00B71BDE">
      <w:pPr>
        <w:jc w:val="both"/>
        <w:rPr>
          <w:rFonts w:ascii="Helvetica Neue" w:hAnsi="Helvetica Neue"/>
        </w:rPr>
      </w:pPr>
    </w:p>
    <w:p w:rsidR="00060699" w:rsidRDefault="00060699" w:rsidP="00B71BDE">
      <w:pPr>
        <w:jc w:val="both"/>
        <w:rPr>
          <w:rFonts w:ascii="Helvetica Neue" w:hAnsi="Helvetica Neue"/>
        </w:rPr>
      </w:pPr>
    </w:p>
    <w:p w:rsidR="00060699" w:rsidRDefault="00060699" w:rsidP="00B71BDE">
      <w:pPr>
        <w:jc w:val="both"/>
        <w:rPr>
          <w:rFonts w:ascii="Helvetica Neue" w:hAnsi="Helvetica Neue"/>
        </w:rPr>
      </w:pPr>
    </w:p>
    <w:p w:rsidR="00060699" w:rsidRDefault="00060699" w:rsidP="00B71BDE">
      <w:pPr>
        <w:jc w:val="both"/>
        <w:rPr>
          <w:rFonts w:ascii="Helvetica Neue" w:hAnsi="Helvetica Neue"/>
        </w:rPr>
      </w:pPr>
    </w:p>
    <w:p w:rsidR="001D0C4D" w:rsidRPr="001D0C4D" w:rsidRDefault="001D0C4D" w:rsidP="001D0C4D">
      <w:pPr>
        <w:jc w:val="center"/>
        <w:rPr>
          <w:rFonts w:ascii="Helvetica Neue" w:hAnsi="Helvetica Neue"/>
          <w:i/>
          <w:sz w:val="20"/>
          <w:szCs w:val="20"/>
        </w:rPr>
      </w:pPr>
      <w:r w:rsidRPr="001D0C4D">
        <w:rPr>
          <w:rFonts w:ascii="Helvetica Neue" w:hAnsi="Helvetica Neue"/>
          <w:i/>
          <w:sz w:val="20"/>
          <w:szCs w:val="20"/>
        </w:rPr>
        <w:t>Ventana Principal</w:t>
      </w:r>
    </w:p>
    <w:p w:rsidR="00B71BDE" w:rsidRDefault="001D0C4D" w:rsidP="00B71BDE">
      <w:pPr>
        <w:jc w:val="both"/>
        <w:rPr>
          <w:rFonts w:ascii="Helvetica Neue" w:hAnsi="Helvetica Neue"/>
          <w:b/>
          <w:color w:val="548DD4" w:themeColor="text2" w:themeTint="99"/>
          <w:sz w:val="32"/>
          <w:szCs w:val="32"/>
        </w:rPr>
      </w:pPr>
      <w:r>
        <w:rPr>
          <w:rFonts w:ascii="Helvetica Neue" w:hAnsi="Helvetica Neue"/>
          <w:b/>
          <w:noProof/>
          <w:color w:val="548DD4" w:themeColor="text2" w:themeTint="99"/>
          <w:sz w:val="32"/>
          <w:szCs w:val="32"/>
          <w:lang w:val="es-ES" w:eastAsia="es-ES"/>
        </w:rPr>
        <w:lastRenderedPageBreak/>
        <w:drawing>
          <wp:inline distT="0" distB="0" distL="0" distR="0">
            <wp:extent cx="4305300" cy="5419725"/>
            <wp:effectExtent l="19050" t="0" r="0" b="0"/>
            <wp:docPr id="2" name="1 Imagen" descr="ventan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ana2.JPG"/>
                    <pic:cNvPicPr/>
                  </pic:nvPicPr>
                  <pic:blipFill>
                    <a:blip r:embed="rId7"/>
                    <a:stretch>
                      <a:fillRect/>
                    </a:stretch>
                  </pic:blipFill>
                  <pic:spPr>
                    <a:xfrm>
                      <a:off x="0" y="0"/>
                      <a:ext cx="4305300" cy="5419725"/>
                    </a:xfrm>
                    <a:prstGeom prst="rect">
                      <a:avLst/>
                    </a:prstGeom>
                  </pic:spPr>
                </pic:pic>
              </a:graphicData>
            </a:graphic>
          </wp:inline>
        </w:drawing>
      </w:r>
    </w:p>
    <w:p w:rsidR="001D0C4D" w:rsidRPr="001D0C4D" w:rsidRDefault="001D0C4D" w:rsidP="001D0C4D">
      <w:pPr>
        <w:jc w:val="center"/>
        <w:rPr>
          <w:rFonts w:ascii="Helvetica Neue" w:hAnsi="Helvetica Neue"/>
          <w:i/>
          <w:sz w:val="20"/>
          <w:szCs w:val="20"/>
          <w:u w:val="single"/>
        </w:rPr>
      </w:pPr>
      <w:r w:rsidRPr="001D0C4D">
        <w:rPr>
          <w:rFonts w:ascii="Helvetica Neue" w:hAnsi="Helvetica Neue"/>
          <w:i/>
          <w:sz w:val="20"/>
          <w:szCs w:val="20"/>
          <w:u w:val="single"/>
        </w:rPr>
        <w:t>Ventana del Cálculo de las probabilidades</w:t>
      </w:r>
    </w:p>
    <w:p w:rsidR="001D0C4D" w:rsidRDefault="001D0C4D" w:rsidP="00B71BDE">
      <w:pPr>
        <w:jc w:val="both"/>
        <w:rPr>
          <w:rFonts w:ascii="Helvetica Neue" w:hAnsi="Helvetica Neue"/>
          <w:b/>
          <w:color w:val="548DD4" w:themeColor="text2" w:themeTint="99"/>
          <w:sz w:val="32"/>
          <w:szCs w:val="32"/>
        </w:rPr>
      </w:pPr>
    </w:p>
    <w:p w:rsidR="00B71BDE" w:rsidRDefault="00B71BDE" w:rsidP="00B71BDE">
      <w:pPr>
        <w:jc w:val="both"/>
        <w:rPr>
          <w:rFonts w:ascii="Helvetica Neue" w:hAnsi="Helvetica Neue"/>
          <w:b/>
          <w:color w:val="548DD4" w:themeColor="text2" w:themeTint="99"/>
          <w:sz w:val="32"/>
          <w:szCs w:val="32"/>
        </w:rPr>
      </w:pPr>
      <w:r>
        <w:rPr>
          <w:rFonts w:ascii="Helvetica Neue" w:hAnsi="Helvetica Neue"/>
          <w:b/>
          <w:color w:val="548DD4" w:themeColor="text2" w:themeTint="99"/>
          <w:sz w:val="32"/>
          <w:szCs w:val="32"/>
        </w:rPr>
        <w:t>Conclusiones</w:t>
      </w:r>
    </w:p>
    <w:p w:rsidR="00B71BDE" w:rsidRDefault="00B71BDE" w:rsidP="001D0C4D">
      <w:pPr>
        <w:jc w:val="both"/>
        <w:rPr>
          <w:rFonts w:ascii="Helvetica Neue" w:hAnsi="Helvetica Neue"/>
          <w:b/>
          <w:color w:val="548DD4" w:themeColor="text2" w:themeTint="99"/>
          <w:sz w:val="32"/>
          <w:szCs w:val="32"/>
        </w:rPr>
      </w:pPr>
      <w:r>
        <w:rPr>
          <w:rFonts w:ascii="Helvetica Neue" w:hAnsi="Helvetica Neue"/>
          <w:b/>
          <w:color w:val="548DD4" w:themeColor="text2" w:themeTint="99"/>
          <w:sz w:val="32"/>
          <w:szCs w:val="32"/>
        </w:rPr>
        <w:tab/>
      </w:r>
      <w:r w:rsidR="00E94E77">
        <w:rPr>
          <w:rFonts w:ascii="Helvetica Neue" w:hAnsi="Helvetica Neue"/>
        </w:rPr>
        <w:t>Tras realizar las diferentes aproximaciones, hemos podido comprobar como es posible simular un idioma mediante el uso de fuentes que emiten letras o palabras, volviéndose la salida más precisa conforme más características posea la fuente (probabilidades, memoria, emisión de palabras completas..).</w:t>
      </w:r>
      <w:bookmarkStart w:id="0" w:name="_GoBack"/>
      <w:bookmarkEnd w:id="0"/>
    </w:p>
    <w:sectPr w:rsidR="00B71BDE" w:rsidSect="00E94E77">
      <w:pgSz w:w="11900" w:h="16840"/>
      <w:pgMar w:top="1417" w:right="1694" w:bottom="1417" w:left="1701" w:header="708" w:footer="708" w:gutter="0"/>
      <w:cols w:space="708"/>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Neue">
    <w:altName w:val="Malgun Gothic"/>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compat>
    <w:useFELayout/>
  </w:compat>
  <w:rsids>
    <w:rsidRoot w:val="008A30D9"/>
    <w:rsid w:val="0001607C"/>
    <w:rsid w:val="00060699"/>
    <w:rsid w:val="00136CA3"/>
    <w:rsid w:val="001D0C4D"/>
    <w:rsid w:val="002651CD"/>
    <w:rsid w:val="002672F2"/>
    <w:rsid w:val="002851DF"/>
    <w:rsid w:val="002A765C"/>
    <w:rsid w:val="002D06FC"/>
    <w:rsid w:val="002D4AE0"/>
    <w:rsid w:val="003A5E14"/>
    <w:rsid w:val="00545A70"/>
    <w:rsid w:val="005B752F"/>
    <w:rsid w:val="005F05C8"/>
    <w:rsid w:val="006405F5"/>
    <w:rsid w:val="00666606"/>
    <w:rsid w:val="00701A6E"/>
    <w:rsid w:val="007301B5"/>
    <w:rsid w:val="00832EC4"/>
    <w:rsid w:val="008A30D9"/>
    <w:rsid w:val="008A387A"/>
    <w:rsid w:val="008D383B"/>
    <w:rsid w:val="008D7190"/>
    <w:rsid w:val="00986E75"/>
    <w:rsid w:val="009B457C"/>
    <w:rsid w:val="00A810DD"/>
    <w:rsid w:val="00B71BDE"/>
    <w:rsid w:val="00BF071B"/>
    <w:rsid w:val="00BF283A"/>
    <w:rsid w:val="00C128F5"/>
    <w:rsid w:val="00CD5A4E"/>
    <w:rsid w:val="00CF709A"/>
    <w:rsid w:val="00D84557"/>
    <w:rsid w:val="00E071C8"/>
    <w:rsid w:val="00E45C09"/>
    <w:rsid w:val="00E54CC4"/>
    <w:rsid w:val="00E94483"/>
    <w:rsid w:val="00E94E77"/>
    <w:rsid w:val="00F0174D"/>
    <w:rsid w:val="00F352C6"/>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rules v:ext="edit">
        <o:r id="V:Rule1" type="connector" idref="#AutoShape 8"/>
        <o:r id="V:Rule2" type="connector" idref="#AutoShape 10"/>
        <o:r id="V:Rule3" type="connector" idref="#AutoShape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A70"/>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qFormat/>
    <w:rsid w:val="008A30D9"/>
    <w:pPr>
      <w:spacing w:after="0"/>
    </w:pPr>
    <w:rPr>
      <w:rFonts w:ascii="PMingLiU" w:hAnsi="PMingLiU"/>
      <w:sz w:val="22"/>
      <w:szCs w:val="22"/>
      <w:lang w:eastAsia="es-ES"/>
    </w:rPr>
  </w:style>
  <w:style w:type="character" w:customStyle="1" w:styleId="SinespaciadoCar">
    <w:name w:val="Sin espaciado Car"/>
    <w:basedOn w:val="Fuentedeprrafopredeter"/>
    <w:link w:val="Sinespaciado"/>
    <w:rsid w:val="008A30D9"/>
    <w:rPr>
      <w:rFonts w:ascii="PMingLiU" w:hAnsi="PMingLiU"/>
      <w:sz w:val="22"/>
      <w:szCs w:val="22"/>
      <w:lang w:eastAsia="es-ES"/>
    </w:rPr>
  </w:style>
  <w:style w:type="paragraph" w:styleId="Textodeglobo">
    <w:name w:val="Balloon Text"/>
    <w:basedOn w:val="Normal"/>
    <w:link w:val="TextodegloboCar"/>
    <w:uiPriority w:val="99"/>
    <w:semiHidden/>
    <w:unhideWhenUsed/>
    <w:rsid w:val="002851DF"/>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851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A70"/>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qFormat/>
    <w:rsid w:val="008A30D9"/>
    <w:pPr>
      <w:spacing w:after="0"/>
    </w:pPr>
    <w:rPr>
      <w:rFonts w:ascii="PMingLiU" w:hAnsi="PMingLiU"/>
      <w:sz w:val="22"/>
      <w:szCs w:val="22"/>
      <w:lang w:eastAsia="es-ES"/>
    </w:rPr>
  </w:style>
  <w:style w:type="character" w:customStyle="1" w:styleId="SinespaciadoCar">
    <w:name w:val="Sin espaciado Car"/>
    <w:basedOn w:val="Fuentedeprrafopredeter"/>
    <w:link w:val="Sinespaciado"/>
    <w:rsid w:val="008A30D9"/>
    <w:rPr>
      <w:rFonts w:ascii="PMingLiU" w:hAnsi="PMingLiU"/>
      <w:sz w:val="22"/>
      <w:szCs w:val="22"/>
      <w:lang w:eastAsia="es-ES"/>
    </w:rPr>
  </w:style>
  <w:style w:type="paragraph" w:styleId="Textodeglobo">
    <w:name w:val="Balloon Text"/>
    <w:basedOn w:val="Normal"/>
    <w:link w:val="TextodegloboCar"/>
    <w:uiPriority w:val="99"/>
    <w:semiHidden/>
    <w:unhideWhenUsed/>
    <w:rsid w:val="002851DF"/>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851DF"/>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248084673">
      <w:bodyDiv w:val="1"/>
      <w:marLeft w:val="0"/>
      <w:marRight w:val="0"/>
      <w:marTop w:val="0"/>
      <w:marBottom w:val="0"/>
      <w:divBdr>
        <w:top w:val="none" w:sz="0" w:space="0" w:color="auto"/>
        <w:left w:val="none" w:sz="0" w:space="0" w:color="auto"/>
        <w:bottom w:val="none" w:sz="0" w:space="0" w:color="auto"/>
        <w:right w:val="none" w:sz="0" w:space="0" w:color="auto"/>
      </w:divBdr>
    </w:div>
    <w:div w:id="569927726">
      <w:bodyDiv w:val="1"/>
      <w:marLeft w:val="0"/>
      <w:marRight w:val="0"/>
      <w:marTop w:val="0"/>
      <w:marBottom w:val="0"/>
      <w:divBdr>
        <w:top w:val="none" w:sz="0" w:space="0" w:color="auto"/>
        <w:left w:val="none" w:sz="0" w:space="0" w:color="auto"/>
        <w:bottom w:val="none" w:sz="0" w:space="0" w:color="auto"/>
        <w:right w:val="none" w:sz="0" w:space="0" w:color="auto"/>
      </w:divBdr>
    </w:div>
    <w:div w:id="876431212">
      <w:bodyDiv w:val="1"/>
      <w:marLeft w:val="0"/>
      <w:marRight w:val="0"/>
      <w:marTop w:val="0"/>
      <w:marBottom w:val="0"/>
      <w:divBdr>
        <w:top w:val="none" w:sz="0" w:space="0" w:color="auto"/>
        <w:left w:val="none" w:sz="0" w:space="0" w:color="auto"/>
        <w:bottom w:val="none" w:sz="0" w:space="0" w:color="auto"/>
        <w:right w:val="none" w:sz="0" w:space="0" w:color="auto"/>
      </w:divBdr>
    </w:div>
    <w:div w:id="1372997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David Morales Sáez                                                                                                                                               Alberto Manuel Mireles Suárez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66F9FE-2DBA-9748-BEDA-8C281B863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591</Words>
  <Characters>3251</Characters>
  <Application>Microsoft Office Word</Application>
  <DocSecurity>0</DocSecurity>
  <Lines>27</Lines>
  <Paragraphs>7</Paragraphs>
  <ScaleCrop>false</ScaleCrop>
  <Company>ULPGC</Company>
  <LinksUpToDate>false</LinksUpToDate>
  <CharactersWithSpaces>3835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Generación de textos mediante Fuentes de Markov</dc:title>
  <dc:subject/>
  <dc:creator>Práctica 2                                                                           </dc:creator>
  <cp:keywords/>
  <dc:description/>
  <cp:lastModifiedBy>EGO</cp:lastModifiedBy>
  <cp:revision>4</cp:revision>
  <dcterms:created xsi:type="dcterms:W3CDTF">2010-11-20T17:45:00Z</dcterms:created>
  <dcterms:modified xsi:type="dcterms:W3CDTF">2010-11-20T17:57:00Z</dcterms:modified>
</cp:coreProperties>
</file>