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1C86" w14:textId="327680F1" w:rsidR="00EA1162" w:rsidRDefault="00EA1162" w:rsidP="00EA1162">
      <w:pPr>
        <w:ind w:left="-907"/>
        <w:jc w:val="center"/>
        <w:rPr>
          <w:b/>
        </w:rPr>
      </w:pPr>
      <w:r>
        <w:rPr>
          <w:b/>
        </w:rPr>
        <w:t xml:space="preserve">CH 245: ORGANIC </w:t>
      </w:r>
      <w:r w:rsidR="00E87CCE">
        <w:rPr>
          <w:b/>
        </w:rPr>
        <w:t>CHEMISTRY 1 LABORATORY (</w:t>
      </w:r>
      <w:r w:rsidR="004E7847">
        <w:rPr>
          <w:b/>
        </w:rPr>
        <w:t>Fall</w:t>
      </w:r>
      <w:r w:rsidR="00922D63">
        <w:rPr>
          <w:b/>
        </w:rPr>
        <w:t xml:space="preserve"> 2019</w:t>
      </w:r>
      <w:r>
        <w:rPr>
          <w:b/>
        </w:rPr>
        <w:t>)</w:t>
      </w:r>
    </w:p>
    <w:p w14:paraId="25041952" w14:textId="77777777" w:rsidR="000A2B08" w:rsidRDefault="009F5A34" w:rsidP="00EA1162">
      <w:pPr>
        <w:tabs>
          <w:tab w:val="left" w:pos="1587"/>
          <w:tab w:val="center" w:pos="3870"/>
        </w:tabs>
        <w:ind w:left="-900"/>
        <w:jc w:val="center"/>
      </w:pPr>
      <w:r>
        <w:rPr>
          <w:b/>
        </w:rPr>
        <w:t>Title</w:t>
      </w:r>
      <w:r w:rsidR="000B4E5E" w:rsidRPr="000B4E5E">
        <w:rPr>
          <w:b/>
        </w:rPr>
        <w:t>:</w:t>
      </w:r>
      <w:r w:rsidR="000B4E5E">
        <w:t xml:space="preserve"> </w:t>
      </w:r>
    </w:p>
    <w:p w14:paraId="294C340F" w14:textId="77777777" w:rsidR="00975154" w:rsidRDefault="000A2B08" w:rsidP="00975154">
      <w:pPr>
        <w:pStyle w:val="ListParagraph"/>
        <w:numPr>
          <w:ilvl w:val="0"/>
          <w:numId w:val="2"/>
        </w:numPr>
        <w:rPr>
          <w:b/>
        </w:rPr>
      </w:pPr>
      <w:r w:rsidRPr="00975154">
        <w:rPr>
          <w:b/>
        </w:rPr>
        <w:t>Purpose</w:t>
      </w:r>
      <w:r w:rsidR="00E87CCE">
        <w:rPr>
          <w:b/>
        </w:rPr>
        <w:t xml:space="preserve">: </w:t>
      </w:r>
      <w:r w:rsidR="00E87CCE" w:rsidRPr="00975154">
        <w:rPr>
          <w:b/>
        </w:rPr>
        <w:t>(1 point)</w:t>
      </w:r>
    </w:p>
    <w:p w14:paraId="6B75F20C" w14:textId="77777777" w:rsidR="00975154" w:rsidRDefault="00975154" w:rsidP="00975154">
      <w:pPr>
        <w:rPr>
          <w:b/>
        </w:rPr>
      </w:pPr>
    </w:p>
    <w:p w14:paraId="6AA3FFA1" w14:textId="6350523D" w:rsidR="00975154" w:rsidRDefault="00EF7046" w:rsidP="00975154">
      <w:pPr>
        <w:rPr>
          <w:b/>
        </w:rPr>
      </w:pPr>
      <w:r w:rsidRPr="00EF7046">
        <w:rPr>
          <w:bCs/>
        </w:rPr>
        <w:t>The purpose is to determine the effect on the boiling point of a solution of toluene with the addition of methanol</w:t>
      </w:r>
      <w:r>
        <w:rPr>
          <w:bCs/>
        </w:rPr>
        <w:t xml:space="preserve"> through the use of simple distillation to determine boiling point.</w:t>
      </w:r>
    </w:p>
    <w:p w14:paraId="3092ACC4" w14:textId="77777777" w:rsidR="00975154" w:rsidRDefault="00975154" w:rsidP="00975154">
      <w:pPr>
        <w:rPr>
          <w:b/>
        </w:rPr>
      </w:pPr>
    </w:p>
    <w:p w14:paraId="05FA968D" w14:textId="77777777" w:rsidR="00975154" w:rsidRPr="00975154" w:rsidRDefault="00975154" w:rsidP="00975154">
      <w:pPr>
        <w:rPr>
          <w:b/>
        </w:rPr>
      </w:pPr>
    </w:p>
    <w:p w14:paraId="796E4D4D" w14:textId="77777777" w:rsidR="00937AB8" w:rsidRPr="00975154" w:rsidRDefault="00E87CCE" w:rsidP="00975154">
      <w:pPr>
        <w:pStyle w:val="ListParagraph"/>
        <w:numPr>
          <w:ilvl w:val="0"/>
          <w:numId w:val="2"/>
        </w:numPr>
        <w:rPr>
          <w:b/>
        </w:rPr>
      </w:pPr>
      <w:r>
        <w:rPr>
          <w:b/>
        </w:rPr>
        <w:t>D</w:t>
      </w:r>
      <w:r w:rsidR="00975154" w:rsidRPr="00975154">
        <w:rPr>
          <w:b/>
        </w:rPr>
        <w:t xml:space="preserve">rawing of structure of the main compound or </w:t>
      </w:r>
      <w:r>
        <w:rPr>
          <w:b/>
        </w:rPr>
        <w:t>b</w:t>
      </w:r>
      <w:r w:rsidRPr="0051259E">
        <w:rPr>
          <w:b/>
        </w:rPr>
        <w:t xml:space="preserve">alanced </w:t>
      </w:r>
      <w:r>
        <w:rPr>
          <w:b/>
        </w:rPr>
        <w:t xml:space="preserve">chemical </w:t>
      </w:r>
      <w:r w:rsidRPr="0051259E">
        <w:rPr>
          <w:b/>
        </w:rPr>
        <w:t>equation</w:t>
      </w:r>
      <w:r w:rsidRPr="00975154">
        <w:rPr>
          <w:b/>
        </w:rPr>
        <w:t xml:space="preserve"> </w:t>
      </w:r>
      <w:r w:rsidR="00975154" w:rsidRPr="00975154">
        <w:rPr>
          <w:b/>
        </w:rPr>
        <w:t>if synthesis is performed</w:t>
      </w:r>
      <w:r w:rsidR="000A2B08" w:rsidRPr="00975154">
        <w:rPr>
          <w:b/>
        </w:rPr>
        <w:t>:</w:t>
      </w:r>
      <w:r w:rsidR="00D152CD" w:rsidRPr="00975154">
        <w:rPr>
          <w:b/>
        </w:rPr>
        <w:t xml:space="preserve"> </w:t>
      </w:r>
      <w:r w:rsidR="00975154" w:rsidRPr="00975154">
        <w:rPr>
          <w:b/>
        </w:rPr>
        <w:t>(1</w:t>
      </w:r>
      <w:r w:rsidR="004F0611" w:rsidRPr="00975154">
        <w:rPr>
          <w:b/>
        </w:rPr>
        <w:t xml:space="preserve"> point</w:t>
      </w:r>
      <w:r w:rsidR="00937AB8" w:rsidRPr="00975154">
        <w:rPr>
          <w:b/>
        </w:rPr>
        <w:t>)</w:t>
      </w:r>
    </w:p>
    <w:p w14:paraId="17987803" w14:textId="77777777" w:rsidR="000A2B08" w:rsidRDefault="000A2B08" w:rsidP="000B4E5E">
      <w:pPr>
        <w:ind w:left="-900"/>
      </w:pPr>
    </w:p>
    <w:p w14:paraId="4F40DA70" w14:textId="4B795B2C" w:rsidR="00FF1626" w:rsidRDefault="00EF7046" w:rsidP="000B4E5E">
      <w:pPr>
        <w:ind w:left="-900"/>
      </w:pPr>
      <w:r>
        <w:rPr>
          <w:noProof/>
        </w:rPr>
        <w:drawing>
          <wp:anchor distT="0" distB="0" distL="114300" distR="114300" simplePos="0" relativeHeight="251665408" behindDoc="1" locked="0" layoutInCell="1" allowOverlap="1" wp14:anchorId="4A8FDE09" wp14:editId="33F498B0">
            <wp:simplePos x="0" y="0"/>
            <wp:positionH relativeFrom="column">
              <wp:posOffset>1571625</wp:posOffset>
            </wp:positionH>
            <wp:positionV relativeFrom="paragraph">
              <wp:posOffset>130810</wp:posOffset>
            </wp:positionV>
            <wp:extent cx="1714500" cy="643255"/>
            <wp:effectExtent l="0" t="0" r="0" b="4445"/>
            <wp:wrapTight wrapText="bothSides">
              <wp:wrapPolygon edited="0">
                <wp:start x="0" y="0"/>
                <wp:lineTo x="0" y="4478"/>
                <wp:lineTo x="4560" y="10875"/>
                <wp:lineTo x="4560" y="17271"/>
                <wp:lineTo x="7680" y="19830"/>
                <wp:lineTo x="14400" y="21110"/>
                <wp:lineTo x="16320" y="21110"/>
                <wp:lineTo x="19920" y="17911"/>
                <wp:lineTo x="20160" y="14073"/>
                <wp:lineTo x="17520" y="10875"/>
                <wp:lineTo x="21360" y="8316"/>
                <wp:lineTo x="21360" y="3198"/>
                <wp:lineTo x="3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43255"/>
                    </a:xfrm>
                    <a:prstGeom prst="rect">
                      <a:avLst/>
                    </a:prstGeom>
                    <a:noFill/>
                    <a:ln>
                      <a:noFill/>
                    </a:ln>
                  </pic:spPr>
                </pic:pic>
              </a:graphicData>
            </a:graphic>
          </wp:anchor>
        </w:drawing>
      </w:r>
    </w:p>
    <w:p w14:paraId="0608E23E" w14:textId="505E4491" w:rsidR="00FF1626" w:rsidRDefault="00FF1626" w:rsidP="000B4E5E">
      <w:pPr>
        <w:ind w:left="-900"/>
      </w:pPr>
    </w:p>
    <w:p w14:paraId="1DDC190D" w14:textId="250B237D" w:rsidR="00FF1626" w:rsidRDefault="00EF7046" w:rsidP="00EF7046">
      <w:pPr>
        <w:ind w:left="1440"/>
      </w:pPr>
      <w:r>
        <w:t>Toluene</w:t>
      </w:r>
      <w:r>
        <w:tab/>
        <w:t>Methanol</w:t>
      </w:r>
    </w:p>
    <w:p w14:paraId="1390EF4B" w14:textId="77777777" w:rsidR="00EF7046" w:rsidRDefault="00EF7046" w:rsidP="004D103E"/>
    <w:p w14:paraId="35352F58" w14:textId="3A38C8AB" w:rsidR="004F0611" w:rsidRDefault="000A7746" w:rsidP="00EF7046">
      <w:pPr>
        <w:rPr>
          <w:rFonts w:cs="Consolas"/>
        </w:rPr>
      </w:pPr>
      <w:r>
        <w:rPr>
          <w:noProof/>
        </w:rPr>
        <mc:AlternateContent>
          <mc:Choice Requires="wps">
            <w:drawing>
              <wp:anchor distT="0" distB="0" distL="114300" distR="114300" simplePos="0" relativeHeight="251664384" behindDoc="0" locked="0" layoutInCell="1" allowOverlap="1" wp14:anchorId="164AECE7" wp14:editId="536F1230">
                <wp:simplePos x="0" y="0"/>
                <wp:positionH relativeFrom="column">
                  <wp:posOffset>2711450</wp:posOffset>
                </wp:positionH>
                <wp:positionV relativeFrom="paragraph">
                  <wp:posOffset>1347470</wp:posOffset>
                </wp:positionV>
                <wp:extent cx="252095" cy="266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66700"/>
                        </a:xfrm>
                        <a:prstGeom prst="rect">
                          <a:avLst/>
                        </a:prstGeom>
                      </wps:spPr>
                      <wps:txbx>
                        <w:txbxContent>
                          <w:p w14:paraId="36BDB3CA" w14:textId="77777777" w:rsidR="004F231B" w:rsidRDefault="004F231B" w:rsidP="004F231B">
                            <w:pPr>
                              <w:pStyle w:val="NormalWeb"/>
                              <w:spacing w:before="0" w:beforeAutospacing="0" w:after="0" w:afterAutospacing="0"/>
                            </w:pP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3.5pt;margin-top:106.1pt;width:19.8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" filled="f" stroked="f">
                <v:path arrowok="t"/>
                <v:textbox style="mso-fit-shape-to-text:t">
                  <w:txbxContent>
                    <w:p w:rsidR="004F231B" w:rsidRDefault="004F231B" w:rsidP="004F231B">
                      <w:pPr>
                        <w:pStyle w:val="NormalWeb"/>
                        <w:spacing w:before="0" w:beforeAutospacing="0" w:after="0" w:afterAutospacing="0"/>
                      </w:pPr>
                    </w:p>
                  </w:txbxContent>
                </v:textbox>
              </v:rect>
            </w:pict>
          </mc:Fallback>
        </mc:AlternateContent>
      </w:r>
    </w:p>
    <w:p w14:paraId="54661670" w14:textId="77777777" w:rsidR="002B5E16" w:rsidRDefault="002B5E16"/>
    <w:p w14:paraId="6B77ADDD" w14:textId="77777777" w:rsidR="000A2B08" w:rsidRPr="000A2B08" w:rsidRDefault="00975154" w:rsidP="000A2B08">
      <w:pPr>
        <w:ind w:left="-900"/>
        <w:rPr>
          <w:b/>
        </w:rPr>
      </w:pPr>
      <w:r>
        <w:rPr>
          <w:b/>
        </w:rPr>
        <w:t>3</w:t>
      </w:r>
      <w:r w:rsidR="0020448E">
        <w:rPr>
          <w:b/>
        </w:rPr>
        <w:t xml:space="preserve">. </w:t>
      </w:r>
      <w:r w:rsidR="000A2B08" w:rsidRPr="000A2B08">
        <w:rPr>
          <w:b/>
        </w:rPr>
        <w:t>Reagents</w:t>
      </w:r>
      <w:r w:rsidR="004F231B">
        <w:rPr>
          <w:b/>
        </w:rPr>
        <w:t xml:space="preserve"> and the major product</w:t>
      </w:r>
      <w:r w:rsidR="00937AB8">
        <w:rPr>
          <w:b/>
        </w:rPr>
        <w:t xml:space="preserve"> (up to </w:t>
      </w:r>
      <w:r w:rsidR="00E87CCE">
        <w:rPr>
          <w:b/>
        </w:rPr>
        <w:t>6</w:t>
      </w:r>
      <w:r w:rsidR="001A7590">
        <w:rPr>
          <w:b/>
        </w:rPr>
        <w:t xml:space="preserve"> points)</w:t>
      </w:r>
    </w:p>
    <w:tbl>
      <w:tblPr>
        <w:tblStyle w:val="TableGrid"/>
        <w:tblW w:w="11070" w:type="dxa"/>
        <w:tblInd w:w="-1062" w:type="dxa"/>
        <w:tblLayout w:type="fixed"/>
        <w:tblLook w:val="04A0" w:firstRow="1" w:lastRow="0" w:firstColumn="1" w:lastColumn="0" w:noHBand="0" w:noVBand="1"/>
      </w:tblPr>
      <w:tblGrid>
        <w:gridCol w:w="1260"/>
        <w:gridCol w:w="1260"/>
        <w:gridCol w:w="1417"/>
        <w:gridCol w:w="1463"/>
        <w:gridCol w:w="1350"/>
        <w:gridCol w:w="2610"/>
        <w:gridCol w:w="1710"/>
      </w:tblGrid>
      <w:tr w:rsidR="004F231B" w:rsidRPr="000B4E5E" w14:paraId="05B70F76" w14:textId="77777777" w:rsidTr="00157610">
        <w:trPr>
          <w:trHeight w:val="805"/>
        </w:trPr>
        <w:tc>
          <w:tcPr>
            <w:tcW w:w="1260" w:type="dxa"/>
          </w:tcPr>
          <w:p w14:paraId="6955D5B1" w14:textId="77777777" w:rsidR="004F231B" w:rsidRPr="000B4E5E" w:rsidRDefault="004F231B" w:rsidP="004F231B">
            <w:pPr>
              <w:rPr>
                <w:b/>
              </w:rPr>
            </w:pPr>
            <w:r>
              <w:rPr>
                <w:b/>
              </w:rPr>
              <w:t>Name</w:t>
            </w:r>
          </w:p>
        </w:tc>
        <w:tc>
          <w:tcPr>
            <w:tcW w:w="1260" w:type="dxa"/>
          </w:tcPr>
          <w:p w14:paraId="1CF3E269" w14:textId="77777777" w:rsidR="004F231B" w:rsidRDefault="004F231B" w:rsidP="004F231B">
            <w:pPr>
              <w:rPr>
                <w:b/>
              </w:rPr>
            </w:pPr>
            <w:r>
              <w:rPr>
                <w:b/>
              </w:rPr>
              <w:t>M.W.</w:t>
            </w:r>
          </w:p>
          <w:p w14:paraId="53419A54" w14:textId="6B10D134" w:rsidR="00E87CCE" w:rsidRPr="00DC0B0F" w:rsidRDefault="000A7746" w:rsidP="004F231B">
            <w:r w:rsidRPr="00DC0B0F">
              <w:t>(0.5 p</w:t>
            </w:r>
            <w:r w:rsidR="00E87CCE" w:rsidRPr="00DC0B0F">
              <w:t>ts)</w:t>
            </w:r>
          </w:p>
        </w:tc>
        <w:tc>
          <w:tcPr>
            <w:tcW w:w="1417" w:type="dxa"/>
          </w:tcPr>
          <w:p w14:paraId="16CA6D99" w14:textId="77777777" w:rsidR="00E87CCE" w:rsidRDefault="004F231B" w:rsidP="004F231B">
            <w:pPr>
              <w:rPr>
                <w:b/>
              </w:rPr>
            </w:pPr>
            <w:r>
              <w:rPr>
                <w:b/>
              </w:rPr>
              <w:t>Density</w:t>
            </w:r>
          </w:p>
          <w:p w14:paraId="6EDB3B54" w14:textId="77777777" w:rsidR="004F231B" w:rsidRPr="00DC0B0F" w:rsidRDefault="000A7746" w:rsidP="004F231B">
            <w:r w:rsidRPr="00DC0B0F">
              <w:t>(0.5 p</w:t>
            </w:r>
            <w:r w:rsidR="00E87CCE" w:rsidRPr="00DC0B0F">
              <w:t>ts)</w:t>
            </w:r>
            <w:r w:rsidR="004F231B" w:rsidRPr="00DC0B0F">
              <w:t xml:space="preserve"> </w:t>
            </w:r>
          </w:p>
        </w:tc>
        <w:tc>
          <w:tcPr>
            <w:tcW w:w="1463" w:type="dxa"/>
          </w:tcPr>
          <w:p w14:paraId="6B8000EC" w14:textId="77777777" w:rsidR="004F231B" w:rsidRDefault="00EA1162" w:rsidP="00EA1162">
            <w:pPr>
              <w:rPr>
                <w:b/>
              </w:rPr>
            </w:pPr>
            <w:r>
              <w:rPr>
                <w:b/>
              </w:rPr>
              <w:t>Amount (grams/</w:t>
            </w:r>
            <w:r w:rsidR="004F231B">
              <w:rPr>
                <w:b/>
              </w:rPr>
              <w:t>mL)</w:t>
            </w:r>
          </w:p>
          <w:p w14:paraId="28B03DDE" w14:textId="77777777" w:rsidR="00E87CCE" w:rsidRPr="00DC0B0F" w:rsidRDefault="00DC0B0F" w:rsidP="00EA1162">
            <w:r>
              <w:t>(0.5 p</w:t>
            </w:r>
            <w:r w:rsidR="00E87CCE" w:rsidRPr="00DC0B0F">
              <w:t>ts)</w:t>
            </w:r>
          </w:p>
        </w:tc>
        <w:tc>
          <w:tcPr>
            <w:tcW w:w="1350" w:type="dxa"/>
          </w:tcPr>
          <w:p w14:paraId="0C42494A" w14:textId="77777777" w:rsidR="004F231B" w:rsidRDefault="004F231B" w:rsidP="004F231B">
            <w:pPr>
              <w:rPr>
                <w:b/>
              </w:rPr>
            </w:pPr>
            <w:r>
              <w:rPr>
                <w:b/>
              </w:rPr>
              <w:t>Moles</w:t>
            </w:r>
          </w:p>
          <w:p w14:paraId="660254FA" w14:textId="77777777" w:rsidR="00E87CCE" w:rsidRPr="00DC0B0F" w:rsidRDefault="000A7746" w:rsidP="004F231B">
            <w:r w:rsidRPr="00DC0B0F">
              <w:t>(0.5 p</w:t>
            </w:r>
            <w:r w:rsidR="00E87CCE" w:rsidRPr="00DC0B0F">
              <w:t>ts)</w:t>
            </w:r>
          </w:p>
        </w:tc>
        <w:tc>
          <w:tcPr>
            <w:tcW w:w="2610" w:type="dxa"/>
          </w:tcPr>
          <w:p w14:paraId="0282E466" w14:textId="77777777" w:rsidR="004F231B" w:rsidRDefault="004F231B" w:rsidP="004F231B">
            <w:pPr>
              <w:rPr>
                <w:b/>
              </w:rPr>
            </w:pPr>
            <w:r>
              <w:rPr>
                <w:b/>
              </w:rPr>
              <w:t>Hazards/Precautions</w:t>
            </w:r>
          </w:p>
          <w:p w14:paraId="7280CDE8" w14:textId="77777777" w:rsidR="004F231B" w:rsidRPr="000B4E5E" w:rsidRDefault="004F231B" w:rsidP="004F231B">
            <w:pPr>
              <w:rPr>
                <w:b/>
              </w:rPr>
            </w:pPr>
            <w:r>
              <w:rPr>
                <w:b/>
              </w:rPr>
              <w:t>(MSDS data)</w:t>
            </w:r>
            <w:r w:rsidR="00E87CCE">
              <w:rPr>
                <w:b/>
              </w:rPr>
              <w:t xml:space="preserve"> and melting point or boiling point</w:t>
            </w:r>
            <w:r w:rsidR="000A7746">
              <w:rPr>
                <w:b/>
              </w:rPr>
              <w:t xml:space="preserve"> </w:t>
            </w:r>
            <w:r w:rsidR="000A7746" w:rsidRPr="00DC0B0F">
              <w:t>(2 p</w:t>
            </w:r>
            <w:r w:rsidR="00E87CCE" w:rsidRPr="00DC0B0F">
              <w:t>ts)</w:t>
            </w:r>
          </w:p>
        </w:tc>
        <w:tc>
          <w:tcPr>
            <w:tcW w:w="1710" w:type="dxa"/>
          </w:tcPr>
          <w:p w14:paraId="5268279B" w14:textId="77777777" w:rsidR="004F231B" w:rsidRDefault="004F231B" w:rsidP="004F231B">
            <w:pPr>
              <w:rPr>
                <w:b/>
              </w:rPr>
            </w:pPr>
            <w:r>
              <w:rPr>
                <w:b/>
              </w:rPr>
              <w:t>Waste</w:t>
            </w:r>
            <w:r w:rsidR="004D103E">
              <w:rPr>
                <w:b/>
              </w:rPr>
              <w:t xml:space="preserve"> Disposal </w:t>
            </w:r>
          </w:p>
          <w:p w14:paraId="00C44C7D" w14:textId="77777777" w:rsidR="00E87CCE" w:rsidRPr="000B4E5E" w:rsidRDefault="00E87CCE" w:rsidP="004F231B">
            <w:pPr>
              <w:rPr>
                <w:b/>
              </w:rPr>
            </w:pPr>
            <w:r>
              <w:rPr>
                <w:b/>
              </w:rPr>
              <w:t>(aqueous or organic)</w:t>
            </w:r>
            <w:r w:rsidR="000A7746">
              <w:rPr>
                <w:b/>
              </w:rPr>
              <w:t xml:space="preserve"> </w:t>
            </w:r>
            <w:r w:rsidR="000A7746" w:rsidRPr="00DC0B0F">
              <w:t>(2 p</w:t>
            </w:r>
            <w:r w:rsidRPr="00DC0B0F">
              <w:t>ts)</w:t>
            </w:r>
          </w:p>
        </w:tc>
      </w:tr>
      <w:tr w:rsidR="004F231B" w14:paraId="2B01D774" w14:textId="77777777" w:rsidTr="00157610">
        <w:trPr>
          <w:trHeight w:val="264"/>
        </w:trPr>
        <w:tc>
          <w:tcPr>
            <w:tcW w:w="1260" w:type="dxa"/>
          </w:tcPr>
          <w:p w14:paraId="5AD8D03F" w14:textId="4EAD10ED" w:rsidR="004F231B" w:rsidRDefault="00157610" w:rsidP="004F231B">
            <w:r>
              <w:t>Toluene</w:t>
            </w:r>
          </w:p>
          <w:p w14:paraId="4AB9F6EE" w14:textId="77777777" w:rsidR="00FF1626" w:rsidRDefault="00FF1626" w:rsidP="004F231B"/>
        </w:tc>
        <w:tc>
          <w:tcPr>
            <w:tcW w:w="1260" w:type="dxa"/>
          </w:tcPr>
          <w:p w14:paraId="5B42F495" w14:textId="10238DCB" w:rsidR="004F231B" w:rsidRDefault="00157610" w:rsidP="004F231B">
            <w:r>
              <w:t>92.14</w:t>
            </w:r>
          </w:p>
        </w:tc>
        <w:tc>
          <w:tcPr>
            <w:tcW w:w="1417" w:type="dxa"/>
          </w:tcPr>
          <w:p w14:paraId="32ADD617" w14:textId="134D9EB9" w:rsidR="004F231B" w:rsidRDefault="00157610" w:rsidP="004F231B">
            <w:r>
              <w:t>0.87 g/mL</w:t>
            </w:r>
          </w:p>
        </w:tc>
        <w:tc>
          <w:tcPr>
            <w:tcW w:w="1463" w:type="dxa"/>
          </w:tcPr>
          <w:p w14:paraId="51FB01A7" w14:textId="77777777" w:rsidR="004F231B" w:rsidRDefault="004F231B" w:rsidP="004F231B"/>
        </w:tc>
        <w:tc>
          <w:tcPr>
            <w:tcW w:w="1350" w:type="dxa"/>
          </w:tcPr>
          <w:p w14:paraId="257B4095" w14:textId="77777777" w:rsidR="004F231B" w:rsidRDefault="004F231B" w:rsidP="004F231B"/>
        </w:tc>
        <w:tc>
          <w:tcPr>
            <w:tcW w:w="2610" w:type="dxa"/>
          </w:tcPr>
          <w:p w14:paraId="0469509A" w14:textId="20AB99FA" w:rsidR="0080219E" w:rsidRDefault="00157610" w:rsidP="004F231B">
            <w:r>
              <w:t>Skin and serious eye irritation, highly flammable liquid and vapor, B.P. 110.6°C</w:t>
            </w:r>
          </w:p>
        </w:tc>
        <w:tc>
          <w:tcPr>
            <w:tcW w:w="1710" w:type="dxa"/>
          </w:tcPr>
          <w:p w14:paraId="5745C776" w14:textId="41E001B5" w:rsidR="004F231B" w:rsidRDefault="00157610" w:rsidP="004F231B">
            <w:r>
              <w:t>Organic</w:t>
            </w:r>
          </w:p>
        </w:tc>
      </w:tr>
      <w:tr w:rsidR="004F231B" w14:paraId="7FAF5B7D" w14:textId="77777777" w:rsidTr="00157610">
        <w:trPr>
          <w:trHeight w:val="264"/>
        </w:trPr>
        <w:tc>
          <w:tcPr>
            <w:tcW w:w="1260" w:type="dxa"/>
          </w:tcPr>
          <w:p w14:paraId="3D474AF8" w14:textId="77777777" w:rsidR="00FF1626" w:rsidRDefault="00157610" w:rsidP="004F231B">
            <w:r>
              <w:t>Methanol</w:t>
            </w:r>
          </w:p>
          <w:p w14:paraId="7A5C1584" w14:textId="2AC0B0B1" w:rsidR="00157610" w:rsidRPr="009E3D3B" w:rsidRDefault="00157610" w:rsidP="004F231B"/>
        </w:tc>
        <w:tc>
          <w:tcPr>
            <w:tcW w:w="1260" w:type="dxa"/>
          </w:tcPr>
          <w:p w14:paraId="39B27047" w14:textId="45C0E83A" w:rsidR="004F231B" w:rsidRDefault="00157610" w:rsidP="004F231B">
            <w:r>
              <w:t>32.04</w:t>
            </w:r>
          </w:p>
        </w:tc>
        <w:tc>
          <w:tcPr>
            <w:tcW w:w="1417" w:type="dxa"/>
          </w:tcPr>
          <w:p w14:paraId="0D8A1476" w14:textId="1313B3A7" w:rsidR="004F231B" w:rsidRDefault="00157610" w:rsidP="004F231B">
            <w:r>
              <w:t>0.792 g/mL</w:t>
            </w:r>
          </w:p>
        </w:tc>
        <w:tc>
          <w:tcPr>
            <w:tcW w:w="1463" w:type="dxa"/>
          </w:tcPr>
          <w:p w14:paraId="053F9CFB" w14:textId="77777777" w:rsidR="004F231B" w:rsidRDefault="004F231B" w:rsidP="004F231B"/>
        </w:tc>
        <w:tc>
          <w:tcPr>
            <w:tcW w:w="1350" w:type="dxa"/>
          </w:tcPr>
          <w:p w14:paraId="7475FFCE" w14:textId="77777777" w:rsidR="004F231B" w:rsidRDefault="004F231B" w:rsidP="004F231B"/>
        </w:tc>
        <w:tc>
          <w:tcPr>
            <w:tcW w:w="2610" w:type="dxa"/>
          </w:tcPr>
          <w:p w14:paraId="6DE36BA2" w14:textId="06BDFB28" w:rsidR="004F231B" w:rsidRDefault="00157610" w:rsidP="004F231B">
            <w:r>
              <w:t>Highly flammable liquid and vapor, toxic in skin, inhaled, or swallowed, B.P. 76.7°C</w:t>
            </w:r>
          </w:p>
        </w:tc>
        <w:tc>
          <w:tcPr>
            <w:tcW w:w="1710" w:type="dxa"/>
          </w:tcPr>
          <w:p w14:paraId="48A511F9" w14:textId="37FF6D8B" w:rsidR="004F231B" w:rsidRDefault="00157610" w:rsidP="00076EFA">
            <w:r>
              <w:t>Organic</w:t>
            </w:r>
          </w:p>
        </w:tc>
      </w:tr>
    </w:tbl>
    <w:p w14:paraId="0555C90B" w14:textId="77777777" w:rsidR="004D103E" w:rsidRPr="004D103E" w:rsidRDefault="004D103E" w:rsidP="004D103E">
      <w:pPr>
        <w:rPr>
          <w:b/>
        </w:rPr>
      </w:pPr>
    </w:p>
    <w:p w14:paraId="470E5D93" w14:textId="77777777" w:rsidR="00E87CCE" w:rsidRDefault="00E87CCE" w:rsidP="00D91CC1">
      <w:pPr>
        <w:rPr>
          <w:b/>
        </w:rPr>
      </w:pPr>
    </w:p>
    <w:p w14:paraId="0D289B2F" w14:textId="77777777" w:rsidR="004D103E" w:rsidRDefault="004D103E" w:rsidP="00937AB8">
      <w:pPr>
        <w:ind w:left="-900"/>
        <w:rPr>
          <w:b/>
        </w:rPr>
      </w:pPr>
    </w:p>
    <w:p w14:paraId="69D61830" w14:textId="77777777" w:rsidR="00A06691" w:rsidRPr="008D0A27" w:rsidRDefault="004E0E45" w:rsidP="00937AB8">
      <w:pPr>
        <w:ind w:left="-900"/>
        <w:rPr>
          <w:b/>
        </w:rPr>
      </w:pPr>
      <w:r>
        <w:rPr>
          <w:b/>
        </w:rPr>
        <w:t>4</w:t>
      </w:r>
      <w:r w:rsidR="0020448E">
        <w:rPr>
          <w:b/>
        </w:rPr>
        <w:t xml:space="preserve">. </w:t>
      </w:r>
      <w:r w:rsidR="008D0A27">
        <w:rPr>
          <w:b/>
        </w:rPr>
        <w:t>Procedure</w:t>
      </w:r>
      <w:r w:rsidR="00D91CC1">
        <w:rPr>
          <w:b/>
        </w:rPr>
        <w:t xml:space="preserve"> </w:t>
      </w:r>
      <w:r w:rsidR="00937AB8">
        <w:rPr>
          <w:b/>
        </w:rPr>
        <w:t>(up to 2 points)</w:t>
      </w:r>
    </w:p>
    <w:tbl>
      <w:tblPr>
        <w:tblStyle w:val="TableGrid"/>
        <w:tblW w:w="10458" w:type="dxa"/>
        <w:tblInd w:w="-900" w:type="dxa"/>
        <w:tblLook w:val="04A0" w:firstRow="1" w:lastRow="0" w:firstColumn="1" w:lastColumn="0" w:noHBand="0" w:noVBand="1"/>
      </w:tblPr>
      <w:tblGrid>
        <w:gridCol w:w="4968"/>
        <w:gridCol w:w="5490"/>
      </w:tblGrid>
      <w:tr w:rsidR="00A06691" w14:paraId="3D7D2426" w14:textId="77777777" w:rsidTr="00A06691">
        <w:tc>
          <w:tcPr>
            <w:tcW w:w="4968" w:type="dxa"/>
          </w:tcPr>
          <w:p w14:paraId="556AD987" w14:textId="77777777" w:rsidR="00A06691" w:rsidRDefault="00A06691" w:rsidP="00A06691">
            <w:pPr>
              <w:jc w:val="center"/>
              <w:rPr>
                <w:b/>
              </w:rPr>
            </w:pPr>
            <w:r>
              <w:rPr>
                <w:b/>
              </w:rPr>
              <w:t>Procedure</w:t>
            </w:r>
          </w:p>
        </w:tc>
        <w:tc>
          <w:tcPr>
            <w:tcW w:w="5490" w:type="dxa"/>
          </w:tcPr>
          <w:p w14:paraId="7F28060D" w14:textId="77777777" w:rsidR="00A06691" w:rsidRDefault="00A06691" w:rsidP="00A06691">
            <w:pPr>
              <w:jc w:val="center"/>
              <w:rPr>
                <w:b/>
              </w:rPr>
            </w:pPr>
            <w:r>
              <w:rPr>
                <w:b/>
              </w:rPr>
              <w:t>Observations and Lab Data</w:t>
            </w:r>
          </w:p>
        </w:tc>
      </w:tr>
      <w:tr w:rsidR="00A06691" w14:paraId="1B785876" w14:textId="77777777" w:rsidTr="00EA1162">
        <w:trPr>
          <w:trHeight w:val="872"/>
        </w:trPr>
        <w:tc>
          <w:tcPr>
            <w:tcW w:w="4968" w:type="dxa"/>
          </w:tcPr>
          <w:p w14:paraId="04E0905D" w14:textId="77777777" w:rsidR="00A06691" w:rsidRPr="00A06691" w:rsidRDefault="00A06691" w:rsidP="001A7590">
            <w:r w:rsidRPr="00A06691">
              <w:t>A summary of the procedure d</w:t>
            </w:r>
            <w:r w:rsidR="00937AB8">
              <w:t>one with bullet points)</w:t>
            </w:r>
          </w:p>
        </w:tc>
        <w:tc>
          <w:tcPr>
            <w:tcW w:w="5490" w:type="dxa"/>
          </w:tcPr>
          <w:p w14:paraId="360EE8FF" w14:textId="77777777" w:rsidR="00FF1626" w:rsidRPr="00EA1162" w:rsidRDefault="00A06691" w:rsidP="00EA1162">
            <w:pPr>
              <w:ind w:left="-18"/>
            </w:pPr>
            <w:r w:rsidRPr="00A06691">
              <w:t xml:space="preserve">Color changes, exothermic or endothermic reactions, gas generation, etc.; tare weights for flasks, etc. </w:t>
            </w:r>
          </w:p>
          <w:p w14:paraId="750D54BA" w14:textId="77777777" w:rsidR="00FF1626" w:rsidRDefault="00FF1626" w:rsidP="00A06691">
            <w:pPr>
              <w:ind w:left="72"/>
              <w:rPr>
                <w:b/>
              </w:rPr>
            </w:pPr>
          </w:p>
        </w:tc>
      </w:tr>
      <w:tr w:rsidR="00EA1162" w14:paraId="7E2A0550" w14:textId="77777777" w:rsidTr="00EA1162">
        <w:trPr>
          <w:trHeight w:val="872"/>
        </w:trPr>
        <w:tc>
          <w:tcPr>
            <w:tcW w:w="4968" w:type="dxa"/>
          </w:tcPr>
          <w:p w14:paraId="72E66820" w14:textId="77777777" w:rsidR="00EA1162" w:rsidRDefault="00EA1162" w:rsidP="001A7590"/>
          <w:p w14:paraId="0C359BD9" w14:textId="77777777" w:rsidR="00EA1162" w:rsidRDefault="00EA1162" w:rsidP="001A7590"/>
          <w:p w14:paraId="7FA88FFF" w14:textId="0B9341ED" w:rsidR="00E87CCE" w:rsidRDefault="00E87CCE" w:rsidP="001A7590"/>
          <w:p w14:paraId="2B54C55D" w14:textId="6E245753" w:rsidR="00557643" w:rsidRDefault="00557643" w:rsidP="001A7590"/>
          <w:p w14:paraId="0337037E" w14:textId="708DA175" w:rsidR="00557643" w:rsidRDefault="00557643" w:rsidP="001A7590"/>
          <w:p w14:paraId="0477F78D" w14:textId="096091F3" w:rsidR="00557643" w:rsidRDefault="00557643" w:rsidP="001A7590"/>
          <w:p w14:paraId="58CBD3D1" w14:textId="77777777" w:rsidR="00557643" w:rsidRDefault="00557643" w:rsidP="001A7590"/>
          <w:p w14:paraId="00A92460" w14:textId="77777777" w:rsidR="00E87CCE" w:rsidRDefault="00E87CCE" w:rsidP="001A7590"/>
          <w:p w14:paraId="73E5185D" w14:textId="77777777" w:rsidR="00E87CCE" w:rsidRPr="00A06691" w:rsidRDefault="00E87CCE" w:rsidP="001A7590"/>
        </w:tc>
        <w:tc>
          <w:tcPr>
            <w:tcW w:w="5490" w:type="dxa"/>
          </w:tcPr>
          <w:p w14:paraId="36E4AF68" w14:textId="77777777" w:rsidR="00EA1162" w:rsidRPr="00A06691" w:rsidRDefault="00EA1162" w:rsidP="00EA1162">
            <w:pPr>
              <w:ind w:left="-18"/>
            </w:pPr>
          </w:p>
        </w:tc>
      </w:tr>
    </w:tbl>
    <w:p w14:paraId="2D1ADAC8" w14:textId="77777777" w:rsidR="00E87CCE" w:rsidRDefault="00E87CCE" w:rsidP="00E87CCE">
      <w:pPr>
        <w:rPr>
          <w:b/>
        </w:rPr>
      </w:pPr>
    </w:p>
    <w:p w14:paraId="7A47E2ED" w14:textId="77777777" w:rsidR="00E87CCE" w:rsidRDefault="00E87CCE" w:rsidP="00E87CCE">
      <w:pPr>
        <w:rPr>
          <w:b/>
        </w:rPr>
      </w:pPr>
    </w:p>
    <w:p w14:paraId="32D987BF" w14:textId="77777777" w:rsidR="00D23D95" w:rsidRDefault="004E0E45" w:rsidP="00D23D95">
      <w:pPr>
        <w:ind w:left="-900"/>
      </w:pPr>
      <w:r>
        <w:rPr>
          <w:b/>
        </w:rPr>
        <w:t>5</w:t>
      </w:r>
      <w:r w:rsidR="0020448E">
        <w:rPr>
          <w:b/>
        </w:rPr>
        <w:t xml:space="preserve">. </w:t>
      </w:r>
      <w:r w:rsidR="000A2B08" w:rsidRPr="00A06691">
        <w:t>Results</w:t>
      </w:r>
      <w:r w:rsidR="001A7590" w:rsidRPr="00A06691">
        <w:t>; i</w:t>
      </w:r>
      <w:r w:rsidR="000A2B08" w:rsidRPr="00A06691">
        <w:t xml:space="preserve">nclude </w:t>
      </w:r>
      <w:r w:rsidR="0051259E" w:rsidRPr="00A06691">
        <w:t>actual yield in grams and % yield.</w:t>
      </w:r>
    </w:p>
    <w:p w14:paraId="5E3988B8" w14:textId="77777777" w:rsidR="004725E2" w:rsidRDefault="004725E2" w:rsidP="00D23D95">
      <w:pPr>
        <w:ind w:left="-900"/>
      </w:pPr>
    </w:p>
    <w:p w14:paraId="603EEEFB" w14:textId="77777777" w:rsidR="004725E2" w:rsidRDefault="004725E2" w:rsidP="00D23D95">
      <w:pPr>
        <w:ind w:left="-900"/>
        <w:rPr>
          <w:b/>
          <w:bCs/>
        </w:rPr>
      </w:pPr>
      <w:r w:rsidRPr="004725E2">
        <w:rPr>
          <w:b/>
          <w:bCs/>
        </w:rPr>
        <w:t>Results</w:t>
      </w:r>
      <w:r w:rsidR="00E87CCE">
        <w:rPr>
          <w:b/>
          <w:bCs/>
        </w:rPr>
        <w:t xml:space="preserve"> (need to get signed by instructor or TA)</w:t>
      </w:r>
      <w:r w:rsidRPr="004725E2">
        <w:rPr>
          <w:b/>
          <w:bCs/>
        </w:rPr>
        <w:t>:</w:t>
      </w:r>
    </w:p>
    <w:p w14:paraId="696301DA" w14:textId="3E7F84D1" w:rsidR="00294A56" w:rsidRDefault="00294A56" w:rsidP="000A2B08">
      <w:pPr>
        <w:ind w:left="-900"/>
        <w:rPr>
          <w:b/>
          <w:i/>
        </w:rPr>
      </w:pPr>
    </w:p>
    <w:p w14:paraId="3D171D38" w14:textId="0E41392E" w:rsidR="007203CD" w:rsidRDefault="007203CD" w:rsidP="000A2B08">
      <w:pPr>
        <w:ind w:left="-900"/>
        <w:rPr>
          <w:b/>
          <w:i/>
        </w:rPr>
      </w:pPr>
      <w:r>
        <w:rPr>
          <w:noProof/>
        </w:rPr>
        <w:drawing>
          <wp:inline distT="0" distB="0" distL="0" distR="0" wp14:anchorId="16A48326" wp14:editId="4789D871">
            <wp:extent cx="3833813" cy="2824163"/>
            <wp:effectExtent l="0" t="0" r="14605" b="14605"/>
            <wp:docPr id="2" name="Chart 2">
              <a:extLst xmlns:a="http://schemas.openxmlformats.org/drawingml/2006/main">
                <a:ext uri="{FF2B5EF4-FFF2-40B4-BE49-F238E27FC236}">
                  <a16:creationId xmlns:a16="http://schemas.microsoft.com/office/drawing/2014/main" id="{781B14B8-9CC5-4104-9F1A-447C21E32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3B40D2" w14:textId="3A683CE4" w:rsidR="007203CD" w:rsidRDefault="007203CD" w:rsidP="000A2B08">
      <w:pPr>
        <w:ind w:left="-900"/>
        <w:rPr>
          <w:b/>
          <w:i/>
        </w:rPr>
      </w:pPr>
    </w:p>
    <w:p w14:paraId="4BF4DB15" w14:textId="2D42A97F" w:rsidR="007203CD" w:rsidRDefault="007203CD" w:rsidP="000A2B08">
      <w:pPr>
        <w:ind w:left="-900"/>
        <w:rPr>
          <w:bCs/>
          <w:iCs/>
        </w:rPr>
      </w:pPr>
      <w:r>
        <w:rPr>
          <w:bCs/>
          <w:iCs/>
        </w:rPr>
        <w:t>The overall effect of adding methanol to toluene is an overall lowering of boiling point below both substances’ boiling points.</w:t>
      </w:r>
    </w:p>
    <w:p w14:paraId="716D2672" w14:textId="0368D2A6" w:rsidR="007203CD" w:rsidRDefault="007203CD" w:rsidP="000A2B08">
      <w:pPr>
        <w:ind w:left="-900"/>
        <w:rPr>
          <w:bCs/>
          <w:iCs/>
        </w:rPr>
      </w:pPr>
    </w:p>
    <w:p w14:paraId="6765E379" w14:textId="755E1541" w:rsidR="007203CD" w:rsidRDefault="007203CD" w:rsidP="000A2B08">
      <w:pPr>
        <w:ind w:left="-900"/>
        <w:rPr>
          <w:b/>
          <w:iCs/>
        </w:rPr>
      </w:pPr>
      <w:r>
        <w:rPr>
          <w:b/>
          <w:iCs/>
        </w:rPr>
        <w:t>Conclusion</w:t>
      </w:r>
    </w:p>
    <w:p w14:paraId="356257C6" w14:textId="715B3D00" w:rsidR="007203CD" w:rsidRDefault="00327494" w:rsidP="000A2B08">
      <w:pPr>
        <w:ind w:left="-900"/>
        <w:rPr>
          <w:bCs/>
          <w:iCs/>
        </w:rPr>
      </w:pPr>
      <w:r>
        <w:rPr>
          <w:bCs/>
          <w:iCs/>
        </w:rPr>
        <w:t>I accomplished in this lab a determination of which mixture out of two substances is azeotropic. Through the lab, I</w:t>
      </w:r>
      <w:r w:rsidR="007203CD">
        <w:rPr>
          <w:bCs/>
          <w:iCs/>
        </w:rPr>
        <w:t xml:space="preserve"> learned </w:t>
      </w:r>
      <w:r>
        <w:rPr>
          <w:bCs/>
          <w:iCs/>
        </w:rPr>
        <w:t>about azeotropic mixtures, how to create them, and how to tell whether a mixture is azeotropic by distillation. An issue I had during the lab was a pause of boiling and a drop in the temperature of the azeotropic mixture during the distillation when there was still liquid left in the boiling flask, which caused the dip in temperature around 480 seconds into the distillation. Thus, for the future, I will ensure that the heating makes good contact with the boiling flask in order to avoid a loss of heating. The practical application of this lab is to be able to lower the boiling point of a compound or to be able to boil off an impurity by lowering the boiling point of the substance as a whole.</w:t>
      </w:r>
    </w:p>
    <w:p w14:paraId="54402B00" w14:textId="3CBE7E89" w:rsidR="00327494" w:rsidRDefault="00327494" w:rsidP="000A2B08">
      <w:pPr>
        <w:ind w:left="-900"/>
        <w:rPr>
          <w:bCs/>
          <w:iCs/>
        </w:rPr>
      </w:pPr>
    </w:p>
    <w:p w14:paraId="730917F2" w14:textId="482D189B" w:rsidR="00327494" w:rsidRDefault="00327494" w:rsidP="000A2B08">
      <w:pPr>
        <w:ind w:left="-900"/>
        <w:rPr>
          <w:b/>
          <w:iCs/>
        </w:rPr>
      </w:pPr>
      <w:r>
        <w:rPr>
          <w:b/>
          <w:iCs/>
        </w:rPr>
        <w:t>Post Lab Questions</w:t>
      </w:r>
    </w:p>
    <w:p w14:paraId="0515D43E" w14:textId="11485C1D" w:rsidR="00327494" w:rsidRDefault="00327494" w:rsidP="000A2B08">
      <w:pPr>
        <w:ind w:left="-900"/>
        <w:rPr>
          <w:bCs/>
          <w:iCs/>
        </w:rPr>
      </w:pPr>
      <w:r>
        <w:rPr>
          <w:bCs/>
          <w:iCs/>
        </w:rPr>
        <w:t xml:space="preserve">The two ways are to form an azeotropic mixture or to turn the distillation into a vacuum distillation. </w:t>
      </w:r>
    </w:p>
    <w:p w14:paraId="20028D4B" w14:textId="77777777" w:rsidR="00327494" w:rsidRDefault="00327494" w:rsidP="000A2B08">
      <w:pPr>
        <w:ind w:left="-900"/>
        <w:rPr>
          <w:bCs/>
          <w:iCs/>
        </w:rPr>
      </w:pPr>
    </w:p>
    <w:p w14:paraId="0910D622" w14:textId="65D980D1" w:rsidR="00327494" w:rsidRDefault="00327494" w:rsidP="000A2B08">
      <w:pPr>
        <w:ind w:left="-900"/>
        <w:rPr>
          <w:bCs/>
          <w:iCs/>
        </w:rPr>
      </w:pPr>
      <w:r>
        <w:rPr>
          <w:bCs/>
          <w:iCs/>
        </w:rPr>
        <w:t xml:space="preserve">At an azeotrope point, the ratio of substance boiling off between the two substances in the mixture are the same, and therefore, the same ratio of substances is maintained in solution, thus keeping the boiling point constant. </w:t>
      </w:r>
    </w:p>
    <w:p w14:paraId="642FAF22" w14:textId="5CD3AC3F" w:rsidR="00327494" w:rsidRDefault="00327494" w:rsidP="000A2B08">
      <w:pPr>
        <w:ind w:left="-900"/>
        <w:rPr>
          <w:bCs/>
          <w:iCs/>
        </w:rPr>
      </w:pPr>
    </w:p>
    <w:p w14:paraId="5D283CD8" w14:textId="547B3D87" w:rsidR="0095367E" w:rsidRDefault="00327494" w:rsidP="0095367E">
      <w:pPr>
        <w:ind w:left="-900"/>
        <w:rPr>
          <w:bCs/>
          <w:iCs/>
        </w:rPr>
      </w:pPr>
      <w:r>
        <w:rPr>
          <w:bCs/>
          <w:iCs/>
        </w:rPr>
        <w:t>No, an azeotropic mixture cannot be separated into pure individual compounds by distillation.</w:t>
      </w:r>
    </w:p>
    <w:p w14:paraId="16F45350" w14:textId="362CF3CA" w:rsidR="0095367E" w:rsidRDefault="0095367E" w:rsidP="0095367E">
      <w:pPr>
        <w:ind w:left="-900"/>
        <w:rPr>
          <w:bCs/>
          <w:iCs/>
        </w:rPr>
      </w:pPr>
    </w:p>
    <w:p w14:paraId="3BBD00B0" w14:textId="7C9CE15C" w:rsidR="0095367E" w:rsidRPr="00327494" w:rsidRDefault="0095367E" w:rsidP="0095367E">
      <w:pPr>
        <w:ind w:left="-900"/>
        <w:rPr>
          <w:bCs/>
          <w:iCs/>
        </w:rPr>
      </w:pPr>
      <w:r>
        <w:rPr>
          <w:b/>
          <w:noProof/>
        </w:rPr>
        <w:drawing>
          <wp:inline distT="0" distB="0" distL="0" distR="0" wp14:anchorId="67915DE3" wp14:editId="012FEA29">
            <wp:extent cx="2821627" cy="60001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1243" cy="6020577"/>
                    </a:xfrm>
                    <a:prstGeom prst="rect">
                      <a:avLst/>
                    </a:prstGeom>
                    <a:noFill/>
                    <a:ln>
                      <a:noFill/>
                    </a:ln>
                  </pic:spPr>
                </pic:pic>
              </a:graphicData>
            </a:graphic>
          </wp:inline>
        </w:drawing>
      </w:r>
      <w:r>
        <w:rPr>
          <w:b/>
          <w:noProof/>
        </w:rPr>
        <w:drawing>
          <wp:inline distT="0" distB="0" distL="0" distR="0" wp14:anchorId="3B39D97C" wp14:editId="4535A095">
            <wp:extent cx="2825540" cy="600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1534" cy="6021196"/>
                    </a:xfrm>
                    <a:prstGeom prst="rect">
                      <a:avLst/>
                    </a:prstGeom>
                    <a:noFill/>
                    <a:ln>
                      <a:noFill/>
                    </a:ln>
                  </pic:spPr>
                </pic:pic>
              </a:graphicData>
            </a:graphic>
          </wp:inline>
        </w:drawing>
      </w:r>
      <w:bookmarkStart w:id="0" w:name="_GoBack"/>
      <w:bookmarkEnd w:id="0"/>
    </w:p>
    <w:sectPr w:rsidR="0095367E" w:rsidRPr="00327494" w:rsidSect="009F5A34">
      <w:headerReference w:type="even" r:id="rId11"/>
      <w:headerReference w:type="default" r:id="rId12"/>
      <w:headerReference w:type="first" r:id="rId13"/>
      <w:pgSz w:w="12240" w:h="15840"/>
      <w:pgMar w:top="1440" w:right="1800" w:bottom="1440" w:left="18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DB69" w14:textId="77777777" w:rsidR="003870C4" w:rsidRDefault="003870C4" w:rsidP="009F5A34">
      <w:r>
        <w:separator/>
      </w:r>
    </w:p>
  </w:endnote>
  <w:endnote w:type="continuationSeparator" w:id="0">
    <w:p w14:paraId="691A5241" w14:textId="77777777" w:rsidR="003870C4" w:rsidRDefault="003870C4" w:rsidP="009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457AE" w14:textId="77777777" w:rsidR="003870C4" w:rsidRDefault="003870C4" w:rsidP="009F5A34">
      <w:r>
        <w:separator/>
      </w:r>
    </w:p>
  </w:footnote>
  <w:footnote w:type="continuationSeparator" w:id="0">
    <w:p w14:paraId="6D3AF9B2" w14:textId="77777777" w:rsidR="003870C4" w:rsidRDefault="003870C4" w:rsidP="009F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0E1E" w14:textId="77777777" w:rsidR="00A06691" w:rsidRDefault="003870C4">
    <w:pPr>
      <w:pStyle w:val="Header"/>
    </w:pPr>
    <w:r>
      <w:rPr>
        <w:noProof/>
      </w:rPr>
      <w:pict w14:anchorId="131B15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4" o:spid="_x0000_s2056" type="#_x0000_t136" style="position:absolute;margin-left:0;margin-top:0;width:735pt;height:70.5pt;rotation:315;z-index:-251655168;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58" w:type="dxa"/>
      <w:tblInd w:w="-900" w:type="dxa"/>
      <w:tblLook w:val="04A0" w:firstRow="1" w:lastRow="0" w:firstColumn="1" w:lastColumn="0" w:noHBand="0" w:noVBand="1"/>
    </w:tblPr>
    <w:tblGrid>
      <w:gridCol w:w="4518"/>
      <w:gridCol w:w="2520"/>
      <w:gridCol w:w="3420"/>
    </w:tblGrid>
    <w:tr w:rsidR="00A06691" w14:paraId="32B1F84C" w14:textId="77777777" w:rsidTr="001A7590">
      <w:tc>
        <w:tcPr>
          <w:tcW w:w="4518" w:type="dxa"/>
          <w:tcBorders>
            <w:bottom w:val="single" w:sz="4" w:space="0" w:color="auto"/>
          </w:tcBorders>
        </w:tcPr>
        <w:p w14:paraId="26A1DA43" w14:textId="2061D19D" w:rsidR="00A06691" w:rsidRPr="009F5A34" w:rsidRDefault="00A06691" w:rsidP="009F5A34">
          <w:pPr>
            <w:pStyle w:val="Header"/>
            <w:rPr>
              <w:i/>
              <w:sz w:val="20"/>
              <w:szCs w:val="20"/>
            </w:rPr>
          </w:pPr>
          <w:r w:rsidRPr="009F5A34">
            <w:rPr>
              <w:i/>
              <w:sz w:val="20"/>
              <w:szCs w:val="20"/>
            </w:rPr>
            <w:t>Name:</w:t>
          </w:r>
          <w:r w:rsidR="00EF7046">
            <w:rPr>
              <w:i/>
              <w:sz w:val="20"/>
              <w:szCs w:val="20"/>
            </w:rPr>
            <w:t xml:space="preserve"> Max Shi</w:t>
          </w:r>
        </w:p>
        <w:p w14:paraId="2A3F11E9" w14:textId="77777777" w:rsidR="00A06691" w:rsidRPr="009F5A34" w:rsidRDefault="00A06691" w:rsidP="009F5A34">
          <w:pPr>
            <w:pStyle w:val="Header"/>
            <w:rPr>
              <w:i/>
              <w:sz w:val="20"/>
              <w:szCs w:val="20"/>
            </w:rPr>
          </w:pPr>
        </w:p>
      </w:tc>
      <w:tc>
        <w:tcPr>
          <w:tcW w:w="2520" w:type="dxa"/>
          <w:tcBorders>
            <w:bottom w:val="single" w:sz="4" w:space="0" w:color="auto"/>
          </w:tcBorders>
        </w:tcPr>
        <w:p w14:paraId="509EDBC1" w14:textId="4A447E81" w:rsidR="00A06691" w:rsidRPr="009F5A34" w:rsidRDefault="00A06691" w:rsidP="009F5A34">
          <w:pPr>
            <w:pStyle w:val="Header"/>
            <w:rPr>
              <w:i/>
              <w:sz w:val="20"/>
              <w:szCs w:val="20"/>
            </w:rPr>
          </w:pPr>
          <w:r w:rsidRPr="009F5A34">
            <w:rPr>
              <w:i/>
              <w:sz w:val="20"/>
              <w:szCs w:val="20"/>
            </w:rPr>
            <w:t>Exp #</w:t>
          </w:r>
          <w:r w:rsidR="00EF7046">
            <w:rPr>
              <w:i/>
              <w:sz w:val="20"/>
              <w:szCs w:val="20"/>
            </w:rPr>
            <w:t xml:space="preserve"> 5</w:t>
          </w:r>
        </w:p>
        <w:p w14:paraId="79615938" w14:textId="77777777" w:rsidR="00A06691" w:rsidRPr="009F5A34" w:rsidRDefault="00A06691" w:rsidP="009F5A34">
          <w:pPr>
            <w:pStyle w:val="Header"/>
            <w:ind w:left="-162" w:right="-972" w:firstLine="72"/>
            <w:rPr>
              <w:i/>
              <w:sz w:val="20"/>
              <w:szCs w:val="20"/>
            </w:rPr>
          </w:pPr>
        </w:p>
      </w:tc>
      <w:tc>
        <w:tcPr>
          <w:tcW w:w="3420" w:type="dxa"/>
          <w:tcBorders>
            <w:bottom w:val="single" w:sz="4" w:space="0" w:color="auto"/>
          </w:tcBorders>
        </w:tcPr>
        <w:p w14:paraId="26A8BEF1" w14:textId="1C059CAF" w:rsidR="00A06691" w:rsidRPr="009F5A34" w:rsidRDefault="00A06691" w:rsidP="009F5A34">
          <w:pPr>
            <w:pStyle w:val="Header"/>
            <w:rPr>
              <w:i/>
              <w:sz w:val="20"/>
              <w:szCs w:val="20"/>
            </w:rPr>
          </w:pPr>
          <w:r w:rsidRPr="009F5A34">
            <w:rPr>
              <w:i/>
              <w:sz w:val="20"/>
              <w:szCs w:val="20"/>
            </w:rPr>
            <w:t>Date:</w:t>
          </w:r>
          <w:r w:rsidR="00EF7046">
            <w:rPr>
              <w:i/>
              <w:sz w:val="20"/>
              <w:szCs w:val="20"/>
            </w:rPr>
            <w:t xml:space="preserve"> 10/3/2019</w:t>
          </w:r>
        </w:p>
      </w:tc>
    </w:tr>
    <w:tr w:rsidR="00A06691" w14:paraId="1C61141F" w14:textId="77777777" w:rsidTr="001A7590">
      <w:trPr>
        <w:trHeight w:val="497"/>
      </w:trPr>
      <w:tc>
        <w:tcPr>
          <w:tcW w:w="4518" w:type="dxa"/>
          <w:tcBorders>
            <w:right w:val="single" w:sz="4" w:space="0" w:color="auto"/>
          </w:tcBorders>
        </w:tcPr>
        <w:p w14:paraId="708F3FCB" w14:textId="77777777" w:rsidR="00A06691" w:rsidRPr="001A7590" w:rsidRDefault="00A06691" w:rsidP="009F5A34">
          <w:pPr>
            <w:pStyle w:val="Header"/>
            <w:rPr>
              <w:i/>
              <w:noProof/>
              <w:sz w:val="20"/>
              <w:szCs w:val="20"/>
            </w:rPr>
          </w:pPr>
          <w:r w:rsidRPr="001A7590">
            <w:rPr>
              <w:i/>
              <w:noProof/>
              <w:sz w:val="20"/>
              <w:szCs w:val="20"/>
            </w:rPr>
            <w:t>Lab Partner</w:t>
          </w:r>
        </w:p>
      </w:tc>
      <w:tc>
        <w:tcPr>
          <w:tcW w:w="2520" w:type="dxa"/>
          <w:tcBorders>
            <w:top w:val="single" w:sz="4" w:space="0" w:color="auto"/>
            <w:left w:val="single" w:sz="4" w:space="0" w:color="auto"/>
            <w:bottom w:val="nil"/>
            <w:right w:val="nil"/>
          </w:tcBorders>
        </w:tcPr>
        <w:p w14:paraId="428F33D3" w14:textId="77777777" w:rsidR="00A06691" w:rsidRPr="009F5A34" w:rsidRDefault="00A06691" w:rsidP="009F5A34">
          <w:pPr>
            <w:pStyle w:val="Header"/>
            <w:rPr>
              <w:i/>
              <w:sz w:val="20"/>
              <w:szCs w:val="20"/>
            </w:rPr>
          </w:pPr>
        </w:p>
      </w:tc>
      <w:tc>
        <w:tcPr>
          <w:tcW w:w="3420" w:type="dxa"/>
          <w:tcBorders>
            <w:top w:val="single" w:sz="4" w:space="0" w:color="auto"/>
            <w:left w:val="nil"/>
            <w:bottom w:val="nil"/>
            <w:right w:val="nil"/>
          </w:tcBorders>
        </w:tcPr>
        <w:p w14:paraId="0AC400D8" w14:textId="77777777" w:rsidR="00A06691" w:rsidRPr="009F5A34" w:rsidRDefault="00A06691" w:rsidP="009F5A34">
          <w:pPr>
            <w:pStyle w:val="Header"/>
            <w:rPr>
              <w:i/>
              <w:sz w:val="20"/>
              <w:szCs w:val="20"/>
            </w:rPr>
          </w:pPr>
        </w:p>
      </w:tc>
    </w:tr>
  </w:tbl>
  <w:p w14:paraId="534D9ED6" w14:textId="77777777" w:rsidR="00A06691" w:rsidRDefault="003870C4" w:rsidP="009F5A34">
    <w:pPr>
      <w:pStyle w:val="Header"/>
      <w:ind w:left="-900"/>
    </w:pPr>
    <w:r>
      <w:rPr>
        <w:noProof/>
      </w:rPr>
      <w:pict w14:anchorId="111E75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5" o:spid="_x0000_s2055" type="#_x0000_t136" style="position:absolute;left:0;text-align:left;margin-left:0;margin-top:0;width:735pt;height:70.5pt;rotation:315;z-index:-251657216;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6F67D" w14:textId="77777777" w:rsidR="00A06691" w:rsidRDefault="003870C4">
    <w:pPr>
      <w:pStyle w:val="Header"/>
    </w:pPr>
    <w:r>
      <w:rPr>
        <w:noProof/>
      </w:rPr>
      <w:pict w14:anchorId="587FB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3" o:spid="_x0000_s2057" type="#_x0000_t136" style="position:absolute;margin-left:0;margin-top:0;width:735pt;height:70.5pt;rotation:315;z-index:-251653120;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41C0C"/>
    <w:multiLevelType w:val="hybridMultilevel"/>
    <w:tmpl w:val="8BBC2272"/>
    <w:lvl w:ilvl="0" w:tplc="2D1E5B6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 w15:restartNumberingAfterBreak="0">
    <w:nsid w:val="56D74E8D"/>
    <w:multiLevelType w:val="hybridMultilevel"/>
    <w:tmpl w:val="B4CEF5B8"/>
    <w:lvl w:ilvl="0" w:tplc="350A087E">
      <w:start w:val="1"/>
      <w:numFmt w:val="decimal"/>
      <w:lvlText w:val="%1."/>
      <w:lvlJc w:val="left"/>
      <w:pPr>
        <w:ind w:left="-540" w:hanging="360"/>
      </w:pPr>
      <w:rPr>
        <w:rFonts w:hint="default"/>
        <w:b/>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5E"/>
    <w:rsid w:val="00076EFA"/>
    <w:rsid w:val="00097C71"/>
    <w:rsid w:val="000A2B08"/>
    <w:rsid w:val="000A7746"/>
    <w:rsid w:val="000B4E5E"/>
    <w:rsid w:val="000C078D"/>
    <w:rsid w:val="000D595C"/>
    <w:rsid w:val="001516CA"/>
    <w:rsid w:val="00157610"/>
    <w:rsid w:val="001A7590"/>
    <w:rsid w:val="001D2974"/>
    <w:rsid w:val="0020448E"/>
    <w:rsid w:val="00294A56"/>
    <w:rsid w:val="002B10AF"/>
    <w:rsid w:val="002B5E16"/>
    <w:rsid w:val="002E2306"/>
    <w:rsid w:val="00312267"/>
    <w:rsid w:val="00327494"/>
    <w:rsid w:val="003870C4"/>
    <w:rsid w:val="003A249C"/>
    <w:rsid w:val="00421627"/>
    <w:rsid w:val="004725E2"/>
    <w:rsid w:val="004D103E"/>
    <w:rsid w:val="004E0E45"/>
    <w:rsid w:val="004E7847"/>
    <w:rsid w:val="004F0611"/>
    <w:rsid w:val="004F231B"/>
    <w:rsid w:val="0051259E"/>
    <w:rsid w:val="00527A48"/>
    <w:rsid w:val="00557643"/>
    <w:rsid w:val="005D0B71"/>
    <w:rsid w:val="005E5FEE"/>
    <w:rsid w:val="00610623"/>
    <w:rsid w:val="00630293"/>
    <w:rsid w:val="00693BA5"/>
    <w:rsid w:val="007006B2"/>
    <w:rsid w:val="007203CD"/>
    <w:rsid w:val="0076139A"/>
    <w:rsid w:val="007A0365"/>
    <w:rsid w:val="007A67F4"/>
    <w:rsid w:val="007E5EF5"/>
    <w:rsid w:val="007F26C0"/>
    <w:rsid w:val="0080219E"/>
    <w:rsid w:val="008A1850"/>
    <w:rsid w:val="008D0A27"/>
    <w:rsid w:val="008D59DE"/>
    <w:rsid w:val="008F461B"/>
    <w:rsid w:val="008F5DA8"/>
    <w:rsid w:val="00922D63"/>
    <w:rsid w:val="00937AB8"/>
    <w:rsid w:val="0095367E"/>
    <w:rsid w:val="00961535"/>
    <w:rsid w:val="00975154"/>
    <w:rsid w:val="009C72F6"/>
    <w:rsid w:val="009E3D3B"/>
    <w:rsid w:val="009F5A34"/>
    <w:rsid w:val="00A06691"/>
    <w:rsid w:val="00A13CA0"/>
    <w:rsid w:val="00A909AB"/>
    <w:rsid w:val="00B16B27"/>
    <w:rsid w:val="00B82EF1"/>
    <w:rsid w:val="00B846A1"/>
    <w:rsid w:val="00B9668F"/>
    <w:rsid w:val="00B974A2"/>
    <w:rsid w:val="00BC2CE1"/>
    <w:rsid w:val="00C961BA"/>
    <w:rsid w:val="00CD5D94"/>
    <w:rsid w:val="00CE146D"/>
    <w:rsid w:val="00CF3454"/>
    <w:rsid w:val="00D0221E"/>
    <w:rsid w:val="00D152CD"/>
    <w:rsid w:val="00D23D95"/>
    <w:rsid w:val="00D33AA8"/>
    <w:rsid w:val="00D91CC1"/>
    <w:rsid w:val="00D96A5B"/>
    <w:rsid w:val="00DA3880"/>
    <w:rsid w:val="00DC0B0F"/>
    <w:rsid w:val="00E87CCE"/>
    <w:rsid w:val="00EA1162"/>
    <w:rsid w:val="00EC152F"/>
    <w:rsid w:val="00EC60A9"/>
    <w:rsid w:val="00EF7046"/>
    <w:rsid w:val="00F2629B"/>
    <w:rsid w:val="00FA2C89"/>
    <w:rsid w:val="00FF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56873357"/>
  <w15:docId w15:val="{66B1126B-1FD3-4749-BD26-470E8B38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0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46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46D"/>
    <w:rPr>
      <w:rFonts w:ascii="Lucida Grande" w:hAnsi="Lucida Grande"/>
      <w:sz w:val="18"/>
      <w:szCs w:val="18"/>
    </w:rPr>
  </w:style>
  <w:style w:type="paragraph" w:styleId="Header">
    <w:name w:val="header"/>
    <w:basedOn w:val="Normal"/>
    <w:link w:val="HeaderChar"/>
    <w:uiPriority w:val="99"/>
    <w:unhideWhenUsed/>
    <w:rsid w:val="009F5A34"/>
    <w:pPr>
      <w:tabs>
        <w:tab w:val="center" w:pos="4320"/>
        <w:tab w:val="right" w:pos="8640"/>
      </w:tabs>
    </w:pPr>
  </w:style>
  <w:style w:type="character" w:customStyle="1" w:styleId="HeaderChar">
    <w:name w:val="Header Char"/>
    <w:basedOn w:val="DefaultParagraphFont"/>
    <w:link w:val="Header"/>
    <w:uiPriority w:val="99"/>
    <w:rsid w:val="009F5A34"/>
  </w:style>
  <w:style w:type="paragraph" w:styleId="Footer">
    <w:name w:val="footer"/>
    <w:basedOn w:val="Normal"/>
    <w:link w:val="FooterChar"/>
    <w:uiPriority w:val="99"/>
    <w:unhideWhenUsed/>
    <w:rsid w:val="009F5A34"/>
    <w:pPr>
      <w:tabs>
        <w:tab w:val="center" w:pos="4320"/>
        <w:tab w:val="right" w:pos="8640"/>
      </w:tabs>
    </w:pPr>
  </w:style>
  <w:style w:type="character" w:customStyle="1" w:styleId="FooterChar">
    <w:name w:val="Footer Char"/>
    <w:basedOn w:val="DefaultParagraphFont"/>
    <w:link w:val="Footer"/>
    <w:uiPriority w:val="99"/>
    <w:rsid w:val="009F5A34"/>
  </w:style>
  <w:style w:type="paragraph" w:styleId="NormalWeb">
    <w:name w:val="Normal (Web)"/>
    <w:basedOn w:val="Normal"/>
    <w:uiPriority w:val="99"/>
    <w:semiHidden/>
    <w:unhideWhenUsed/>
    <w:rsid w:val="004F231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93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19606">
      <w:bodyDiv w:val="1"/>
      <w:marLeft w:val="0"/>
      <w:marRight w:val="0"/>
      <w:marTop w:val="0"/>
      <w:marBottom w:val="0"/>
      <w:divBdr>
        <w:top w:val="none" w:sz="0" w:space="0" w:color="auto"/>
        <w:left w:val="none" w:sz="0" w:space="0" w:color="auto"/>
        <w:bottom w:val="none" w:sz="0" w:space="0" w:color="auto"/>
        <w:right w:val="none" w:sz="0" w:space="0" w:color="auto"/>
      </w:divBdr>
      <w:divsChild>
        <w:div w:id="1101071859">
          <w:marLeft w:val="720"/>
          <w:marRight w:val="0"/>
          <w:marTop w:val="0"/>
          <w:marBottom w:val="0"/>
          <w:divBdr>
            <w:top w:val="none" w:sz="0" w:space="0" w:color="auto"/>
            <w:left w:val="none" w:sz="0" w:space="0" w:color="auto"/>
            <w:bottom w:val="none" w:sz="0" w:space="0" w:color="auto"/>
            <w:right w:val="none" w:sz="0" w:space="0" w:color="auto"/>
          </w:divBdr>
        </w:div>
      </w:divsChild>
    </w:div>
    <w:div w:id="1072001845">
      <w:bodyDiv w:val="1"/>
      <w:marLeft w:val="0"/>
      <w:marRight w:val="0"/>
      <w:marTop w:val="0"/>
      <w:marBottom w:val="0"/>
      <w:divBdr>
        <w:top w:val="none" w:sz="0" w:space="0" w:color="auto"/>
        <w:left w:val="none" w:sz="0" w:space="0" w:color="auto"/>
        <w:bottom w:val="none" w:sz="0" w:space="0" w:color="auto"/>
        <w:right w:val="none" w:sz="0" w:space="0" w:color="auto"/>
      </w:divBdr>
      <w:divsChild>
        <w:div w:id="928343846">
          <w:marLeft w:val="0"/>
          <w:marRight w:val="0"/>
          <w:marTop w:val="0"/>
          <w:marBottom w:val="0"/>
          <w:divBdr>
            <w:top w:val="none" w:sz="0" w:space="0" w:color="auto"/>
            <w:left w:val="none" w:sz="0" w:space="0" w:color="auto"/>
            <w:bottom w:val="none" w:sz="0" w:space="0" w:color="auto"/>
            <w:right w:val="none" w:sz="0" w:space="0" w:color="auto"/>
          </w:divBdr>
        </w:div>
        <w:div w:id="1398820864">
          <w:marLeft w:val="0"/>
          <w:marRight w:val="0"/>
          <w:marTop w:val="0"/>
          <w:marBottom w:val="0"/>
          <w:divBdr>
            <w:top w:val="none" w:sz="0" w:space="0" w:color="auto"/>
            <w:left w:val="none" w:sz="0" w:space="0" w:color="auto"/>
            <w:bottom w:val="none" w:sz="0" w:space="0" w:color="auto"/>
            <w:right w:val="none" w:sz="0" w:space="0" w:color="auto"/>
          </w:divBdr>
        </w:div>
        <w:div w:id="827093817">
          <w:marLeft w:val="0"/>
          <w:marRight w:val="0"/>
          <w:marTop w:val="0"/>
          <w:marBottom w:val="0"/>
          <w:divBdr>
            <w:top w:val="none" w:sz="0" w:space="0" w:color="auto"/>
            <w:left w:val="none" w:sz="0" w:space="0" w:color="auto"/>
            <w:bottom w:val="none" w:sz="0" w:space="0" w:color="auto"/>
            <w:right w:val="none" w:sz="0" w:space="0" w:color="auto"/>
          </w:divBdr>
        </w:div>
        <w:div w:id="218632630">
          <w:marLeft w:val="0"/>
          <w:marRight w:val="0"/>
          <w:marTop w:val="0"/>
          <w:marBottom w:val="0"/>
          <w:divBdr>
            <w:top w:val="none" w:sz="0" w:space="0" w:color="auto"/>
            <w:left w:val="none" w:sz="0" w:space="0" w:color="auto"/>
            <w:bottom w:val="none" w:sz="0" w:space="0" w:color="auto"/>
            <w:right w:val="none" w:sz="0" w:space="0" w:color="auto"/>
          </w:divBdr>
        </w:div>
        <w:div w:id="2115705281">
          <w:marLeft w:val="0"/>
          <w:marRight w:val="0"/>
          <w:marTop w:val="0"/>
          <w:marBottom w:val="0"/>
          <w:divBdr>
            <w:top w:val="none" w:sz="0" w:space="0" w:color="auto"/>
            <w:left w:val="none" w:sz="0" w:space="0" w:color="auto"/>
            <w:bottom w:val="none" w:sz="0" w:space="0" w:color="auto"/>
            <w:right w:val="none" w:sz="0" w:space="0" w:color="auto"/>
          </w:divBdr>
        </w:div>
        <w:div w:id="479425552">
          <w:marLeft w:val="0"/>
          <w:marRight w:val="0"/>
          <w:marTop w:val="0"/>
          <w:marBottom w:val="0"/>
          <w:divBdr>
            <w:top w:val="none" w:sz="0" w:space="0" w:color="auto"/>
            <w:left w:val="none" w:sz="0" w:space="0" w:color="auto"/>
            <w:bottom w:val="none" w:sz="0" w:space="0" w:color="auto"/>
            <w:right w:val="none" w:sz="0" w:space="0" w:color="auto"/>
          </w:divBdr>
        </w:div>
        <w:div w:id="902377116">
          <w:marLeft w:val="0"/>
          <w:marRight w:val="0"/>
          <w:marTop w:val="0"/>
          <w:marBottom w:val="0"/>
          <w:divBdr>
            <w:top w:val="none" w:sz="0" w:space="0" w:color="auto"/>
            <w:left w:val="none" w:sz="0" w:space="0" w:color="auto"/>
            <w:bottom w:val="none" w:sz="0" w:space="0" w:color="auto"/>
            <w:right w:val="none" w:sz="0" w:space="0" w:color="auto"/>
          </w:divBdr>
        </w:div>
        <w:div w:id="694312424">
          <w:marLeft w:val="0"/>
          <w:marRight w:val="0"/>
          <w:marTop w:val="0"/>
          <w:marBottom w:val="0"/>
          <w:divBdr>
            <w:top w:val="none" w:sz="0" w:space="0" w:color="auto"/>
            <w:left w:val="none" w:sz="0" w:space="0" w:color="auto"/>
            <w:bottom w:val="none" w:sz="0" w:space="0" w:color="auto"/>
            <w:right w:val="none" w:sz="0" w:space="0" w:color="auto"/>
          </w:divBdr>
        </w:div>
        <w:div w:id="777600434">
          <w:marLeft w:val="0"/>
          <w:marRight w:val="0"/>
          <w:marTop w:val="0"/>
          <w:marBottom w:val="0"/>
          <w:divBdr>
            <w:top w:val="none" w:sz="0" w:space="0" w:color="auto"/>
            <w:left w:val="none" w:sz="0" w:space="0" w:color="auto"/>
            <w:bottom w:val="none" w:sz="0" w:space="0" w:color="auto"/>
            <w:right w:val="none" w:sz="0" w:space="0" w:color="auto"/>
          </w:divBdr>
        </w:div>
        <w:div w:id="1859615610">
          <w:marLeft w:val="0"/>
          <w:marRight w:val="0"/>
          <w:marTop w:val="0"/>
          <w:marBottom w:val="0"/>
          <w:divBdr>
            <w:top w:val="none" w:sz="0" w:space="0" w:color="auto"/>
            <w:left w:val="none" w:sz="0" w:space="0" w:color="auto"/>
            <w:bottom w:val="none" w:sz="0" w:space="0" w:color="auto"/>
            <w:right w:val="none" w:sz="0" w:space="0" w:color="auto"/>
          </w:divBdr>
        </w:div>
        <w:div w:id="920602746">
          <w:marLeft w:val="0"/>
          <w:marRight w:val="0"/>
          <w:marTop w:val="0"/>
          <w:marBottom w:val="0"/>
          <w:divBdr>
            <w:top w:val="none" w:sz="0" w:space="0" w:color="auto"/>
            <w:left w:val="none" w:sz="0" w:space="0" w:color="auto"/>
            <w:bottom w:val="none" w:sz="0" w:space="0" w:color="auto"/>
            <w:right w:val="none" w:sz="0" w:space="0" w:color="auto"/>
          </w:divBdr>
        </w:div>
        <w:div w:id="20657715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a:t>
            </a:r>
            <a:r>
              <a:rPr lang="en-US" baseline="0"/>
              <a:t> of Distillation Vapor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Solution A</c:v>
          </c:tx>
          <c:spPr>
            <a:ln w="28575" cap="rnd">
              <a:solidFill>
                <a:schemeClr val="accent1"/>
              </a:solidFill>
              <a:round/>
            </a:ln>
            <a:effectLst/>
          </c:spPr>
          <c:marker>
            <c:symbol val="none"/>
          </c:marker>
          <c:cat>
            <c:numRef>
              <c:f>Sheet1!$B$3:$B$38</c:f>
              <c:numCache>
                <c:formatCode>General</c:formatCode>
                <c:ptCount val="36"/>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pt idx="24">
                  <c:v>720</c:v>
                </c:pt>
                <c:pt idx="25">
                  <c:v>750</c:v>
                </c:pt>
                <c:pt idx="26">
                  <c:v>780</c:v>
                </c:pt>
                <c:pt idx="27">
                  <c:v>810</c:v>
                </c:pt>
                <c:pt idx="28">
                  <c:v>840</c:v>
                </c:pt>
                <c:pt idx="29">
                  <c:v>870</c:v>
                </c:pt>
                <c:pt idx="30">
                  <c:v>900</c:v>
                </c:pt>
                <c:pt idx="31">
                  <c:v>930</c:v>
                </c:pt>
                <c:pt idx="32">
                  <c:v>960</c:v>
                </c:pt>
                <c:pt idx="33">
                  <c:v>990</c:v>
                </c:pt>
                <c:pt idx="34">
                  <c:v>1020</c:v>
                </c:pt>
                <c:pt idx="35">
                  <c:v>1050</c:v>
                </c:pt>
              </c:numCache>
            </c:numRef>
          </c:cat>
          <c:val>
            <c:numRef>
              <c:f>Sheet1!$C$3:$C$38</c:f>
              <c:numCache>
                <c:formatCode>General</c:formatCode>
                <c:ptCount val="36"/>
                <c:pt idx="0">
                  <c:v>63</c:v>
                </c:pt>
                <c:pt idx="1">
                  <c:v>63</c:v>
                </c:pt>
                <c:pt idx="2">
                  <c:v>63.5</c:v>
                </c:pt>
                <c:pt idx="3">
                  <c:v>64</c:v>
                </c:pt>
                <c:pt idx="4">
                  <c:v>64</c:v>
                </c:pt>
                <c:pt idx="5">
                  <c:v>64</c:v>
                </c:pt>
                <c:pt idx="6">
                  <c:v>64</c:v>
                </c:pt>
                <c:pt idx="7">
                  <c:v>64</c:v>
                </c:pt>
                <c:pt idx="8">
                  <c:v>64</c:v>
                </c:pt>
                <c:pt idx="9">
                  <c:v>64</c:v>
                </c:pt>
                <c:pt idx="10">
                  <c:v>64</c:v>
                </c:pt>
                <c:pt idx="11">
                  <c:v>63</c:v>
                </c:pt>
                <c:pt idx="12">
                  <c:v>62.5</c:v>
                </c:pt>
                <c:pt idx="13">
                  <c:v>62</c:v>
                </c:pt>
                <c:pt idx="14">
                  <c:v>60.5</c:v>
                </c:pt>
                <c:pt idx="15">
                  <c:v>59</c:v>
                </c:pt>
                <c:pt idx="16">
                  <c:v>57.5</c:v>
                </c:pt>
                <c:pt idx="17">
                  <c:v>56.5</c:v>
                </c:pt>
                <c:pt idx="18">
                  <c:v>58</c:v>
                </c:pt>
                <c:pt idx="19">
                  <c:v>61</c:v>
                </c:pt>
                <c:pt idx="20">
                  <c:v>63</c:v>
                </c:pt>
                <c:pt idx="21">
                  <c:v>63</c:v>
                </c:pt>
                <c:pt idx="22">
                  <c:v>64</c:v>
                </c:pt>
                <c:pt idx="23">
                  <c:v>64</c:v>
                </c:pt>
                <c:pt idx="24">
                  <c:v>64</c:v>
                </c:pt>
                <c:pt idx="25">
                  <c:v>64</c:v>
                </c:pt>
                <c:pt idx="26">
                  <c:v>64</c:v>
                </c:pt>
                <c:pt idx="27">
                  <c:v>64</c:v>
                </c:pt>
                <c:pt idx="28">
                  <c:v>64</c:v>
                </c:pt>
                <c:pt idx="29">
                  <c:v>64</c:v>
                </c:pt>
                <c:pt idx="30">
                  <c:v>65</c:v>
                </c:pt>
                <c:pt idx="31">
                  <c:v>65</c:v>
                </c:pt>
                <c:pt idx="32">
                  <c:v>65.5</c:v>
                </c:pt>
                <c:pt idx="33">
                  <c:v>66</c:v>
                </c:pt>
                <c:pt idx="34">
                  <c:v>67</c:v>
                </c:pt>
                <c:pt idx="35">
                  <c:v>68</c:v>
                </c:pt>
              </c:numCache>
            </c:numRef>
          </c:val>
          <c:smooth val="0"/>
          <c:extLst>
            <c:ext xmlns:c16="http://schemas.microsoft.com/office/drawing/2014/chart" uri="{C3380CC4-5D6E-409C-BE32-E72D297353CC}">
              <c16:uniqueId val="{00000000-EBDD-453B-9F3C-AC4C5C4205F8}"/>
            </c:ext>
          </c:extLst>
        </c:ser>
        <c:ser>
          <c:idx val="1"/>
          <c:order val="1"/>
          <c:tx>
            <c:v>Solution B</c:v>
          </c:tx>
          <c:spPr>
            <a:ln w="28575" cap="rnd">
              <a:solidFill>
                <a:schemeClr val="accent2"/>
              </a:solidFill>
              <a:round/>
            </a:ln>
            <a:effectLst/>
          </c:spPr>
          <c:marker>
            <c:symbol val="none"/>
          </c:marker>
          <c:cat>
            <c:numRef>
              <c:f>Sheet1!$B$3:$B$38</c:f>
              <c:numCache>
                <c:formatCode>General</c:formatCode>
                <c:ptCount val="36"/>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pt idx="24">
                  <c:v>720</c:v>
                </c:pt>
                <c:pt idx="25">
                  <c:v>750</c:v>
                </c:pt>
                <c:pt idx="26">
                  <c:v>780</c:v>
                </c:pt>
                <c:pt idx="27">
                  <c:v>810</c:v>
                </c:pt>
                <c:pt idx="28">
                  <c:v>840</c:v>
                </c:pt>
                <c:pt idx="29">
                  <c:v>870</c:v>
                </c:pt>
                <c:pt idx="30">
                  <c:v>900</c:v>
                </c:pt>
                <c:pt idx="31">
                  <c:v>930</c:v>
                </c:pt>
                <c:pt idx="32">
                  <c:v>960</c:v>
                </c:pt>
                <c:pt idx="33">
                  <c:v>990</c:v>
                </c:pt>
                <c:pt idx="34">
                  <c:v>1020</c:v>
                </c:pt>
                <c:pt idx="35">
                  <c:v>1050</c:v>
                </c:pt>
              </c:numCache>
            </c:numRef>
          </c:cat>
          <c:val>
            <c:numRef>
              <c:f>Sheet1!$D$3:$D$38</c:f>
              <c:numCache>
                <c:formatCode>General</c:formatCode>
                <c:ptCount val="36"/>
                <c:pt idx="0">
                  <c:v>60</c:v>
                </c:pt>
                <c:pt idx="1">
                  <c:v>61</c:v>
                </c:pt>
                <c:pt idx="2">
                  <c:v>61.5</c:v>
                </c:pt>
                <c:pt idx="3">
                  <c:v>61.5</c:v>
                </c:pt>
                <c:pt idx="4">
                  <c:v>61.5</c:v>
                </c:pt>
                <c:pt idx="5">
                  <c:v>62</c:v>
                </c:pt>
                <c:pt idx="6">
                  <c:v>62</c:v>
                </c:pt>
                <c:pt idx="7">
                  <c:v>62</c:v>
                </c:pt>
                <c:pt idx="8">
                  <c:v>62</c:v>
                </c:pt>
                <c:pt idx="9">
                  <c:v>62</c:v>
                </c:pt>
                <c:pt idx="10">
                  <c:v>62.5</c:v>
                </c:pt>
                <c:pt idx="11">
                  <c:v>62.5</c:v>
                </c:pt>
                <c:pt idx="12">
                  <c:v>63</c:v>
                </c:pt>
                <c:pt idx="13">
                  <c:v>61</c:v>
                </c:pt>
                <c:pt idx="14">
                  <c:v>59</c:v>
                </c:pt>
                <c:pt idx="15">
                  <c:v>56</c:v>
                </c:pt>
                <c:pt idx="16">
                  <c:v>90</c:v>
                </c:pt>
                <c:pt idx="17">
                  <c:v>105</c:v>
                </c:pt>
                <c:pt idx="18">
                  <c:v>98</c:v>
                </c:pt>
              </c:numCache>
            </c:numRef>
          </c:val>
          <c:smooth val="0"/>
          <c:extLst>
            <c:ext xmlns:c16="http://schemas.microsoft.com/office/drawing/2014/chart" uri="{C3380CC4-5D6E-409C-BE32-E72D297353CC}">
              <c16:uniqueId val="{00000001-EBDD-453B-9F3C-AC4C5C4205F8}"/>
            </c:ext>
          </c:extLst>
        </c:ser>
        <c:dLbls>
          <c:showLegendKey val="0"/>
          <c:showVal val="0"/>
          <c:showCatName val="0"/>
          <c:showSerName val="0"/>
          <c:showPercent val="0"/>
          <c:showBubbleSize val="0"/>
        </c:dLbls>
        <c:smooth val="0"/>
        <c:axId val="564080688"/>
        <c:axId val="564087088"/>
      </c:lineChart>
      <c:catAx>
        <c:axId val="56408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after first drop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087088"/>
        <c:crosses val="autoZero"/>
        <c:auto val="1"/>
        <c:lblAlgn val="ctr"/>
        <c:lblOffset val="100"/>
        <c:noMultiLvlLbl val="0"/>
      </c:catAx>
      <c:valAx>
        <c:axId val="56408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Temprature</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0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Paliwal</dc:creator>
  <cp:lastModifiedBy>Max Shi</cp:lastModifiedBy>
  <cp:revision>5</cp:revision>
  <cp:lastPrinted>2019-10-04T03:13:00Z</cp:lastPrinted>
  <dcterms:created xsi:type="dcterms:W3CDTF">2019-10-03T21:41:00Z</dcterms:created>
  <dcterms:modified xsi:type="dcterms:W3CDTF">2019-10-11T02:42:00Z</dcterms:modified>
</cp:coreProperties>
</file>