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36308678"/>
        <w:docPartObj>
          <w:docPartGallery w:val="Cover Pages"/>
          <w:docPartUnique/>
        </w:docPartObj>
      </w:sdtPr>
      <w:sdtEndPr/>
      <w:sdtContent>
        <w:p w14:paraId="4E6F0D67" w14:textId="58AB6880" w:rsidR="00F3798F" w:rsidRDefault="00F3798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F3798F" w14:paraId="6A45A36F" w14:textId="77777777">
            <w:tc>
              <w:tcPr>
                <w:tcW w:w="7672" w:type="dxa"/>
                <w:tcMar>
                  <w:top w:w="216" w:type="dxa"/>
                  <w:left w:w="115" w:type="dxa"/>
                  <w:bottom w:w="216" w:type="dxa"/>
                  <w:right w:w="115" w:type="dxa"/>
                </w:tcMar>
              </w:tcPr>
              <w:p w14:paraId="1561F6CC" w14:textId="131D01AA" w:rsidR="00F3798F" w:rsidRDefault="00F3798F">
                <w:pPr>
                  <w:pStyle w:val="NoSpacing"/>
                  <w:rPr>
                    <w:color w:val="2F5496" w:themeColor="accent1" w:themeShade="BF"/>
                    <w:sz w:val="24"/>
                  </w:rPr>
                </w:pPr>
              </w:p>
            </w:tc>
          </w:tr>
          <w:tr w:rsidR="00F3798F" w14:paraId="4EA4E7DE"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0B3E1982E7014D169B5E792F94261A69"/>
                  </w:placeholder>
                  <w:dataBinding w:prefixMappings="xmlns:ns0='http://schemas.openxmlformats.org/package/2006/metadata/core-properties' xmlns:ns1='http://purl.org/dc/elements/1.1/'" w:xpath="/ns0:coreProperties[1]/ns1:title[1]" w:storeItemID="{6C3C8BC8-F283-45AE-878A-BAB7291924A1}"/>
                  <w:text/>
                </w:sdtPr>
                <w:sdtEndPr/>
                <w:sdtContent>
                  <w:p w14:paraId="0C9BC36D" w14:textId="5D6CB0D9" w:rsidR="00F3798F" w:rsidRDefault="00D60AB2">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Experiment 4: </w:t>
                    </w:r>
                    <w:r w:rsidR="00F3798F">
                      <w:rPr>
                        <w:rFonts w:asciiTheme="majorHAnsi" w:eastAsiaTheme="majorEastAsia" w:hAnsiTheme="majorHAnsi" w:cstheme="majorBidi"/>
                        <w:color w:val="4472C4" w:themeColor="accent1"/>
                        <w:sz w:val="88"/>
                        <w:szCs w:val="88"/>
                      </w:rPr>
                      <w:t>Inversion of Sucrose</w:t>
                    </w:r>
                  </w:p>
                </w:sdtContent>
              </w:sdt>
            </w:tc>
          </w:tr>
          <w:tr w:rsidR="00F3798F" w14:paraId="287E876C" w14:textId="77777777">
            <w:sdt>
              <w:sdtPr>
                <w:rPr>
                  <w:color w:val="2F5496" w:themeColor="accent1" w:themeShade="BF"/>
                  <w:sz w:val="24"/>
                  <w:szCs w:val="24"/>
                </w:rPr>
                <w:alias w:val="Subtitle"/>
                <w:id w:val="13406923"/>
                <w:placeholder>
                  <w:docPart w:val="A46F006B6A3A4D34B6DA8B2434C9660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75FFD20" w14:textId="37497140" w:rsidR="00F3798F" w:rsidRDefault="00F3798F">
                    <w:pPr>
                      <w:pStyle w:val="NoSpacing"/>
                      <w:rPr>
                        <w:color w:val="2F5496" w:themeColor="accent1" w:themeShade="BF"/>
                        <w:sz w:val="24"/>
                      </w:rPr>
                    </w:pPr>
                    <w:r>
                      <w:rPr>
                        <w:color w:val="2F5496" w:themeColor="accent1" w:themeShade="BF"/>
                        <w:sz w:val="24"/>
                        <w:szCs w:val="24"/>
                      </w:rPr>
                      <w:t>Lab Partners: Jeel Shah, Harshal Shah, Cosette Lim</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3798F" w14:paraId="5E496A2A"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35B3ABFF844247EDBC5DAC4817799FB8"/>
                  </w:placeholder>
                  <w:dataBinding w:prefixMappings="xmlns:ns0='http://schemas.openxmlformats.org/package/2006/metadata/core-properties' xmlns:ns1='http://purl.org/dc/elements/1.1/'" w:xpath="/ns0:coreProperties[1]/ns1:creator[1]" w:storeItemID="{6C3C8BC8-F283-45AE-878A-BAB7291924A1}"/>
                  <w:text/>
                </w:sdtPr>
                <w:sdtEndPr/>
                <w:sdtContent>
                  <w:p w14:paraId="191E0910" w14:textId="1D0427CE" w:rsidR="00F3798F" w:rsidRDefault="00F3798F">
                    <w:pPr>
                      <w:pStyle w:val="NoSpacing"/>
                      <w:rPr>
                        <w:color w:val="4472C4" w:themeColor="accent1"/>
                        <w:sz w:val="28"/>
                        <w:szCs w:val="28"/>
                      </w:rPr>
                    </w:pPr>
                    <w:r>
                      <w:rPr>
                        <w:color w:val="4472C4" w:themeColor="accent1"/>
                        <w:sz w:val="28"/>
                        <w:szCs w:val="28"/>
                      </w:rPr>
                      <w:t>Max Shi</w:t>
                    </w:r>
                  </w:p>
                </w:sdtContent>
              </w:sdt>
              <w:sdt>
                <w:sdtPr>
                  <w:rPr>
                    <w:color w:val="4472C4" w:themeColor="accent1"/>
                    <w:sz w:val="28"/>
                    <w:szCs w:val="28"/>
                  </w:rPr>
                  <w:alias w:val="Date"/>
                  <w:tag w:val="Date"/>
                  <w:id w:val="13406932"/>
                  <w:placeholder>
                    <w:docPart w:val="C2E4AFEBBD644B17B4D85A53D594CA07"/>
                  </w:placeholder>
                  <w:dataBinding w:prefixMappings="xmlns:ns0='http://schemas.microsoft.com/office/2006/coverPageProps'" w:xpath="/ns0:CoverPageProperties[1]/ns0:PublishDate[1]" w:storeItemID="{55AF091B-3C7A-41E3-B477-F2FDAA23CFDA}"/>
                  <w:date w:fullDate="2021-09-19T00:00:00Z">
                    <w:dateFormat w:val="M-d-yyyy"/>
                    <w:lid w:val="en-US"/>
                    <w:storeMappedDataAs w:val="dateTime"/>
                    <w:calendar w:val="gregorian"/>
                  </w:date>
                </w:sdtPr>
                <w:sdtEndPr/>
                <w:sdtContent>
                  <w:p w14:paraId="304E6196" w14:textId="43D62F36" w:rsidR="00F3798F" w:rsidRDefault="00F3798F">
                    <w:pPr>
                      <w:pStyle w:val="NoSpacing"/>
                      <w:rPr>
                        <w:color w:val="4472C4" w:themeColor="accent1"/>
                        <w:sz w:val="28"/>
                        <w:szCs w:val="28"/>
                      </w:rPr>
                    </w:pPr>
                    <w:r>
                      <w:rPr>
                        <w:color w:val="4472C4" w:themeColor="accent1"/>
                        <w:sz w:val="28"/>
                        <w:szCs w:val="28"/>
                      </w:rPr>
                      <w:t>9-19-2021</w:t>
                    </w:r>
                  </w:p>
                </w:sdtContent>
              </w:sdt>
              <w:p w14:paraId="4A0288DD" w14:textId="77777777" w:rsidR="00F3798F" w:rsidRDefault="00F3798F">
                <w:pPr>
                  <w:pStyle w:val="NoSpacing"/>
                  <w:rPr>
                    <w:color w:val="4472C4" w:themeColor="accent1"/>
                  </w:rPr>
                </w:pPr>
              </w:p>
            </w:tc>
          </w:tr>
        </w:tbl>
        <w:p w14:paraId="74D5B9BA" w14:textId="4643088F" w:rsidR="00F3798F" w:rsidRDefault="00F3798F" w:rsidP="00F3798F">
          <w:r>
            <w:br w:type="page"/>
          </w:r>
        </w:p>
      </w:sdtContent>
    </w:sdt>
    <w:p w14:paraId="1A1E204F" w14:textId="1D8F0C36" w:rsidR="00F3798F" w:rsidRDefault="00F3798F" w:rsidP="00F3798F">
      <w:pPr>
        <w:pStyle w:val="Heading1"/>
      </w:pPr>
      <w:r>
        <w:lastRenderedPageBreak/>
        <w:t>Abstract</w:t>
      </w:r>
    </w:p>
    <w:p w14:paraId="13D42286" w14:textId="5405C048" w:rsidR="00B72290" w:rsidRPr="001D5776" w:rsidRDefault="00B72290" w:rsidP="00B72290">
      <w:r>
        <w:t xml:space="preserve">In this experiment, the optical </w:t>
      </w:r>
      <w:r w:rsidR="00A46704">
        <w:t xml:space="preserve">properties of the molecules involved in the </w:t>
      </w:r>
      <w:r w:rsidR="00666C42">
        <w:t xml:space="preserve">acidic </w:t>
      </w:r>
      <w:r w:rsidR="00A46704">
        <w:t xml:space="preserve">decomposition of sucrose reaction were used to estimate the rate of reaction using </w:t>
      </w:r>
      <w:r w:rsidR="00F40EA2">
        <w:t>2.0 N solutions of HCl, sulfuric acid, and acetic acid. The optical rotation of each reaction solution was measured in regular intervals using a polarimeter, and</w:t>
      </w:r>
      <w:r w:rsidR="004D6184">
        <w:t xml:space="preserve">, assuming the reaction was first order in the concentration of the acid, a plot was calculated to recover the rate constant. </w:t>
      </w:r>
      <w:r w:rsidR="00666C42">
        <w:t xml:space="preserve">The rate constants in each solution were calculated to be </w:t>
      </w:r>
      <w:r w:rsidR="00954CB1">
        <w:t>0.0351 min</w:t>
      </w:r>
      <w:r w:rsidR="00954CB1">
        <w:rPr>
          <w:vertAlign w:val="superscript"/>
        </w:rPr>
        <w:t>-1</w:t>
      </w:r>
      <w:r w:rsidR="00954CB1">
        <w:t>, 0.0153 min</w:t>
      </w:r>
      <w:r w:rsidR="00954CB1">
        <w:rPr>
          <w:vertAlign w:val="superscript"/>
        </w:rPr>
        <w:t>-1</w:t>
      </w:r>
      <w:r w:rsidR="00954CB1">
        <w:t>, and 1.69E-19 min</w:t>
      </w:r>
      <w:r w:rsidR="00954CB1">
        <w:rPr>
          <w:vertAlign w:val="superscript"/>
        </w:rPr>
        <w:t>-1</w:t>
      </w:r>
      <w:r w:rsidR="00954CB1">
        <w:t xml:space="preserve"> for </w:t>
      </w:r>
      <w:r w:rsidR="00D90AEE">
        <w:t xml:space="preserve">HCl, sulfuric acid, and acetic acid, respectively. As these numbers do not represent true rate constants, as the rate constant should </w:t>
      </w:r>
      <w:r w:rsidR="001D5776">
        <w:t xml:space="preserve">not change, </w:t>
      </w:r>
      <w:r w:rsidR="00D90AEE">
        <w:t xml:space="preserve">but more a </w:t>
      </w:r>
      <w:r w:rsidR="001D5776">
        <w:t>rate of reaction for each solution, a relationship between these constants and hydrogen ion concentration was set up. With this relationship, the concentration of [H</w:t>
      </w:r>
      <w:r w:rsidR="001D5776">
        <w:rPr>
          <w:vertAlign w:val="superscript"/>
        </w:rPr>
        <w:t>+</w:t>
      </w:r>
      <w:r w:rsidR="001D5776">
        <w:t>] ions in the sulfuric acid solution was calculated to be 0.871 M</w:t>
      </w:r>
      <w:r w:rsidR="000741D8">
        <w:t>. The calculation for acetic acid was not applicable due to no observed reaction activity in the polarimeter.</w:t>
      </w:r>
    </w:p>
    <w:p w14:paraId="2DBA9E28" w14:textId="3E64A1D5" w:rsidR="00F3798F" w:rsidRDefault="00F3798F" w:rsidP="00F3798F">
      <w:pPr>
        <w:pStyle w:val="Heading1"/>
      </w:pPr>
      <w:r>
        <w:t>Introduction</w:t>
      </w:r>
    </w:p>
    <w:p w14:paraId="733E211B" w14:textId="31890B1C" w:rsidR="000E2943" w:rsidRDefault="00F3798F" w:rsidP="00F3798F">
      <w:r>
        <w:t xml:space="preserve">Chiral molecules rotate plane polarized light according to a specific rotation, where the total rotation is a function of the specific rotation of a chiral molecule, its mass concentration, and the path length of the light that travels through the solution. </w:t>
      </w:r>
      <w:r w:rsidR="000E2943">
        <w:t>When there are multiple chiral molecules in solution, the effect is additive.</w:t>
      </w:r>
    </w:p>
    <w:p w14:paraId="220AA836" w14:textId="20821218" w:rsidR="000E2943" w:rsidRDefault="000E2943" w:rsidP="00F3798F">
      <w:r>
        <w:t>In the acid catalyzed conversion of sucrose to glucose and fructose according to equation 1, the reaction solution will contain three chiral molecules: sucrose, glucose, and fructose. As each of these molecules have a specific rotation, the rotation light by the reaction solution will change as the reaction progresses. Assuming the reaction is first order, this gives us the following equations.</w:t>
      </w:r>
    </w:p>
    <w:p w14:paraId="2C0964F5" w14:textId="3DE6760C" w:rsidR="000E2943" w:rsidRPr="000E2943" w:rsidRDefault="000E2943" w:rsidP="000E2943">
      <w:pPr>
        <w:keepNext/>
        <w:rPr>
          <w:iCs/>
        </w:rPr>
      </w:pPr>
      <m:oMathPara>
        <m:oMath>
          <m:r>
            <m:rPr>
              <m:sty m:val="p"/>
            </m:rPr>
            <w:rPr>
              <w:rFonts w:ascii="Cambria Math" w:hAnsi="Cambria Math"/>
            </w:rPr>
            <m:t>sucrose+</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O→glucose+fructose</m:t>
          </m:r>
        </m:oMath>
      </m:oMathPara>
    </w:p>
    <w:p w14:paraId="4D4B83F9" w14:textId="35B4E828" w:rsidR="000E2943" w:rsidRDefault="000E2943" w:rsidP="000E2943">
      <w:pPr>
        <w:pStyle w:val="Caption"/>
        <w:jc w:val="center"/>
      </w:pPr>
      <w:r>
        <w:t xml:space="preserve">Equation </w:t>
      </w:r>
      <w:r w:rsidR="00E070C8">
        <w:fldChar w:fldCharType="begin"/>
      </w:r>
      <w:r w:rsidR="00E070C8">
        <w:instrText xml:space="preserve"> SEQ Equation \* ARABIC </w:instrText>
      </w:r>
      <w:r w:rsidR="00E070C8">
        <w:fldChar w:fldCharType="separate"/>
      </w:r>
      <w:r w:rsidR="00EA09EA">
        <w:rPr>
          <w:noProof/>
        </w:rPr>
        <w:t>1</w:t>
      </w:r>
      <w:r w:rsidR="00E070C8">
        <w:rPr>
          <w:noProof/>
        </w:rPr>
        <w:fldChar w:fldCharType="end"/>
      </w:r>
      <w:r>
        <w:t>: Acid Catalyzed Reaction of Sucrose</w:t>
      </w:r>
    </w:p>
    <w:p w14:paraId="581A3DB0" w14:textId="53AC0862" w:rsidR="000E2943" w:rsidRPr="000E2943" w:rsidRDefault="00E070C8" w:rsidP="000E2943">
      <w:pPr>
        <w:rPr>
          <w:i/>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-kt</m:t>
              </m:r>
            </m:sup>
          </m:sSup>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-kt</m:t>
              </m:r>
            </m:sup>
          </m:sSup>
          <m:r>
            <w:rPr>
              <w:rFonts w:ascii="Cambria Math" w:hAnsi="Cambria Math"/>
            </w:rPr>
            <m:t>]</m:t>
          </m:r>
        </m:oMath>
      </m:oMathPara>
    </w:p>
    <w:p w14:paraId="345D7FD2" w14:textId="15DB3D73" w:rsidR="00140670" w:rsidRPr="00140670" w:rsidRDefault="000E2943" w:rsidP="00140670">
      <w:pPr>
        <w:keepNext/>
        <w:rPr>
          <w:i/>
        </w:rPr>
      </w:pPr>
      <m:oMathPara>
        <m:oMath>
          <m:r>
            <w:rPr>
              <w:rFonts w:ascii="Cambria Math" w:hAnsi="Cambria Math"/>
            </w:rPr>
            <m:t>α=</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G</m:t>
              </m:r>
            </m:sub>
          </m:sSub>
          <m: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L</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F</m:t>
              </m:r>
            </m:sub>
          </m:sSub>
          <m:r>
            <m:rPr>
              <m:sty m:val="p"/>
            </m:rPr>
            <w:rPr>
              <w:rFonts w:ascii="Cambria Math" w:hAnsi="Cambria Math"/>
            </w:rPr>
            <w:br/>
          </m:r>
        </m:oMath>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e>
          </m:d>
          <m:sSup>
            <m:sSupPr>
              <m:ctrlPr>
                <w:rPr>
                  <w:rFonts w:ascii="Cambria Math" w:hAnsi="Cambria Math"/>
                  <w:i/>
                </w:rPr>
              </m:ctrlPr>
            </m:sSupPr>
            <m:e>
              <m:r>
                <w:rPr>
                  <w:rFonts w:ascii="Cambria Math" w:hAnsi="Cambria Math"/>
                </w:rPr>
                <m:t>e</m:t>
              </m:r>
            </m:e>
            <m:sup>
              <m:r>
                <w:rPr>
                  <w:rFonts w:ascii="Cambria Math" w:hAnsi="Cambria Math"/>
                </w:rPr>
                <m:t>-kt</m:t>
              </m:r>
            </m:sup>
          </m:sSup>
          <m:r>
            <m:rPr>
              <m:sty m:val="p"/>
            </m:rPr>
            <w:rPr>
              <w:rFonts w:ascii="Cambria Math" w:hAnsi="Cambria Math"/>
            </w:rPr>
            <w:br/>
          </m:r>
        </m:oMath>
        <m:oMath>
          <m:r>
            <w:rPr>
              <w:rFonts w:ascii="Cambria Math" w:hAnsi="Cambria Math"/>
            </w:rPr>
            <m:t>kt=</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num>
                <m:den>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m:t>
                      </m:r>
                    </m:sub>
                  </m:sSub>
                </m:den>
              </m:f>
            </m:e>
          </m:func>
        </m:oMath>
      </m:oMathPara>
    </w:p>
    <w:p w14:paraId="0AF8BB09" w14:textId="10231603" w:rsidR="00140670" w:rsidRDefault="00140670" w:rsidP="00140670">
      <w:pPr>
        <w:pStyle w:val="Caption"/>
        <w:jc w:val="center"/>
      </w:pPr>
      <w:r>
        <w:t xml:space="preserve">Equation </w:t>
      </w:r>
      <w:r w:rsidR="00E070C8">
        <w:fldChar w:fldCharType="begin"/>
      </w:r>
      <w:r w:rsidR="00E070C8">
        <w:instrText xml:space="preserve"> SEQ Equation \* ARABIC </w:instrText>
      </w:r>
      <w:r w:rsidR="00E070C8">
        <w:fldChar w:fldCharType="separate"/>
      </w:r>
      <w:r w:rsidR="00EA09EA">
        <w:rPr>
          <w:noProof/>
        </w:rPr>
        <w:t>2</w:t>
      </w:r>
      <w:r w:rsidR="00E070C8">
        <w:rPr>
          <w:noProof/>
        </w:rPr>
        <w:fldChar w:fldCharType="end"/>
      </w:r>
      <w:r>
        <w:t>: Derivation of Rate Constant as a Function of Rotation Angle</w:t>
      </w:r>
    </w:p>
    <w:p w14:paraId="2CD312D0" w14:textId="043063FA" w:rsidR="00140670" w:rsidRDefault="005D1556" w:rsidP="00140670">
      <w:r>
        <w:t xml:space="preserve">Where S, G, and F represent sucrose, glucose, and fructose, respectively,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representes the optical rotation of the reaction solution with the reaction in final equilibrium,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represents the optical rotation of the reaction solution initially, k represents the rate constant, and t represents time. </w:t>
      </w:r>
      <w:r w:rsidR="00140670">
        <w:t>The theoretical rotations of the solution at the beginning and at the end are as follows.</w:t>
      </w:r>
    </w:p>
    <w:p w14:paraId="550AB06A" w14:textId="0BAAD1A2" w:rsidR="00140670" w:rsidRPr="00140670" w:rsidRDefault="00E070C8" w:rsidP="00140670">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S</m:t>
              </m:r>
            </m:sub>
          </m:sSub>
        </m:oMath>
      </m:oMathPara>
    </w:p>
    <w:p w14:paraId="0BC9816E" w14:textId="467CE775" w:rsidR="00140670" w:rsidRPr="00140670" w:rsidRDefault="00E070C8" w:rsidP="00140670">
      <w:pPr>
        <w:keepNext/>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G</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G</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F</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F</m:t>
              </m:r>
            </m:sub>
          </m:sSub>
        </m:oMath>
      </m:oMathPara>
    </w:p>
    <w:p w14:paraId="40C85150" w14:textId="19525FB5" w:rsidR="00140670" w:rsidRDefault="00140670" w:rsidP="00140670">
      <w:pPr>
        <w:pStyle w:val="Caption"/>
        <w:jc w:val="center"/>
      </w:pPr>
      <w:r>
        <w:t xml:space="preserve">Equation </w:t>
      </w:r>
      <w:r w:rsidR="00E070C8">
        <w:fldChar w:fldCharType="begin"/>
      </w:r>
      <w:r w:rsidR="00E070C8">
        <w:instrText xml:space="preserve"> SEQ Equation \* ARABIC </w:instrText>
      </w:r>
      <w:r w:rsidR="00E070C8">
        <w:fldChar w:fldCharType="separate"/>
      </w:r>
      <w:r w:rsidR="00EA09EA">
        <w:rPr>
          <w:noProof/>
        </w:rPr>
        <w:t>3</w:t>
      </w:r>
      <w:r w:rsidR="00E070C8">
        <w:rPr>
          <w:noProof/>
        </w:rPr>
        <w:fldChar w:fldCharType="end"/>
      </w:r>
      <w:r>
        <w:t>: Expressions of Expected Rotation Angle at Beginning and End of Acid-Catalyzed Sucrose Reaction</w:t>
      </w:r>
    </w:p>
    <w:p w14:paraId="7F57F3DE" w14:textId="3B91B176" w:rsidR="00140670" w:rsidRDefault="00140670" w:rsidP="00140670">
      <w:r>
        <w:lastRenderedPageBreak/>
        <w:t xml:space="preserve">Where L is the path length in dm, and M is the molecular weight. Furthermore, assuming that the </w:t>
      </w:r>
      <w:r w:rsidR="005B5E34">
        <w:t>rate of the equation is proportional to the concentration of [H</w:t>
      </w:r>
      <w:r w:rsidR="005B5E34">
        <w:rPr>
          <w:vertAlign w:val="superscript"/>
        </w:rPr>
        <w:t>+</w:t>
      </w:r>
      <w:r w:rsidR="005B5E34">
        <w:t>], it is also possible to find the concentration of acid that the experiment was run in given a baseline.</w:t>
      </w:r>
    </w:p>
    <w:p w14:paraId="5F51DC73" w14:textId="45FE02B8" w:rsidR="00C512BE" w:rsidRPr="00140670" w:rsidRDefault="00C512BE" w:rsidP="00140670">
      <w:r>
        <w:t xml:space="preserve">Therefore, if the </w:t>
      </w:r>
      <w:r w:rsidR="008757CD">
        <w:t xml:space="preserve">angle of rotation is measured by a polarimeter as the reaction progresses at different time points, a plot can be </w:t>
      </w:r>
      <w:r w:rsidR="007634DA">
        <w:t>recovered,</w:t>
      </w:r>
      <w:r w:rsidR="008757CD">
        <w:t xml:space="preserve"> and an appropriate rate constant can be </w:t>
      </w:r>
      <w:r w:rsidR="00251218">
        <w:t>derived from Equation 2.</w:t>
      </w:r>
    </w:p>
    <w:p w14:paraId="54A66B8C" w14:textId="7F2BCAEE" w:rsidR="00F3798F" w:rsidRDefault="00F3798F" w:rsidP="00F3798F">
      <w:pPr>
        <w:pStyle w:val="Heading1"/>
      </w:pPr>
      <w:r>
        <w:t>Experimental</w:t>
      </w:r>
    </w:p>
    <w:p w14:paraId="3263F6BC" w14:textId="73346FB5" w:rsidR="005B5E34" w:rsidRDefault="005B5E34" w:rsidP="005B5E34">
      <w:r>
        <w:t>To begin, a 10 cm sample cell was obtained for the polarimeter, and 100 mL of 0.25 M sucrose solution was prepared from dissolving the appropriate amount of sucrose in a 100 mL volumetric flask.</w:t>
      </w:r>
    </w:p>
    <w:p w14:paraId="3DAE71FC" w14:textId="302B61B6" w:rsidR="005B5E34" w:rsidRDefault="005B5E34" w:rsidP="005B5E34">
      <w:r>
        <w:t xml:space="preserve">Next, the polarimeter was calibrated by setting it to read at 589 nm and loading the sample cell in the polarimeter with water. </w:t>
      </w:r>
    </w:p>
    <w:p w14:paraId="5984097F" w14:textId="77777777" w:rsidR="003B70F8" w:rsidRDefault="003B70F8" w:rsidP="005B5E34"/>
    <w:p w14:paraId="2A6EE2A7" w14:textId="27E03B21" w:rsidR="003B70F8" w:rsidRDefault="003B70F8" w:rsidP="005B5E34">
      <w:r>
        <w:t>Then, three 30 mL solutions of three different acids were prepared. The solutions were a 4.0 N (4.0 M) solution of HCl, a 4.0 N (2.0 M) solution of sulfuric acid, and a 4.0 N (4.0 M) solution of acetic acid. 25 mL of each of these solutions were aliquoted to a graduated cylinder.</w:t>
      </w:r>
    </w:p>
    <w:p w14:paraId="32260898" w14:textId="4D72F8F2" w:rsidR="005B5E34" w:rsidRDefault="005B5E34" w:rsidP="005B5E34">
      <w:r>
        <w:t xml:space="preserve">Then, 25 mL of the sucrose solution was added to a beaker, followed by 25 mL of 4.0 N HCl. The time when half the HCl was added was recorded to signify the beginning of the experiment. Then, the mixture was stirred thoroughly. </w:t>
      </w:r>
      <w:r w:rsidR="003B70F8">
        <w:t>The sample cell was then filled with a sample of the mixture and was measured with the polarimeter. This was repeated a minute later with sucrose and the acetic acid solution, and another minute later with the sucrose and sulfuric acid solution.</w:t>
      </w:r>
    </w:p>
    <w:p w14:paraId="27E19F88" w14:textId="69CE3994" w:rsidR="003B70F8" w:rsidRDefault="005B5E34" w:rsidP="005B5E34">
      <w:r>
        <w:t xml:space="preserve">This process </w:t>
      </w:r>
      <w:r w:rsidR="003B70F8">
        <w:t xml:space="preserve">of measuring the angle of rotation </w:t>
      </w:r>
      <w:r>
        <w:t>was repeated every 5 minutes for 60 minutes</w:t>
      </w:r>
      <w:r w:rsidR="003B70F8">
        <w:t>, except for the acetic acid solution, which was measured only once every 10 minutes</w:t>
      </w:r>
      <w:r>
        <w:t>, and the angle of rotation was recorded.</w:t>
      </w:r>
      <w:r w:rsidR="003B70F8">
        <w:t xml:space="preserve"> Finally, at the end of the experiment, the temperature of the room was recorded.</w:t>
      </w:r>
    </w:p>
    <w:p w14:paraId="27AC581C" w14:textId="74B69E81" w:rsidR="00D60AB2" w:rsidRDefault="00D60AB2" w:rsidP="00D60AB2">
      <w:pPr>
        <w:pStyle w:val="Heading1"/>
      </w:pPr>
      <w:r>
        <w:t>Results</w:t>
      </w:r>
    </w:p>
    <w:p w14:paraId="2791569D" w14:textId="3968D6E9" w:rsidR="00C83654" w:rsidRDefault="00C83654" w:rsidP="003B70F8">
      <w:r>
        <w:t xml:space="preserve">To begin with the calculation of the rate constant, the values for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m:t>
            </m:r>
          </m:sub>
        </m:sSub>
      </m:oMath>
      <w:r>
        <w:t xml:space="preserve"> must be calculated. Given </w:t>
      </w:r>
      <w:r w:rsidR="003C7A74">
        <w:t>known values for the specific rotations for sucrose, glucose, and fructose as 66.5, 52.7, and -92.7 degrees cm</w:t>
      </w:r>
      <w:r w:rsidR="003C7A74">
        <w:rPr>
          <w:vertAlign w:val="superscript"/>
        </w:rPr>
        <w:t>3</w:t>
      </w:r>
      <w:r w:rsidR="003C7A74">
        <w:t xml:space="preserve"> dm</w:t>
      </w:r>
      <w:r w:rsidR="003C7A74">
        <w:rPr>
          <w:vertAlign w:val="superscript"/>
        </w:rPr>
        <w:t>-1</w:t>
      </w:r>
      <w:r w:rsidR="003C7A74">
        <w:t xml:space="preserve"> g</w:t>
      </w:r>
      <w:r w:rsidR="003C7A74">
        <w:rPr>
          <w:vertAlign w:val="superscript"/>
        </w:rPr>
        <w:t>-1</w:t>
      </w:r>
      <w:r w:rsidR="003C7A74">
        <w:t xml:space="preserve"> respectively, and with the known concentration of sucrose in each reaction solution as 0.125 M, each value can be calculated as seen in Equation 4.</w:t>
      </w:r>
    </w:p>
    <w:p w14:paraId="4A695D97" w14:textId="17BD2BCA" w:rsidR="003C7A74" w:rsidRPr="00140670" w:rsidRDefault="00E070C8" w:rsidP="003C7A74">
      <m:oMathPara>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S</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S</m:t>
              </m:r>
            </m:sub>
          </m:sSub>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=1 dm*342.296</m:t>
          </m:r>
          <m:f>
            <m:fPr>
              <m:ctrlPr>
                <w:rPr>
                  <w:rFonts w:ascii="Cambria Math" w:hAnsi="Cambria Math"/>
                  <w:i/>
                </w:rPr>
              </m:ctrlPr>
            </m:fPr>
            <m:num>
              <m:r>
                <w:rPr>
                  <w:rFonts w:ascii="Cambria Math" w:hAnsi="Cambria Math"/>
                </w:rPr>
                <m:t>g</m:t>
              </m:r>
            </m:num>
            <m:den>
              <m:r>
                <w:rPr>
                  <w:rFonts w:ascii="Cambria Math" w:hAnsi="Cambria Math"/>
                </w:rPr>
                <m:t>mol</m:t>
              </m:r>
            </m:den>
          </m:f>
          <m:r>
            <w:rPr>
              <w:rFonts w:ascii="Cambria Math" w:hAnsi="Cambria Math"/>
            </w:rPr>
            <m:t>*0.000125</m:t>
          </m:r>
          <m:f>
            <m:fPr>
              <m:ctrlPr>
                <w:rPr>
                  <w:rFonts w:ascii="Cambria Math" w:hAnsi="Cambria Math"/>
                  <w:i/>
                </w:rPr>
              </m:ctrlPr>
            </m:fPr>
            <m:num>
              <m:r>
                <w:rPr>
                  <w:rFonts w:ascii="Cambria Math" w:hAnsi="Cambria Math"/>
                </w:rPr>
                <m:t>mol</m:t>
              </m:r>
            </m:num>
            <m:den>
              <m:r>
                <w:rPr>
                  <w:rFonts w:ascii="Cambria Math" w:hAnsi="Cambria Math"/>
                </w:rPr>
                <m:t>mL</m:t>
              </m:r>
            </m:den>
          </m:f>
          <m:r>
            <w:rPr>
              <w:rFonts w:ascii="Cambria Math" w:hAnsi="Cambria Math"/>
            </w:rPr>
            <m:t>*66.5°*</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m</m:t>
                  </m:r>
                </m:e>
                <m:sup>
                  <m:r>
                    <w:rPr>
                      <w:rFonts w:ascii="Cambria Math" w:hAnsi="Cambria Math"/>
                    </w:rPr>
                    <m:t>3</m:t>
                  </m:r>
                </m:sup>
              </m:sSup>
            </m:num>
            <m:den>
              <m:r>
                <w:rPr>
                  <w:rFonts w:ascii="Cambria Math" w:hAnsi="Cambria Math"/>
                </w:rPr>
                <m:t>g*dm</m:t>
              </m:r>
            </m:den>
          </m:f>
          <m:r>
            <m:rPr>
              <m:sty m:val="p"/>
            </m:rPr>
            <w:rPr>
              <w:rFonts w:ascii="Cambria Math" w:hAnsi="Cambria Math"/>
            </w:rPr>
            <w:br/>
          </m:r>
        </m:oMath>
        <m:oMath>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=2.845°</m:t>
          </m:r>
        </m:oMath>
      </m:oMathPara>
    </w:p>
    <w:p w14:paraId="7B88DC4F" w14:textId="77777777" w:rsidR="00DB4A5D" w:rsidRPr="00DB4A5D" w:rsidRDefault="00E070C8" w:rsidP="003C7A74">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G</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G</m:t>
              </m:r>
            </m:sub>
          </m:sSub>
          <m:r>
            <w:rPr>
              <w:rFonts w:ascii="Cambria Math" w:hAnsi="Cambria Math"/>
            </w:rPr>
            <m:t>+L*</m:t>
          </m:r>
          <m:sSub>
            <m:sSubPr>
              <m:ctrlPr>
                <w:rPr>
                  <w:rFonts w:ascii="Cambria Math" w:hAnsi="Cambria Math"/>
                  <w:i/>
                </w:rPr>
              </m:ctrlPr>
            </m:sSubPr>
            <m:e>
              <m:r>
                <w:rPr>
                  <w:rFonts w:ascii="Cambria Math" w:hAnsi="Cambria Math"/>
                </w:rPr>
                <m:t>M</m:t>
              </m:r>
            </m:e>
            <m:sub>
              <m:r>
                <w:rPr>
                  <w:rFonts w:ascii="Cambria Math" w:hAnsi="Cambria Math"/>
                </w:rPr>
                <m:t>F</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S</m:t>
                  </m:r>
                </m:e>
              </m:d>
            </m:e>
            <m:sub>
              <m:r>
                <w:rPr>
                  <w:rFonts w:ascii="Cambria Math" w:hAnsi="Cambria Math"/>
                </w:rPr>
                <m:t>0</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α</m:t>
                  </m:r>
                </m:e>
              </m:d>
            </m:e>
            <m:sub>
              <m:r>
                <w:rPr>
                  <w:rFonts w:ascii="Cambria Math" w:hAnsi="Cambria Math"/>
                </w:rPr>
                <m:t>F</m:t>
              </m:r>
            </m:sub>
          </m:sSub>
        </m:oMath>
      </m:oMathPara>
    </w:p>
    <w:p w14:paraId="73CE3F90" w14:textId="25AAE34E" w:rsidR="003C7A74" w:rsidRDefault="00E070C8" w:rsidP="00DB4A5D">
      <w:pPr>
        <w:keepNext/>
      </w:pPr>
      <m:oMathPara>
        <m:oMath>
          <m:sSub>
            <m:sSubPr>
              <m:ctrlPr>
                <w:rPr>
                  <w:rFonts w:ascii="Cambria Math" w:hAnsi="Cambria Math"/>
                  <w:i/>
                </w:rPr>
              </m:ctrlPr>
            </m:sSubPr>
            <m:e>
              <m:r>
                <w:rPr>
                  <w:rFonts w:ascii="Cambria Math" w:hAnsi="Cambria Math"/>
                </w:rPr>
                <m:t>α</m:t>
              </m:r>
            </m:e>
            <m:sub>
              <m:r>
                <w:rPr>
                  <w:rFonts w:ascii="Cambria Math" w:hAnsi="Cambria Math"/>
                </w:rPr>
                <m:t>∞</m:t>
              </m:r>
            </m:sub>
          </m:sSub>
          <m:r>
            <w:rPr>
              <w:rFonts w:ascii="Cambria Math" w:hAnsi="Cambria Math"/>
            </w:rPr>
            <m:t>=-0.894°</m:t>
          </m:r>
        </m:oMath>
      </m:oMathPara>
    </w:p>
    <w:p w14:paraId="2A166489" w14:textId="2F3C1CC8" w:rsidR="00DB4A5D" w:rsidRDefault="00DB4A5D" w:rsidP="00DB4A5D">
      <w:pPr>
        <w:pStyle w:val="Caption"/>
        <w:jc w:val="center"/>
      </w:pPr>
      <w:r>
        <w:t xml:space="preserve">Equation </w:t>
      </w:r>
      <w:r w:rsidR="00E070C8">
        <w:fldChar w:fldCharType="begin"/>
      </w:r>
      <w:r w:rsidR="00E070C8">
        <w:instrText xml:space="preserve"> SEQ Equation \* ARABIC </w:instrText>
      </w:r>
      <w:r w:rsidR="00E070C8">
        <w:fldChar w:fldCharType="separate"/>
      </w:r>
      <w:r w:rsidR="00EA09EA">
        <w:rPr>
          <w:noProof/>
        </w:rPr>
        <w:t>4</w:t>
      </w:r>
      <w:r w:rsidR="00E070C8">
        <w:rPr>
          <w:noProof/>
        </w:rPr>
        <w:fldChar w:fldCharType="end"/>
      </w:r>
      <w:r>
        <w:t>: Calculation of Reaction Optical Rotation Values</w:t>
      </w:r>
    </w:p>
    <w:p w14:paraId="40C15C19" w14:textId="29AAF344" w:rsidR="00A334BF" w:rsidRDefault="007E5CFF" w:rsidP="003B70F8">
      <w:r>
        <w:t xml:space="preserve">This value for the initial rotation matches up nicely to the experimental value measured from the polarimeter of 2.83 degrees. </w:t>
      </w:r>
      <w:r w:rsidR="00C83654">
        <w:t>After the rotations are measured at each time period,</w:t>
      </w:r>
      <w:r w:rsidR="00DB4A5D">
        <w:t xml:space="preserve"> using the values </w:t>
      </w:r>
      <w:r w:rsidR="00DB4A5D">
        <w:lastRenderedPageBreak/>
        <w:t>calculated from equation 4, the right side of equation 2 was calculated with the given data points, and the results are seen in the table</w:t>
      </w:r>
      <w:r w:rsidR="007F7E2B">
        <w:t xml:space="preserve"> attached in the appendix</w:t>
      </w:r>
      <w:r w:rsidR="00DB4A5D">
        <w:t xml:space="preserve">. </w:t>
      </w:r>
      <w:r w:rsidR="00E070C8">
        <w:t>An example table is shown below.</w:t>
      </w:r>
    </w:p>
    <w:tbl>
      <w:tblPr>
        <w:tblW w:w="9400" w:type="dxa"/>
        <w:tblLook w:val="04A0" w:firstRow="1" w:lastRow="0" w:firstColumn="1" w:lastColumn="0" w:noHBand="0" w:noVBand="1"/>
      </w:tblPr>
      <w:tblGrid>
        <w:gridCol w:w="2520"/>
        <w:gridCol w:w="3360"/>
        <w:gridCol w:w="3520"/>
      </w:tblGrid>
      <w:tr w:rsidR="00E070C8" w:rsidRPr="00E070C8" w14:paraId="1E82F264" w14:textId="77777777" w:rsidTr="00E070C8">
        <w:trPr>
          <w:trHeight w:val="315"/>
        </w:trPr>
        <w:tc>
          <w:tcPr>
            <w:tcW w:w="2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86F64" w14:textId="77777777" w:rsidR="00E070C8" w:rsidRPr="00E070C8" w:rsidRDefault="00E070C8" w:rsidP="00E070C8">
            <w:pPr>
              <w:spacing w:after="0" w:line="240" w:lineRule="auto"/>
              <w:jc w:val="center"/>
              <w:rPr>
                <w:rFonts w:ascii="Calibri" w:eastAsia="Times New Roman" w:hAnsi="Calibri" w:cs="Calibri"/>
                <w:b/>
                <w:bCs/>
                <w:color w:val="000000"/>
                <w:sz w:val="24"/>
                <w:szCs w:val="24"/>
              </w:rPr>
            </w:pPr>
            <w:r w:rsidRPr="00E070C8">
              <w:rPr>
                <w:rFonts w:ascii="Calibri" w:eastAsia="Times New Roman" w:hAnsi="Calibri" w:cs="Calibri"/>
                <w:b/>
                <w:bCs/>
                <w:color w:val="000000"/>
                <w:sz w:val="24"/>
                <w:szCs w:val="24"/>
              </w:rPr>
              <w:t>Time (min)</w:t>
            </w:r>
          </w:p>
        </w:tc>
        <w:tc>
          <w:tcPr>
            <w:tcW w:w="3360" w:type="dxa"/>
            <w:tcBorders>
              <w:top w:val="single" w:sz="4" w:space="0" w:color="auto"/>
              <w:left w:val="nil"/>
              <w:bottom w:val="single" w:sz="4" w:space="0" w:color="auto"/>
              <w:right w:val="single" w:sz="4" w:space="0" w:color="auto"/>
            </w:tcBorders>
            <w:shd w:val="clear" w:color="auto" w:fill="auto"/>
            <w:noWrap/>
            <w:vAlign w:val="bottom"/>
            <w:hideMark/>
          </w:tcPr>
          <w:p w14:paraId="1E163190" w14:textId="77777777" w:rsidR="00E070C8" w:rsidRPr="00E070C8" w:rsidRDefault="00E070C8" w:rsidP="00E070C8">
            <w:pPr>
              <w:spacing w:after="0" w:line="240" w:lineRule="auto"/>
              <w:jc w:val="center"/>
              <w:rPr>
                <w:rFonts w:ascii="Calibri" w:eastAsia="Times New Roman" w:hAnsi="Calibri" w:cs="Calibri"/>
                <w:b/>
                <w:bCs/>
                <w:color w:val="000000"/>
                <w:sz w:val="24"/>
                <w:szCs w:val="24"/>
              </w:rPr>
            </w:pPr>
            <w:r w:rsidRPr="00E070C8">
              <w:rPr>
                <w:rFonts w:ascii="Calibri" w:eastAsia="Times New Roman" w:hAnsi="Calibri" w:cs="Calibri"/>
                <w:b/>
                <w:bCs/>
                <w:color w:val="000000"/>
                <w:sz w:val="24"/>
                <w:szCs w:val="24"/>
              </w:rPr>
              <w:t>Optical Rotation HCl (°)</w:t>
            </w:r>
          </w:p>
        </w:tc>
        <w:tc>
          <w:tcPr>
            <w:tcW w:w="3520" w:type="dxa"/>
            <w:tcBorders>
              <w:top w:val="single" w:sz="4" w:space="0" w:color="auto"/>
              <w:left w:val="nil"/>
              <w:bottom w:val="single" w:sz="4" w:space="0" w:color="auto"/>
              <w:right w:val="single" w:sz="4" w:space="0" w:color="auto"/>
            </w:tcBorders>
            <w:shd w:val="clear" w:color="auto" w:fill="auto"/>
            <w:noWrap/>
            <w:vAlign w:val="bottom"/>
            <w:hideMark/>
          </w:tcPr>
          <w:p w14:paraId="547819CF" w14:textId="77777777" w:rsidR="00E070C8" w:rsidRPr="00E070C8" w:rsidRDefault="00E070C8" w:rsidP="00E070C8">
            <w:pPr>
              <w:spacing w:after="0" w:line="240" w:lineRule="auto"/>
              <w:rPr>
                <w:rFonts w:ascii="Arial" w:eastAsia="Times New Roman" w:hAnsi="Arial" w:cs="Arial"/>
                <w:b/>
                <w:bCs/>
                <w:color w:val="000000"/>
                <w:sz w:val="20"/>
                <w:szCs w:val="20"/>
              </w:rPr>
            </w:pPr>
            <w:r w:rsidRPr="00E070C8">
              <w:rPr>
                <w:rFonts w:ascii="Arial" w:eastAsia="Times New Roman" w:hAnsi="Arial" w:cs="Arial"/>
                <w:b/>
                <w:bCs/>
                <w:color w:val="000000"/>
                <w:sz w:val="20"/>
                <w:szCs w:val="20"/>
              </w:rPr>
              <w:t>Log Value HCl</w:t>
            </w:r>
          </w:p>
        </w:tc>
      </w:tr>
      <w:tr w:rsidR="00E070C8" w:rsidRPr="00E070C8" w14:paraId="1DDB0EBF"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099B827"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w:t>
            </w:r>
          </w:p>
        </w:tc>
        <w:tc>
          <w:tcPr>
            <w:tcW w:w="3360" w:type="dxa"/>
            <w:tcBorders>
              <w:top w:val="nil"/>
              <w:left w:val="nil"/>
              <w:bottom w:val="single" w:sz="4" w:space="0" w:color="auto"/>
              <w:right w:val="single" w:sz="4" w:space="0" w:color="auto"/>
            </w:tcBorders>
            <w:shd w:val="clear" w:color="auto" w:fill="auto"/>
            <w:noWrap/>
            <w:vAlign w:val="bottom"/>
            <w:hideMark/>
          </w:tcPr>
          <w:p w14:paraId="443A7122" w14:textId="77777777" w:rsidR="00E070C8" w:rsidRPr="00E070C8" w:rsidRDefault="00E070C8" w:rsidP="00E070C8">
            <w:pPr>
              <w:spacing w:after="0" w:line="240" w:lineRule="auto"/>
              <w:rPr>
                <w:rFonts w:ascii="Calibri" w:eastAsia="Times New Roman" w:hAnsi="Calibri" w:cs="Calibri"/>
                <w:color w:val="000000"/>
                <w:sz w:val="24"/>
                <w:szCs w:val="24"/>
              </w:rPr>
            </w:pPr>
            <w:r w:rsidRPr="00E070C8">
              <w:rPr>
                <w:rFonts w:ascii="Calibri" w:eastAsia="Times New Roman" w:hAnsi="Calibri" w:cs="Calibri"/>
                <w:color w:val="000000"/>
                <w:sz w:val="24"/>
                <w:szCs w:val="24"/>
              </w:rPr>
              <w:t> </w:t>
            </w:r>
          </w:p>
        </w:tc>
        <w:tc>
          <w:tcPr>
            <w:tcW w:w="3520" w:type="dxa"/>
            <w:tcBorders>
              <w:top w:val="nil"/>
              <w:left w:val="nil"/>
              <w:bottom w:val="single" w:sz="4" w:space="0" w:color="auto"/>
              <w:right w:val="single" w:sz="4" w:space="0" w:color="auto"/>
            </w:tcBorders>
            <w:shd w:val="clear" w:color="auto" w:fill="auto"/>
            <w:noWrap/>
            <w:vAlign w:val="bottom"/>
            <w:hideMark/>
          </w:tcPr>
          <w:p w14:paraId="1112EB56" w14:textId="77777777" w:rsidR="00E070C8" w:rsidRPr="00E070C8" w:rsidRDefault="00E070C8" w:rsidP="00E070C8">
            <w:pPr>
              <w:spacing w:after="0" w:line="240" w:lineRule="auto"/>
              <w:rPr>
                <w:rFonts w:ascii="Arial" w:eastAsia="Times New Roman" w:hAnsi="Arial" w:cs="Arial"/>
                <w:color w:val="000000"/>
                <w:sz w:val="20"/>
                <w:szCs w:val="20"/>
              </w:rPr>
            </w:pPr>
            <w:r w:rsidRPr="00E070C8">
              <w:rPr>
                <w:rFonts w:ascii="Arial" w:eastAsia="Times New Roman" w:hAnsi="Arial" w:cs="Arial"/>
                <w:color w:val="000000"/>
                <w:sz w:val="20"/>
                <w:szCs w:val="20"/>
              </w:rPr>
              <w:t> </w:t>
            </w:r>
          </w:p>
        </w:tc>
      </w:tr>
      <w:tr w:rsidR="00E070C8" w:rsidRPr="00E070C8" w14:paraId="11CFCF09"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7D17A51"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5</w:t>
            </w:r>
          </w:p>
        </w:tc>
        <w:tc>
          <w:tcPr>
            <w:tcW w:w="3360" w:type="dxa"/>
            <w:tcBorders>
              <w:top w:val="nil"/>
              <w:left w:val="nil"/>
              <w:bottom w:val="single" w:sz="4" w:space="0" w:color="auto"/>
              <w:right w:val="single" w:sz="4" w:space="0" w:color="auto"/>
            </w:tcBorders>
            <w:shd w:val="clear" w:color="auto" w:fill="auto"/>
            <w:noWrap/>
            <w:vAlign w:val="bottom"/>
            <w:hideMark/>
          </w:tcPr>
          <w:p w14:paraId="3A4E79D3"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2.27</w:t>
            </w:r>
          </w:p>
        </w:tc>
        <w:tc>
          <w:tcPr>
            <w:tcW w:w="3520" w:type="dxa"/>
            <w:tcBorders>
              <w:top w:val="nil"/>
              <w:left w:val="nil"/>
              <w:bottom w:val="single" w:sz="4" w:space="0" w:color="auto"/>
              <w:right w:val="single" w:sz="4" w:space="0" w:color="auto"/>
            </w:tcBorders>
            <w:shd w:val="clear" w:color="auto" w:fill="auto"/>
            <w:noWrap/>
            <w:vAlign w:val="bottom"/>
            <w:hideMark/>
          </w:tcPr>
          <w:p w14:paraId="6FA46BFD"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0.167068562</w:t>
            </w:r>
          </w:p>
        </w:tc>
      </w:tr>
      <w:tr w:rsidR="00E070C8" w:rsidRPr="00E070C8" w14:paraId="414300AC"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C464523"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10</w:t>
            </w:r>
          </w:p>
        </w:tc>
        <w:tc>
          <w:tcPr>
            <w:tcW w:w="3360" w:type="dxa"/>
            <w:tcBorders>
              <w:top w:val="nil"/>
              <w:left w:val="nil"/>
              <w:bottom w:val="single" w:sz="4" w:space="0" w:color="auto"/>
              <w:right w:val="single" w:sz="4" w:space="0" w:color="auto"/>
            </w:tcBorders>
            <w:shd w:val="clear" w:color="auto" w:fill="auto"/>
            <w:noWrap/>
            <w:vAlign w:val="bottom"/>
            <w:hideMark/>
          </w:tcPr>
          <w:p w14:paraId="5ED74ABF"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1.79</w:t>
            </w:r>
          </w:p>
        </w:tc>
        <w:tc>
          <w:tcPr>
            <w:tcW w:w="3520" w:type="dxa"/>
            <w:tcBorders>
              <w:top w:val="nil"/>
              <w:left w:val="nil"/>
              <w:bottom w:val="single" w:sz="4" w:space="0" w:color="auto"/>
              <w:right w:val="single" w:sz="4" w:space="0" w:color="auto"/>
            </w:tcBorders>
            <w:shd w:val="clear" w:color="auto" w:fill="auto"/>
            <w:noWrap/>
            <w:vAlign w:val="bottom"/>
            <w:hideMark/>
          </w:tcPr>
          <w:p w14:paraId="045B651F"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0.331593417</w:t>
            </w:r>
          </w:p>
        </w:tc>
      </w:tr>
      <w:tr w:rsidR="00E070C8" w:rsidRPr="00E070C8" w14:paraId="0D14815B"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27D98FB"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15</w:t>
            </w:r>
          </w:p>
        </w:tc>
        <w:tc>
          <w:tcPr>
            <w:tcW w:w="3360" w:type="dxa"/>
            <w:tcBorders>
              <w:top w:val="nil"/>
              <w:left w:val="nil"/>
              <w:bottom w:val="single" w:sz="4" w:space="0" w:color="auto"/>
              <w:right w:val="single" w:sz="4" w:space="0" w:color="auto"/>
            </w:tcBorders>
            <w:shd w:val="clear" w:color="auto" w:fill="auto"/>
            <w:noWrap/>
            <w:vAlign w:val="bottom"/>
            <w:hideMark/>
          </w:tcPr>
          <w:p w14:paraId="6762AE7F"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1.33</w:t>
            </w:r>
          </w:p>
        </w:tc>
        <w:tc>
          <w:tcPr>
            <w:tcW w:w="3520" w:type="dxa"/>
            <w:tcBorders>
              <w:top w:val="nil"/>
              <w:left w:val="nil"/>
              <w:bottom w:val="single" w:sz="4" w:space="0" w:color="auto"/>
              <w:right w:val="single" w:sz="4" w:space="0" w:color="auto"/>
            </w:tcBorders>
            <w:shd w:val="clear" w:color="auto" w:fill="auto"/>
            <w:noWrap/>
            <w:vAlign w:val="bottom"/>
            <w:hideMark/>
          </w:tcPr>
          <w:p w14:paraId="4FCD2BC2"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0.519588839</w:t>
            </w:r>
          </w:p>
        </w:tc>
      </w:tr>
      <w:tr w:rsidR="00E070C8" w:rsidRPr="00E070C8" w14:paraId="4B37BEC1"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66B3254C"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20</w:t>
            </w:r>
          </w:p>
        </w:tc>
        <w:tc>
          <w:tcPr>
            <w:tcW w:w="3360" w:type="dxa"/>
            <w:tcBorders>
              <w:top w:val="nil"/>
              <w:left w:val="nil"/>
              <w:bottom w:val="single" w:sz="4" w:space="0" w:color="auto"/>
              <w:right w:val="single" w:sz="4" w:space="0" w:color="auto"/>
            </w:tcBorders>
            <w:shd w:val="clear" w:color="auto" w:fill="auto"/>
            <w:noWrap/>
            <w:vAlign w:val="bottom"/>
            <w:hideMark/>
          </w:tcPr>
          <w:p w14:paraId="01AAB904"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0.96</w:t>
            </w:r>
          </w:p>
        </w:tc>
        <w:tc>
          <w:tcPr>
            <w:tcW w:w="3520" w:type="dxa"/>
            <w:tcBorders>
              <w:top w:val="nil"/>
              <w:left w:val="nil"/>
              <w:bottom w:val="single" w:sz="4" w:space="0" w:color="auto"/>
              <w:right w:val="single" w:sz="4" w:space="0" w:color="auto"/>
            </w:tcBorders>
            <w:shd w:val="clear" w:color="auto" w:fill="auto"/>
            <w:noWrap/>
            <w:vAlign w:val="bottom"/>
            <w:hideMark/>
          </w:tcPr>
          <w:p w14:paraId="0D889138"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0.701544435</w:t>
            </w:r>
          </w:p>
        </w:tc>
      </w:tr>
      <w:tr w:rsidR="00E070C8" w:rsidRPr="00E070C8" w14:paraId="07EC8582"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49DBF71"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25</w:t>
            </w:r>
          </w:p>
        </w:tc>
        <w:tc>
          <w:tcPr>
            <w:tcW w:w="3360" w:type="dxa"/>
            <w:tcBorders>
              <w:top w:val="nil"/>
              <w:left w:val="nil"/>
              <w:bottom w:val="single" w:sz="4" w:space="0" w:color="auto"/>
              <w:right w:val="single" w:sz="4" w:space="0" w:color="auto"/>
            </w:tcBorders>
            <w:shd w:val="clear" w:color="auto" w:fill="auto"/>
            <w:noWrap/>
            <w:vAlign w:val="bottom"/>
            <w:hideMark/>
          </w:tcPr>
          <w:p w14:paraId="22C616E9"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0.66</w:t>
            </w:r>
          </w:p>
        </w:tc>
        <w:tc>
          <w:tcPr>
            <w:tcW w:w="3520" w:type="dxa"/>
            <w:tcBorders>
              <w:top w:val="nil"/>
              <w:left w:val="nil"/>
              <w:bottom w:val="single" w:sz="4" w:space="0" w:color="auto"/>
              <w:right w:val="single" w:sz="4" w:space="0" w:color="auto"/>
            </w:tcBorders>
            <w:shd w:val="clear" w:color="auto" w:fill="auto"/>
            <w:noWrap/>
            <w:vAlign w:val="bottom"/>
            <w:hideMark/>
          </w:tcPr>
          <w:p w14:paraId="2469BFB7"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0.878050325</w:t>
            </w:r>
          </w:p>
        </w:tc>
      </w:tr>
      <w:tr w:rsidR="00E070C8" w:rsidRPr="00E070C8" w14:paraId="73986643"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17CA7E48"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30</w:t>
            </w:r>
          </w:p>
        </w:tc>
        <w:tc>
          <w:tcPr>
            <w:tcW w:w="3360" w:type="dxa"/>
            <w:tcBorders>
              <w:top w:val="nil"/>
              <w:left w:val="nil"/>
              <w:bottom w:val="single" w:sz="4" w:space="0" w:color="auto"/>
              <w:right w:val="single" w:sz="4" w:space="0" w:color="auto"/>
            </w:tcBorders>
            <w:shd w:val="clear" w:color="auto" w:fill="auto"/>
            <w:noWrap/>
            <w:vAlign w:val="bottom"/>
            <w:hideMark/>
          </w:tcPr>
          <w:p w14:paraId="4E5B5085"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0.41</w:t>
            </w:r>
          </w:p>
        </w:tc>
        <w:tc>
          <w:tcPr>
            <w:tcW w:w="3520" w:type="dxa"/>
            <w:tcBorders>
              <w:top w:val="nil"/>
              <w:left w:val="nil"/>
              <w:bottom w:val="single" w:sz="4" w:space="0" w:color="auto"/>
              <w:right w:val="single" w:sz="4" w:space="0" w:color="auto"/>
            </w:tcBorders>
            <w:shd w:val="clear" w:color="auto" w:fill="auto"/>
            <w:noWrap/>
            <w:vAlign w:val="bottom"/>
            <w:hideMark/>
          </w:tcPr>
          <w:p w14:paraId="202CD948"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1.053437435</w:t>
            </w:r>
          </w:p>
        </w:tc>
      </w:tr>
      <w:tr w:rsidR="00E070C8" w:rsidRPr="00E070C8" w14:paraId="66CB5DA1"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389800A4"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35</w:t>
            </w:r>
          </w:p>
        </w:tc>
        <w:tc>
          <w:tcPr>
            <w:tcW w:w="3360" w:type="dxa"/>
            <w:tcBorders>
              <w:top w:val="nil"/>
              <w:left w:val="nil"/>
              <w:bottom w:val="single" w:sz="4" w:space="0" w:color="auto"/>
              <w:right w:val="single" w:sz="4" w:space="0" w:color="auto"/>
            </w:tcBorders>
            <w:shd w:val="clear" w:color="auto" w:fill="auto"/>
            <w:noWrap/>
            <w:vAlign w:val="bottom"/>
            <w:hideMark/>
          </w:tcPr>
          <w:p w14:paraId="3A5D676C"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0.2</w:t>
            </w:r>
          </w:p>
        </w:tc>
        <w:tc>
          <w:tcPr>
            <w:tcW w:w="3520" w:type="dxa"/>
            <w:tcBorders>
              <w:top w:val="nil"/>
              <w:left w:val="nil"/>
              <w:bottom w:val="single" w:sz="4" w:space="0" w:color="auto"/>
              <w:right w:val="single" w:sz="4" w:space="0" w:color="auto"/>
            </w:tcBorders>
            <w:shd w:val="clear" w:color="auto" w:fill="auto"/>
            <w:noWrap/>
            <w:vAlign w:val="bottom"/>
            <w:hideMark/>
          </w:tcPr>
          <w:p w14:paraId="2C557DE4"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1.229022839</w:t>
            </w:r>
          </w:p>
        </w:tc>
      </w:tr>
      <w:tr w:rsidR="00E070C8" w:rsidRPr="00E070C8" w14:paraId="6DF49B56"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22D3E679"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40</w:t>
            </w:r>
          </w:p>
        </w:tc>
        <w:tc>
          <w:tcPr>
            <w:tcW w:w="3360" w:type="dxa"/>
            <w:tcBorders>
              <w:top w:val="nil"/>
              <w:left w:val="nil"/>
              <w:bottom w:val="single" w:sz="4" w:space="0" w:color="auto"/>
              <w:right w:val="single" w:sz="4" w:space="0" w:color="auto"/>
            </w:tcBorders>
            <w:shd w:val="clear" w:color="auto" w:fill="auto"/>
            <w:noWrap/>
            <w:vAlign w:val="bottom"/>
            <w:hideMark/>
          </w:tcPr>
          <w:p w14:paraId="363D6289"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0.04</w:t>
            </w:r>
          </w:p>
        </w:tc>
        <w:tc>
          <w:tcPr>
            <w:tcW w:w="3520" w:type="dxa"/>
            <w:tcBorders>
              <w:top w:val="nil"/>
              <w:left w:val="nil"/>
              <w:bottom w:val="single" w:sz="4" w:space="0" w:color="auto"/>
              <w:right w:val="single" w:sz="4" w:space="0" w:color="auto"/>
            </w:tcBorders>
            <w:shd w:val="clear" w:color="auto" w:fill="auto"/>
            <w:noWrap/>
            <w:vAlign w:val="bottom"/>
            <w:hideMark/>
          </w:tcPr>
          <w:p w14:paraId="6BF9EC8C"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1.387131369</w:t>
            </w:r>
          </w:p>
        </w:tc>
      </w:tr>
      <w:tr w:rsidR="00E070C8" w:rsidRPr="00E070C8" w14:paraId="21E0A654"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5BF82269"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45</w:t>
            </w:r>
          </w:p>
        </w:tc>
        <w:tc>
          <w:tcPr>
            <w:tcW w:w="3360" w:type="dxa"/>
            <w:tcBorders>
              <w:top w:val="nil"/>
              <w:left w:val="nil"/>
              <w:bottom w:val="single" w:sz="4" w:space="0" w:color="auto"/>
              <w:right w:val="single" w:sz="4" w:space="0" w:color="auto"/>
            </w:tcBorders>
            <w:shd w:val="clear" w:color="auto" w:fill="auto"/>
            <w:noWrap/>
            <w:vAlign w:val="bottom"/>
            <w:hideMark/>
          </w:tcPr>
          <w:p w14:paraId="594CECD6"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-0.12</w:t>
            </w:r>
          </w:p>
        </w:tc>
        <w:tc>
          <w:tcPr>
            <w:tcW w:w="3520" w:type="dxa"/>
            <w:tcBorders>
              <w:top w:val="nil"/>
              <w:left w:val="nil"/>
              <w:bottom w:val="single" w:sz="4" w:space="0" w:color="auto"/>
              <w:right w:val="single" w:sz="4" w:space="0" w:color="auto"/>
            </w:tcBorders>
            <w:shd w:val="clear" w:color="auto" w:fill="auto"/>
            <w:noWrap/>
            <w:vAlign w:val="bottom"/>
            <w:hideMark/>
          </w:tcPr>
          <w:p w14:paraId="7726ADA6"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1.575020365</w:t>
            </w:r>
          </w:p>
        </w:tc>
      </w:tr>
      <w:tr w:rsidR="00E070C8" w:rsidRPr="00E070C8" w14:paraId="37240192"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259A315"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50</w:t>
            </w:r>
          </w:p>
        </w:tc>
        <w:tc>
          <w:tcPr>
            <w:tcW w:w="3360" w:type="dxa"/>
            <w:tcBorders>
              <w:top w:val="nil"/>
              <w:left w:val="nil"/>
              <w:bottom w:val="single" w:sz="4" w:space="0" w:color="auto"/>
              <w:right w:val="single" w:sz="4" w:space="0" w:color="auto"/>
            </w:tcBorders>
            <w:shd w:val="clear" w:color="auto" w:fill="auto"/>
            <w:noWrap/>
            <w:vAlign w:val="bottom"/>
            <w:hideMark/>
          </w:tcPr>
          <w:p w14:paraId="03D229CF"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-0.25</w:t>
            </w:r>
          </w:p>
        </w:tc>
        <w:tc>
          <w:tcPr>
            <w:tcW w:w="3520" w:type="dxa"/>
            <w:tcBorders>
              <w:top w:val="nil"/>
              <w:left w:val="nil"/>
              <w:bottom w:val="single" w:sz="4" w:space="0" w:color="auto"/>
              <w:right w:val="single" w:sz="4" w:space="0" w:color="auto"/>
            </w:tcBorders>
            <w:shd w:val="clear" w:color="auto" w:fill="auto"/>
            <w:noWrap/>
            <w:vAlign w:val="bottom"/>
            <w:hideMark/>
          </w:tcPr>
          <w:p w14:paraId="309AA11F"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1.758875166</w:t>
            </w:r>
          </w:p>
        </w:tc>
      </w:tr>
      <w:tr w:rsidR="00E070C8" w:rsidRPr="00E070C8" w14:paraId="0346BF9B"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7B5D19AC"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55</w:t>
            </w:r>
          </w:p>
        </w:tc>
        <w:tc>
          <w:tcPr>
            <w:tcW w:w="3360" w:type="dxa"/>
            <w:tcBorders>
              <w:top w:val="nil"/>
              <w:left w:val="nil"/>
              <w:bottom w:val="single" w:sz="4" w:space="0" w:color="auto"/>
              <w:right w:val="single" w:sz="4" w:space="0" w:color="auto"/>
            </w:tcBorders>
            <w:shd w:val="clear" w:color="auto" w:fill="auto"/>
            <w:noWrap/>
            <w:vAlign w:val="bottom"/>
            <w:hideMark/>
          </w:tcPr>
          <w:p w14:paraId="3DAEE14F"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-0.35</w:t>
            </w:r>
          </w:p>
        </w:tc>
        <w:tc>
          <w:tcPr>
            <w:tcW w:w="3520" w:type="dxa"/>
            <w:tcBorders>
              <w:top w:val="nil"/>
              <w:left w:val="nil"/>
              <w:bottom w:val="single" w:sz="4" w:space="0" w:color="auto"/>
              <w:right w:val="single" w:sz="4" w:space="0" w:color="auto"/>
            </w:tcBorders>
            <w:shd w:val="clear" w:color="auto" w:fill="auto"/>
            <w:noWrap/>
            <w:vAlign w:val="bottom"/>
            <w:hideMark/>
          </w:tcPr>
          <w:p w14:paraId="7906570E" w14:textId="77777777" w:rsidR="00E070C8" w:rsidRPr="00E070C8" w:rsidRDefault="00E070C8" w:rsidP="00E070C8">
            <w:pPr>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1.927604567</w:t>
            </w:r>
          </w:p>
        </w:tc>
      </w:tr>
      <w:tr w:rsidR="00E070C8" w:rsidRPr="00E070C8" w14:paraId="50C16688" w14:textId="77777777" w:rsidTr="00E070C8">
        <w:trPr>
          <w:trHeight w:val="315"/>
        </w:trPr>
        <w:tc>
          <w:tcPr>
            <w:tcW w:w="2520" w:type="dxa"/>
            <w:tcBorders>
              <w:top w:val="nil"/>
              <w:left w:val="single" w:sz="4" w:space="0" w:color="auto"/>
              <w:bottom w:val="single" w:sz="4" w:space="0" w:color="auto"/>
              <w:right w:val="single" w:sz="4" w:space="0" w:color="auto"/>
            </w:tcBorders>
            <w:shd w:val="clear" w:color="auto" w:fill="auto"/>
            <w:noWrap/>
            <w:vAlign w:val="bottom"/>
            <w:hideMark/>
          </w:tcPr>
          <w:p w14:paraId="4C31592D"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60</w:t>
            </w:r>
          </w:p>
        </w:tc>
        <w:tc>
          <w:tcPr>
            <w:tcW w:w="3360" w:type="dxa"/>
            <w:tcBorders>
              <w:top w:val="nil"/>
              <w:left w:val="nil"/>
              <w:bottom w:val="single" w:sz="4" w:space="0" w:color="auto"/>
              <w:right w:val="single" w:sz="4" w:space="0" w:color="auto"/>
            </w:tcBorders>
            <w:shd w:val="clear" w:color="auto" w:fill="auto"/>
            <w:noWrap/>
            <w:vAlign w:val="bottom"/>
            <w:hideMark/>
          </w:tcPr>
          <w:p w14:paraId="1C36F236" w14:textId="77777777" w:rsidR="00E070C8" w:rsidRPr="00E070C8" w:rsidRDefault="00E070C8" w:rsidP="00E070C8">
            <w:pPr>
              <w:spacing w:after="0" w:line="240" w:lineRule="auto"/>
              <w:jc w:val="right"/>
              <w:rPr>
                <w:rFonts w:ascii="Calibri" w:eastAsia="Times New Roman" w:hAnsi="Calibri" w:cs="Calibri"/>
                <w:color w:val="000000"/>
                <w:sz w:val="24"/>
                <w:szCs w:val="24"/>
              </w:rPr>
            </w:pPr>
            <w:r w:rsidRPr="00E070C8">
              <w:rPr>
                <w:rFonts w:ascii="Calibri" w:eastAsia="Times New Roman" w:hAnsi="Calibri" w:cs="Calibri"/>
                <w:color w:val="000000"/>
                <w:sz w:val="24"/>
                <w:szCs w:val="24"/>
              </w:rPr>
              <w:t>-0.45</w:t>
            </w:r>
          </w:p>
        </w:tc>
        <w:tc>
          <w:tcPr>
            <w:tcW w:w="3520" w:type="dxa"/>
            <w:tcBorders>
              <w:top w:val="nil"/>
              <w:left w:val="nil"/>
              <w:bottom w:val="single" w:sz="4" w:space="0" w:color="auto"/>
              <w:right w:val="single" w:sz="4" w:space="0" w:color="auto"/>
            </w:tcBorders>
            <w:shd w:val="clear" w:color="auto" w:fill="auto"/>
            <w:noWrap/>
            <w:vAlign w:val="bottom"/>
            <w:hideMark/>
          </w:tcPr>
          <w:p w14:paraId="02F6CA74" w14:textId="77777777" w:rsidR="00E070C8" w:rsidRPr="00E070C8" w:rsidRDefault="00E070C8" w:rsidP="00E070C8">
            <w:pPr>
              <w:keepNext/>
              <w:spacing w:after="0" w:line="240" w:lineRule="auto"/>
              <w:jc w:val="right"/>
              <w:rPr>
                <w:rFonts w:ascii="Arial" w:eastAsia="Times New Roman" w:hAnsi="Arial" w:cs="Arial"/>
                <w:color w:val="000000"/>
                <w:sz w:val="20"/>
                <w:szCs w:val="20"/>
              </w:rPr>
            </w:pPr>
            <w:r w:rsidRPr="00E070C8">
              <w:rPr>
                <w:rFonts w:ascii="Arial" w:eastAsia="Times New Roman" w:hAnsi="Arial" w:cs="Arial"/>
                <w:color w:val="000000"/>
                <w:sz w:val="20"/>
                <w:szCs w:val="20"/>
              </w:rPr>
              <w:t>2.13070013</w:t>
            </w:r>
          </w:p>
        </w:tc>
      </w:tr>
    </w:tbl>
    <w:p w14:paraId="628F9032" w14:textId="63573BFD" w:rsidR="00A334BF" w:rsidRDefault="00E070C8" w:rsidP="00E070C8">
      <w:pPr>
        <w:pStyle w:val="Caption"/>
        <w:jc w:val="center"/>
      </w:pPr>
      <w:r>
        <w:t xml:space="preserve">Table </w:t>
      </w:r>
      <w:fldSimple w:instr=" SEQ Table \* ARABIC ">
        <w:r>
          <w:rPr>
            <w:noProof/>
          </w:rPr>
          <w:t>1</w:t>
        </w:r>
      </w:fldSimple>
      <w:r>
        <w:t>: Measured Optical Rotation and Log Value Table for HCl Reaction Solution</w:t>
      </w:r>
    </w:p>
    <w:p w14:paraId="0A58734E" w14:textId="682B5CAF" w:rsidR="007F7E2B" w:rsidRDefault="00DB4A5D" w:rsidP="003B70F8">
      <w:r>
        <w:t xml:space="preserve">Then, to calculate k from equation 2, a scatter plot was calculated with time on the x-axis and the expression on the y axis, so linear regressions will allow the slope, k, to be calculated. This is shown in figure </w:t>
      </w:r>
      <w:r w:rsidR="007F7E2B">
        <w:t>1</w:t>
      </w:r>
      <w:r>
        <w:t>.</w:t>
      </w:r>
    </w:p>
    <w:p w14:paraId="230C5DA6" w14:textId="77777777" w:rsidR="002A5B5E" w:rsidRDefault="007F7E2B" w:rsidP="002A5B5E">
      <w:pPr>
        <w:keepNext/>
      </w:pPr>
      <w:r>
        <w:rPr>
          <w:noProof/>
        </w:rPr>
        <w:lastRenderedPageBreak/>
        <w:drawing>
          <wp:inline distT="0" distB="0" distL="0" distR="0" wp14:anchorId="75823324" wp14:editId="31B60AFD">
            <wp:extent cx="5943600" cy="4056380"/>
            <wp:effectExtent l="0" t="0" r="0" b="1270"/>
            <wp:docPr id="1" name="Chart 1">
              <a:extLst xmlns:a="http://schemas.openxmlformats.org/drawingml/2006/main">
                <a:ext uri="{FF2B5EF4-FFF2-40B4-BE49-F238E27FC236}">
                  <a16:creationId xmlns:a16="http://schemas.microsoft.com/office/drawing/2014/main" id="{5C021992-78F1-4B93-9F0B-5D525C845E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9218345" w14:textId="44A1B86A" w:rsidR="007F7E2B" w:rsidRDefault="002A5B5E" w:rsidP="002A5B5E">
      <w:pPr>
        <w:pStyle w:val="Caption"/>
        <w:jc w:val="center"/>
      </w:pPr>
      <w:r>
        <w:t xml:space="preserve">Figure </w:t>
      </w:r>
      <w:r w:rsidR="00E070C8">
        <w:fldChar w:fldCharType="begin"/>
      </w:r>
      <w:r w:rsidR="00E070C8">
        <w:instrText xml:space="preserve"> SEQ Figure \* ARABIC </w:instrText>
      </w:r>
      <w:r w:rsidR="00E070C8">
        <w:fldChar w:fldCharType="separate"/>
      </w:r>
      <w:r>
        <w:rPr>
          <w:noProof/>
        </w:rPr>
        <w:t>1</w:t>
      </w:r>
      <w:r w:rsidR="00E070C8">
        <w:rPr>
          <w:noProof/>
        </w:rPr>
        <w:fldChar w:fldCharType="end"/>
      </w:r>
      <w:r>
        <w:t>: Scatter Plot and Regression to Calculate Rate Constant of Inversion of Sucrose Reactions</w:t>
      </w:r>
    </w:p>
    <w:p w14:paraId="563FFC0B" w14:textId="1C57AC70" w:rsidR="002A5B5E" w:rsidRDefault="002A5B5E" w:rsidP="003B70F8">
      <w:pPr>
        <w:rPr>
          <w:sz w:val="24"/>
          <w:szCs w:val="24"/>
        </w:rPr>
      </w:pPr>
      <w:r>
        <w:t xml:space="preserve">The rate constants can be taken from the slopes of the equations on the graphs as 0.0351, 0.0153, and 1.69E-19 for HCl, sulfuric acid, and acetic acid, respectively. Assuming this reaction is first order </w:t>
      </w:r>
      <w:r w:rsidR="007E5CFF">
        <w:t>in</w:t>
      </w:r>
      <w:r>
        <w:t xml:space="preserve"> the concentration of the acid, the units of this rate constant are min</w:t>
      </w:r>
      <w:r>
        <w:rPr>
          <w:sz w:val="24"/>
          <w:szCs w:val="24"/>
          <w:vertAlign w:val="superscript"/>
        </w:rPr>
        <w:t>-1</w:t>
      </w:r>
      <w:r>
        <w:rPr>
          <w:sz w:val="24"/>
          <w:szCs w:val="24"/>
        </w:rPr>
        <w:t xml:space="preserve">. </w:t>
      </w:r>
    </w:p>
    <w:p w14:paraId="46BBA99E" w14:textId="4FF0E2EB" w:rsidR="00D60AB2" w:rsidRDefault="00D60AB2" w:rsidP="00D60AB2">
      <w:pPr>
        <w:pStyle w:val="Heading1"/>
      </w:pPr>
      <w:r>
        <w:t>Discussion</w:t>
      </w:r>
    </w:p>
    <w:p w14:paraId="0DD9A01D" w14:textId="66C3A490" w:rsidR="00244364" w:rsidRDefault="00E6379F" w:rsidP="00500651">
      <w:r>
        <w:t xml:space="preserve">In this experiment, an interesting observation is the apparent changing of the rate constant k with different initial concentration of acids. However, this is a simplification of the idea of a rate constant that does not conflict with the original </w:t>
      </w:r>
      <w:r w:rsidRPr="00E6379F">
        <w:t>definition of a first-order reaction. Given that the rate of a first order reaction is expressed as k</w:t>
      </w:r>
      <w:r w:rsidR="00244364">
        <w:rPr>
          <w:vertAlign w:val="subscript"/>
        </w:rPr>
        <w:t>r</w:t>
      </w:r>
      <w:r w:rsidRPr="00E6379F">
        <w:t>[A], and that the reaction is assumed to the first order in the concentration of the acid, the rate of this reaction can be expressed as k</w:t>
      </w:r>
      <w:r w:rsidR="00244364">
        <w:rPr>
          <w:vertAlign w:val="subscript"/>
        </w:rPr>
        <w:t>r</w:t>
      </w:r>
      <w:r w:rsidR="00244364">
        <w:t>[</w:t>
      </w:r>
      <w:r w:rsidRPr="00E6379F">
        <w:t>H</w:t>
      </w:r>
      <w:r w:rsidR="00244364">
        <w:rPr>
          <w:vertAlign w:val="superscript"/>
        </w:rPr>
        <w:t>+</w:t>
      </w:r>
      <w:r w:rsidRPr="00E6379F">
        <w:t>]. Furthermore, it is important to recall that given the different p</w:t>
      </w:r>
      <w:r w:rsidR="00244364">
        <w:t>K</w:t>
      </w:r>
      <w:r w:rsidR="00244364">
        <w:rPr>
          <w:vertAlign w:val="subscript"/>
        </w:rPr>
        <w:t>a</w:t>
      </w:r>
      <w:r w:rsidRPr="00E6379F">
        <w:t xml:space="preserve">’s of the acids used, the initial concentration of the acids </w:t>
      </w:r>
      <w:r>
        <w:t xml:space="preserve">vary on magnitudes </w:t>
      </w:r>
      <w:r w:rsidR="00244364">
        <w:t>of 10. Thus, the rate of reaction of the HCl reaction will be very different from the rate of reaction of the sulfuric acid, due to the hydrogen ion concentration term of the first order rate equation being different values. The overall k</w:t>
      </w:r>
      <w:r w:rsidR="00244364">
        <w:rPr>
          <w:vertAlign w:val="subscript"/>
        </w:rPr>
        <w:t>r</w:t>
      </w:r>
      <w:r w:rsidR="00244364">
        <w:t xml:space="preserve"> of the reaction does not change between the reaction solutions. </w:t>
      </w:r>
    </w:p>
    <w:p w14:paraId="7A8D1149" w14:textId="2F332BDB" w:rsidR="00244364" w:rsidRDefault="00244364" w:rsidP="00500651">
      <w:r>
        <w:t xml:space="preserve">Thus, we can represent the k values calculated by the slopes in figure 1 as an adjusted rate value, </w:t>
      </w:r>
      <w:r w:rsidR="00EA09EA">
        <w:t>and substitute this as the rate in the first order rate equation</w:t>
      </w:r>
      <w:r w:rsidR="00153834">
        <w:t>.</w:t>
      </w:r>
      <w:r>
        <w:t xml:space="preserve"> Given this representation,</w:t>
      </w:r>
      <w:r w:rsidR="00D82BE2">
        <w:t xml:space="preserve"> substitution and rearrangement leads to the following representation.</w:t>
      </w:r>
    </w:p>
    <w:p w14:paraId="5E0272CE" w14:textId="77777777" w:rsidR="00EA09EA" w:rsidRDefault="00EA09EA" w:rsidP="00EA09EA">
      <w:pPr>
        <w:keepNext/>
      </w:pPr>
      <m:oMathPara>
        <m:oMath>
          <m:r>
            <w:rPr>
              <w:rFonts w:ascii="Cambria Math" w:hAnsi="Cambria Math"/>
            </w:rPr>
            <w:lastRenderedPageBreak/>
            <m:t>v=</m:t>
          </m:r>
          <m:sSub>
            <m:sSubPr>
              <m:ctrlPr>
                <w:rPr>
                  <w:rFonts w:ascii="Cambria Math" w:hAnsi="Cambria Math"/>
                  <w:i/>
                </w:rPr>
              </m:ctrlPr>
            </m:sSubPr>
            <m:e>
              <m:r>
                <w:rPr>
                  <w:rFonts w:ascii="Cambria Math" w:hAnsi="Cambria Math"/>
                </w:rPr>
                <m:t>k</m:t>
              </m:r>
            </m:e>
            <m:sub>
              <m:r>
                <w:rPr>
                  <w:rFonts w:ascii="Cambria Math" w:hAnsi="Cambria Math"/>
                </w:rPr>
                <m:t>r</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b>
              <m:r>
                <w:rPr>
                  <w:rFonts w:ascii="Cambria Math" w:hAnsi="Cambria Math"/>
                </w:rPr>
                <m:t>1</m:t>
              </m:r>
            </m:sub>
          </m:sSub>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b>
                  <m:r>
                    <w:rPr>
                      <w:rFonts w:ascii="Cambria Math" w:hAnsi="Cambria Math"/>
                    </w:rPr>
                    <m:t>1</m:t>
                  </m:r>
                </m:sub>
              </m:sSub>
            </m:den>
          </m:f>
          <m:r>
            <m:rPr>
              <m:sty m:val="p"/>
            </m:rPr>
            <w:rPr>
              <w:rFonts w:ascii="Cambria Math" w:hAnsi="Cambria Math"/>
            </w:rPr>
            <w:br/>
          </m:r>
        </m:oMath>
        <m:oMath>
          <m:r>
            <w:rPr>
              <w:rFonts w:ascii="Cambria Math" w:hAnsi="Cambria Math"/>
            </w:rPr>
            <m:t xml:space="preserve">substituting for </m:t>
          </m:r>
          <m:sSub>
            <m:sSubPr>
              <m:ctrlPr>
                <w:rPr>
                  <w:rFonts w:ascii="Cambria Math" w:hAnsi="Cambria Math"/>
                  <w:i/>
                </w:rPr>
              </m:ctrlPr>
            </m:sSubPr>
            <m:e>
              <m:r>
                <w:rPr>
                  <w:rFonts w:ascii="Cambria Math" w:hAnsi="Cambria Math"/>
                </w:rPr>
                <m:t>k</m:t>
              </m:r>
            </m:e>
            <m:sub>
              <m:r>
                <w:rPr>
                  <w:rFonts w:ascii="Cambria Math" w:hAnsi="Cambria Math"/>
                </w:rPr>
                <m:t>r</m:t>
              </m:r>
            </m:sub>
          </m:sSub>
          <m:r>
            <m:rPr>
              <m:sty m:val="p"/>
            </m:rPr>
            <w:rPr>
              <w:rFonts w:ascii="Cambria Math" w:hAnsi="Cambria Math"/>
            </w:rPr>
            <w:br/>
          </m:r>
        </m:oMath>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e>
                  </m:d>
                </m:e>
                <m:sub>
                  <m:r>
                    <w:rPr>
                      <w:rFonts w:ascii="Cambria Math" w:hAnsi="Cambria Math"/>
                    </w:rPr>
                    <m:t>1</m:t>
                  </m:r>
                </m:sub>
              </m:sSub>
            </m:den>
          </m:f>
          <m:r>
            <m:rPr>
              <m:sty m:val="p"/>
            </m:rPr>
            <w:rPr>
              <w:rFonts w:ascii="Cambria Math" w:hAnsi="Cambria Math"/>
            </w:rPr>
            <w:br/>
          </m:r>
        </m:oMath>
      </m:oMathPara>
    </w:p>
    <w:p w14:paraId="1EFB34F6" w14:textId="643159CD" w:rsidR="00EA09EA" w:rsidRDefault="00EA09EA" w:rsidP="00EA09EA">
      <w:pPr>
        <w:pStyle w:val="Caption"/>
        <w:jc w:val="center"/>
      </w:pPr>
      <w:r>
        <w:t xml:space="preserve">Equation </w:t>
      </w:r>
      <w:r w:rsidR="00E070C8">
        <w:fldChar w:fldCharType="begin"/>
      </w:r>
      <w:r w:rsidR="00E070C8">
        <w:instrText xml:space="preserve"> SEQ Equation \* ARABIC </w:instrText>
      </w:r>
      <w:r w:rsidR="00E070C8">
        <w:fldChar w:fldCharType="separate"/>
      </w:r>
      <w:r>
        <w:rPr>
          <w:noProof/>
        </w:rPr>
        <w:t>5</w:t>
      </w:r>
      <w:r w:rsidR="00E070C8">
        <w:rPr>
          <w:noProof/>
        </w:rPr>
        <w:fldChar w:fldCharType="end"/>
      </w:r>
      <w:r>
        <w:t>: Derivation of Relationship Between Rate Constant and Hydrogen Ion Concentration</w:t>
      </w:r>
    </w:p>
    <w:p w14:paraId="52F2AC97" w14:textId="7E10406E" w:rsidR="00EA09EA" w:rsidRDefault="00DF2EAF" w:rsidP="00EA09EA">
      <w:pPr>
        <w:rPr>
          <w:sz w:val="24"/>
          <w:szCs w:val="24"/>
        </w:rPr>
      </w:pPr>
      <w:r>
        <w:rPr>
          <w:sz w:val="24"/>
          <w:szCs w:val="24"/>
        </w:rPr>
        <w:t xml:space="preserve">Thus, we derive a direct relationship between the measured “rate constants” and the concentration of hydrogen ions in solution. </w:t>
      </w:r>
      <w:r w:rsidR="00EA09EA">
        <w:rPr>
          <w:sz w:val="24"/>
          <w:szCs w:val="24"/>
        </w:rPr>
        <w:t>With the known concentration of 2.0 M H</w:t>
      </w:r>
      <w:r w:rsidR="00EA09EA">
        <w:rPr>
          <w:sz w:val="24"/>
          <w:szCs w:val="24"/>
          <w:vertAlign w:val="superscript"/>
        </w:rPr>
        <w:t>+</w:t>
      </w:r>
      <w:r w:rsidR="00EA09EA">
        <w:rPr>
          <w:sz w:val="24"/>
          <w:szCs w:val="24"/>
        </w:rPr>
        <w:t xml:space="preserve"> in the first HCl solution, the concentration can be estimated in the other solutions. An example calculation has been done in equation 6.</w:t>
      </w:r>
    </w:p>
    <w:p w14:paraId="42D41052" w14:textId="77777777" w:rsidR="00EA09EA" w:rsidRDefault="00E070C8" w:rsidP="00EA09EA">
      <w:pPr>
        <w:keepNext/>
      </w:pPr>
      <m:oMathPara>
        <m:oMath>
          <m:f>
            <m:fPr>
              <m:ctrlPr>
                <w:rPr>
                  <w:rFonts w:ascii="Cambria Math" w:hAnsi="Cambria Math"/>
                  <w:iCs/>
                </w:rPr>
              </m:ctrlPr>
            </m:fPr>
            <m:num>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e>
                <m:sub>
                  <m:r>
                    <m:rPr>
                      <m:sty m:val="p"/>
                    </m:rPr>
                    <w:rPr>
                      <w:rFonts w:ascii="Cambria Math" w:hAnsi="Cambria Math"/>
                    </w:rPr>
                    <m:t>1</m:t>
                  </m:r>
                </m:sub>
              </m:sSub>
            </m:num>
            <m:den>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e>
                <m:sub>
                  <m:r>
                    <m:rPr>
                      <m:sty m:val="p"/>
                    </m:rPr>
                    <w:rPr>
                      <w:rFonts w:ascii="Cambria Math" w:hAnsi="Cambria Math"/>
                    </w:rPr>
                    <m:t>2</m:t>
                  </m:r>
                </m:sub>
              </m:sSub>
            </m:num>
            <m:den>
              <m:sSub>
                <m:sSubPr>
                  <m:ctrlPr>
                    <w:rPr>
                      <w:rFonts w:ascii="Cambria Math" w:hAnsi="Cambria Math"/>
                      <w:iCs/>
                    </w:rPr>
                  </m:ctrlPr>
                </m:sSubPr>
                <m:e>
                  <m:r>
                    <m:rPr>
                      <m:sty m:val="p"/>
                    </m:rPr>
                    <w:rPr>
                      <w:rFonts w:ascii="Cambria Math" w:hAnsi="Cambria Math"/>
                    </w:rPr>
                    <m:t>k</m:t>
                  </m:r>
                </m:e>
                <m:sub>
                  <m:r>
                    <m:rPr>
                      <m:sty m:val="p"/>
                    </m:rPr>
                    <w:rPr>
                      <w:rFonts w:ascii="Cambria Math" w:hAnsi="Cambria Math"/>
                    </w:rPr>
                    <m:t>2</m:t>
                  </m:r>
                </m:sub>
              </m:sSub>
            </m:den>
          </m:f>
          <m:r>
            <m:rPr>
              <m:sty m:val="p"/>
            </m:rPr>
            <w:rPr>
              <w:rFonts w:ascii="Cambria Math" w:hAnsi="Cambria Math"/>
            </w:rPr>
            <w:br/>
          </m:r>
        </m:oMath>
        <m:oMath>
          <m:f>
            <m:fPr>
              <m:ctrlPr>
                <w:rPr>
                  <w:rFonts w:ascii="Cambria Math" w:hAnsi="Cambria Math"/>
                  <w:iCs/>
                </w:rPr>
              </m:ctrlPr>
            </m:fPr>
            <m:num>
              <m:r>
                <m:rPr>
                  <m:sty m:val="p"/>
                </m:rPr>
                <w:rPr>
                  <w:rFonts w:ascii="Cambria Math" w:hAnsi="Cambria Math"/>
                </w:rPr>
                <m:t>2.0</m:t>
              </m:r>
            </m:num>
            <m:den>
              <m:r>
                <m:rPr>
                  <m:sty m:val="p"/>
                </m:rPr>
                <w:rPr>
                  <w:rFonts w:ascii="Cambria Math" w:hAnsi="Cambria Math"/>
                </w:rPr>
                <m:t>0.0351</m:t>
              </m:r>
            </m:den>
          </m:f>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e>
                <m:sub>
                  <m:r>
                    <m:rPr>
                      <m:sty m:val="p"/>
                    </m:rPr>
                    <w:rPr>
                      <w:rFonts w:ascii="Cambria Math" w:hAnsi="Cambria Math"/>
                    </w:rPr>
                    <m:t>2</m:t>
                  </m:r>
                </m:sub>
              </m:sSub>
            </m:num>
            <m:den>
              <m:r>
                <m:rPr>
                  <m:sty m:val="p"/>
                </m:rPr>
                <w:rPr>
                  <w:rFonts w:ascii="Cambria Math" w:hAnsi="Cambria Math"/>
                </w:rPr>
                <m:t>0.0153</m:t>
              </m:r>
            </m:den>
          </m:f>
          <m:r>
            <m:rPr>
              <m:sty m:val="p"/>
            </m:rPr>
            <w:rPr>
              <w:rFonts w:ascii="Cambria Math" w:hAnsi="Cambria Math"/>
            </w:rPr>
            <w:br/>
          </m:r>
        </m:oMath>
        <m:oMath>
          <m:sSub>
            <m:sSubPr>
              <m:ctrlPr>
                <w:rPr>
                  <w:rFonts w:ascii="Cambria Math" w:hAnsi="Cambria Math"/>
                  <w:iCs/>
                </w:rPr>
              </m:ctrlPr>
            </m:sSubPr>
            <m:e>
              <m:d>
                <m:dPr>
                  <m:begChr m:val="["/>
                  <m:endChr m:val="]"/>
                  <m:ctrlPr>
                    <w:rPr>
                      <w:rFonts w:ascii="Cambria Math" w:hAnsi="Cambria Math"/>
                      <w:iCs/>
                    </w:rPr>
                  </m:ctrlPr>
                </m:dPr>
                <m:e>
                  <m:sSup>
                    <m:sSupPr>
                      <m:ctrlPr>
                        <w:rPr>
                          <w:rFonts w:ascii="Cambria Math" w:hAnsi="Cambria Math"/>
                          <w:iCs/>
                        </w:rPr>
                      </m:ctrlPr>
                    </m:sSupPr>
                    <m:e>
                      <m:r>
                        <m:rPr>
                          <m:sty m:val="p"/>
                        </m:rPr>
                        <w:rPr>
                          <w:rFonts w:ascii="Cambria Math" w:hAnsi="Cambria Math"/>
                        </w:rPr>
                        <m:t>H</m:t>
                      </m:r>
                    </m:e>
                    <m:sup>
                      <m:r>
                        <m:rPr>
                          <m:sty m:val="p"/>
                        </m:rPr>
                        <w:rPr>
                          <w:rFonts w:ascii="Cambria Math" w:hAnsi="Cambria Math"/>
                        </w:rPr>
                        <m:t>+</m:t>
                      </m:r>
                    </m:sup>
                  </m:sSup>
                </m:e>
              </m:d>
            </m:e>
            <m:sub>
              <m:r>
                <m:rPr>
                  <m:sty m:val="p"/>
                </m:rPr>
                <w:rPr>
                  <w:rFonts w:ascii="Cambria Math" w:hAnsi="Cambria Math"/>
                </w:rPr>
                <m:t>2</m:t>
              </m:r>
            </m:sub>
          </m:sSub>
          <m:r>
            <m:rPr>
              <m:sty m:val="p"/>
            </m:rPr>
            <w:rPr>
              <w:rFonts w:ascii="Cambria Math" w:hAnsi="Cambria Math"/>
            </w:rPr>
            <m:t>=0.871 M</m:t>
          </m:r>
        </m:oMath>
      </m:oMathPara>
    </w:p>
    <w:p w14:paraId="5C82F01B" w14:textId="43FC53B4" w:rsidR="00EA09EA" w:rsidRDefault="00EA09EA" w:rsidP="00EA09EA">
      <w:pPr>
        <w:pStyle w:val="Caption"/>
        <w:jc w:val="center"/>
      </w:pPr>
      <w:r>
        <w:t xml:space="preserve">Equation </w:t>
      </w:r>
      <w:fldSimple w:instr=" SEQ Equation \* ARABIC ">
        <w:r>
          <w:rPr>
            <w:noProof/>
          </w:rPr>
          <w:t>6</w:t>
        </w:r>
      </w:fldSimple>
      <w:r>
        <w:t>: Estimation of Hydrogen Ion Concentration in Sulfuric Acid Solution</w:t>
      </w:r>
    </w:p>
    <w:p w14:paraId="422EAC09" w14:textId="1B1CFE17" w:rsidR="00EA09EA" w:rsidRDefault="00EA09EA" w:rsidP="00EA09EA">
      <w:r>
        <w:t>Using this same equation, the concentration of hydrogen ions in the acetic acid solution was calculated to be 9.63E-18 M.</w:t>
      </w:r>
    </w:p>
    <w:p w14:paraId="0B6E6736" w14:textId="482D035A" w:rsidR="00153834" w:rsidRPr="00153834" w:rsidRDefault="00EA09EA" w:rsidP="00500651">
      <w:r>
        <w:t xml:space="preserve">Although the estimation for the concentration of the hydrogen ion in the sulfuric acid </w:t>
      </w:r>
      <w:r w:rsidR="00EE53D1">
        <w:t>solution may be accurate, the estimation of the ion concentration in the acetic acid solution cannot be correct, as it is lower than the constant for the autoionization of water. This inaccuracy is likely due to the experimental data. The pK</w:t>
      </w:r>
      <w:r w:rsidR="00EE53D1">
        <w:rPr>
          <w:vertAlign w:val="subscript"/>
        </w:rPr>
        <w:t>a</w:t>
      </w:r>
      <w:r w:rsidR="00EE53D1">
        <w:t xml:space="preserve"> of acetic acid, at 4.71, is much lower than that of stronger acids such as HCl and sulfuric acid, and thus, there was no observed angle change and therefore, no observable reaction in this experiment. This makes sense, as sulfuric acid, with a pK</w:t>
      </w:r>
      <w:r w:rsidR="00EE53D1">
        <w:rPr>
          <w:vertAlign w:val="subscript"/>
        </w:rPr>
        <w:t>a</w:t>
      </w:r>
      <w:r w:rsidR="0072589D">
        <w:rPr>
          <w:vertAlign w:val="subscript"/>
        </w:rPr>
        <w:t>1</w:t>
      </w:r>
      <w:r w:rsidR="00EE53D1">
        <w:t xml:space="preserve"> </w:t>
      </w:r>
      <w:r w:rsidR="0072589D">
        <w:t>less than zero and a pK</w:t>
      </w:r>
      <w:r w:rsidR="0072589D">
        <w:rPr>
          <w:vertAlign w:val="subscript"/>
        </w:rPr>
        <w:t>a2</w:t>
      </w:r>
      <w:r w:rsidR="00EE53D1">
        <w:t xml:space="preserve"> </w:t>
      </w:r>
      <w:r w:rsidR="0072589D">
        <w:t xml:space="preserve">of about 2, this is still more than 2 magnitudes more strong than acetic acid. </w:t>
      </w:r>
      <w:r w:rsidR="00EE53D1">
        <w:t xml:space="preserve">Thus, the reaction rate </w:t>
      </w:r>
      <w:r w:rsidR="0072589D">
        <w:t xml:space="preserve">as measured by the polarimeter </w:t>
      </w:r>
      <w:r w:rsidR="00EE53D1">
        <w:t>is effectively zero, and the tru</w:t>
      </w:r>
      <w:r w:rsidR="0072589D">
        <w:t>e acid concentration will not be accurate.</w:t>
      </w:r>
    </w:p>
    <w:p w14:paraId="2F440DFE" w14:textId="7BAE7BBF" w:rsidR="00D60AB2" w:rsidRDefault="00D60AB2" w:rsidP="00D60AB2">
      <w:pPr>
        <w:pStyle w:val="Heading1"/>
      </w:pPr>
      <w:r>
        <w:t>Appendix</w:t>
      </w:r>
    </w:p>
    <w:p w14:paraId="6FCE364F" w14:textId="2ED97135" w:rsidR="000741D8" w:rsidRPr="000741D8" w:rsidRDefault="00B460D4" w:rsidP="00B460D4">
      <w:pPr>
        <w:pStyle w:val="ListParagraph"/>
        <w:numPr>
          <w:ilvl w:val="0"/>
          <w:numId w:val="1"/>
        </w:numPr>
      </w:pPr>
      <w:r>
        <w:t>Excel spreadsheet of experiment data</w:t>
      </w:r>
      <w:r w:rsidR="00937F1D">
        <w:t xml:space="preserve"> </w:t>
      </w:r>
      <w:r w:rsidR="00937F1D">
        <w:object w:dxaOrig="1530" w:dyaOrig="995" w14:anchorId="66D8C3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49.5pt" o:ole="">
            <v:imagedata r:id="rId8" o:title=""/>
          </v:shape>
          <o:OLEObject Type="Embed" ProgID="Excel.Sheet.12" ShapeID="_x0000_i1027" DrawAspect="Icon" ObjectID="_1694853872" r:id="rId9"/>
        </w:object>
      </w:r>
    </w:p>
    <w:sectPr w:rsidR="000741D8" w:rsidRPr="000741D8" w:rsidSect="00F3798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A2D65"/>
    <w:multiLevelType w:val="hybridMultilevel"/>
    <w:tmpl w:val="E23467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98F"/>
    <w:rsid w:val="000741D8"/>
    <w:rsid w:val="000E2943"/>
    <w:rsid w:val="00140670"/>
    <w:rsid w:val="00153834"/>
    <w:rsid w:val="001A0DE9"/>
    <w:rsid w:val="001D5776"/>
    <w:rsid w:val="00244364"/>
    <w:rsid w:val="00251218"/>
    <w:rsid w:val="002A5B5E"/>
    <w:rsid w:val="003B70F8"/>
    <w:rsid w:val="003C7A74"/>
    <w:rsid w:val="004D6184"/>
    <w:rsid w:val="004F3A81"/>
    <w:rsid w:val="00500651"/>
    <w:rsid w:val="005B5E34"/>
    <w:rsid w:val="005D1556"/>
    <w:rsid w:val="00666C42"/>
    <w:rsid w:val="0072589D"/>
    <w:rsid w:val="007634DA"/>
    <w:rsid w:val="007E5CFF"/>
    <w:rsid w:val="007F7E2B"/>
    <w:rsid w:val="008305DE"/>
    <w:rsid w:val="008757CD"/>
    <w:rsid w:val="00937F1D"/>
    <w:rsid w:val="00954CB1"/>
    <w:rsid w:val="00A334BF"/>
    <w:rsid w:val="00A46704"/>
    <w:rsid w:val="00A91092"/>
    <w:rsid w:val="00B460D4"/>
    <w:rsid w:val="00B72290"/>
    <w:rsid w:val="00C512BE"/>
    <w:rsid w:val="00C83654"/>
    <w:rsid w:val="00D33D93"/>
    <w:rsid w:val="00D5657C"/>
    <w:rsid w:val="00D60AB2"/>
    <w:rsid w:val="00D82BE2"/>
    <w:rsid w:val="00D90AEE"/>
    <w:rsid w:val="00DB4A5D"/>
    <w:rsid w:val="00DE4F8F"/>
    <w:rsid w:val="00DF2EAF"/>
    <w:rsid w:val="00E070C8"/>
    <w:rsid w:val="00E6379F"/>
    <w:rsid w:val="00EA09EA"/>
    <w:rsid w:val="00EE53D1"/>
    <w:rsid w:val="00F3798F"/>
    <w:rsid w:val="00F40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DA13"/>
  <w15:chartTrackingRefBased/>
  <w15:docId w15:val="{3576FC51-3B62-4AA1-BDF9-49E52E9B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9EA"/>
  </w:style>
  <w:style w:type="paragraph" w:styleId="Heading1">
    <w:name w:val="heading 1"/>
    <w:basedOn w:val="Normal"/>
    <w:next w:val="Normal"/>
    <w:link w:val="Heading1Char"/>
    <w:uiPriority w:val="9"/>
    <w:qFormat/>
    <w:rsid w:val="00F379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798F"/>
    <w:pPr>
      <w:spacing w:after="0" w:line="240" w:lineRule="auto"/>
    </w:pPr>
    <w:rPr>
      <w:lang w:eastAsia="en-US"/>
    </w:rPr>
  </w:style>
  <w:style w:type="character" w:customStyle="1" w:styleId="NoSpacingChar">
    <w:name w:val="No Spacing Char"/>
    <w:basedOn w:val="DefaultParagraphFont"/>
    <w:link w:val="NoSpacing"/>
    <w:uiPriority w:val="1"/>
    <w:rsid w:val="00F3798F"/>
    <w:rPr>
      <w:lang w:eastAsia="en-US"/>
    </w:rPr>
  </w:style>
  <w:style w:type="character" w:customStyle="1" w:styleId="Heading1Char">
    <w:name w:val="Heading 1 Char"/>
    <w:basedOn w:val="DefaultParagraphFont"/>
    <w:link w:val="Heading1"/>
    <w:uiPriority w:val="9"/>
    <w:rsid w:val="00F3798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0E2943"/>
    <w:rPr>
      <w:color w:val="808080"/>
    </w:rPr>
  </w:style>
  <w:style w:type="paragraph" w:styleId="Caption">
    <w:name w:val="caption"/>
    <w:basedOn w:val="Normal"/>
    <w:next w:val="Normal"/>
    <w:uiPriority w:val="35"/>
    <w:unhideWhenUsed/>
    <w:qFormat/>
    <w:rsid w:val="000E2943"/>
    <w:pPr>
      <w:spacing w:after="200" w:line="240" w:lineRule="auto"/>
    </w:pPr>
    <w:rPr>
      <w:i/>
      <w:iCs/>
      <w:color w:val="44546A" w:themeColor="text2"/>
      <w:sz w:val="18"/>
      <w:szCs w:val="18"/>
    </w:rPr>
  </w:style>
  <w:style w:type="paragraph" w:styleId="ListParagraph">
    <w:name w:val="List Paragraph"/>
    <w:basedOn w:val="Normal"/>
    <w:uiPriority w:val="34"/>
    <w:qFormat/>
    <w:rsid w:val="00B460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6276">
      <w:bodyDiv w:val="1"/>
      <w:marLeft w:val="0"/>
      <w:marRight w:val="0"/>
      <w:marTop w:val="0"/>
      <w:marBottom w:val="0"/>
      <w:divBdr>
        <w:top w:val="none" w:sz="0" w:space="0" w:color="auto"/>
        <w:left w:val="none" w:sz="0" w:space="0" w:color="auto"/>
        <w:bottom w:val="none" w:sz="0" w:space="0" w:color="auto"/>
        <w:right w:val="none" w:sz="0" w:space="0" w:color="auto"/>
      </w:divBdr>
    </w:div>
    <w:div w:id="913591786">
      <w:bodyDiv w:val="1"/>
      <w:marLeft w:val="0"/>
      <w:marRight w:val="0"/>
      <w:marTop w:val="0"/>
      <w:marBottom w:val="0"/>
      <w:divBdr>
        <w:top w:val="none" w:sz="0" w:space="0" w:color="auto"/>
        <w:left w:val="none" w:sz="0" w:space="0" w:color="auto"/>
        <w:bottom w:val="none" w:sz="0" w:space="0" w:color="auto"/>
        <w:right w:val="none" w:sz="0" w:space="0" w:color="auto"/>
      </w:divBdr>
    </w:div>
    <w:div w:id="209022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package" Target="embeddings/Microsoft_Excel_Worksheet.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smax2\Downloads\CH%20421%20Experiment%20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Calculation</a:t>
            </a:r>
            <a:r>
              <a:rPr lang="en-US" baseline="0"/>
              <a:t> of Rate Constant in Inversion of Sucrose Reaction with Different Acids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Sheet1!$H$3</c:f>
              <c:strCache>
                <c:ptCount val="1"/>
                <c:pt idx="0">
                  <c:v>Log Value Acetic Acid</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5.3272595733225736E-2"/>
                  <c:y val="-1.2214585418525877E-2"/>
                </c:manualLayout>
              </c:layout>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Sheet1!$B$4:$B$16</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Sheet1!$H$4:$H$16</c:f>
              <c:numCache>
                <c:formatCode>General</c:formatCode>
                <c:ptCount val="13"/>
                <c:pt idx="2">
                  <c:v>6.7994420498595932E-3</c:v>
                </c:pt>
                <c:pt idx="4">
                  <c:v>6.7994420498595932E-3</c:v>
                </c:pt>
                <c:pt idx="6">
                  <c:v>6.7994420498595932E-3</c:v>
                </c:pt>
                <c:pt idx="8">
                  <c:v>6.7994420498595932E-3</c:v>
                </c:pt>
                <c:pt idx="10">
                  <c:v>6.7994420498595932E-3</c:v>
                </c:pt>
                <c:pt idx="12">
                  <c:v>6.7994420498595932E-3</c:v>
                </c:pt>
              </c:numCache>
            </c:numRef>
          </c:yVal>
          <c:smooth val="0"/>
          <c:extLst>
            <c:ext xmlns:c16="http://schemas.microsoft.com/office/drawing/2014/chart" uri="{C3380CC4-5D6E-409C-BE32-E72D297353CC}">
              <c16:uniqueId val="{00000001-0AE7-4C16-BD72-A5B6B28C925E}"/>
            </c:ext>
          </c:extLst>
        </c:ser>
        <c:ser>
          <c:idx val="1"/>
          <c:order val="1"/>
          <c:tx>
            <c:strRef>
              <c:f>Sheet1!$I$3</c:f>
              <c:strCache>
                <c:ptCount val="1"/>
                <c:pt idx="0">
                  <c:v>Log Value Sulfuric Acid</c:v>
                </c:pt>
              </c:strCache>
            </c:strRef>
          </c:tx>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1"/>
            <c:dispEq val="1"/>
            <c:trendlineLbl>
              <c:layout>
                <c:manualLayout>
                  <c:x val="1.0537552998182998E-2"/>
                  <c:y val="-3.6567333435230429E-2"/>
                </c:manualLayout>
              </c:layout>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Sheet1!$B$4:$B$16</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Sheet1!$I$4:$I$16</c:f>
              <c:numCache>
                <c:formatCode>General</c:formatCode>
                <c:ptCount val="13"/>
                <c:pt idx="1">
                  <c:v>0.1390212185343371</c:v>
                </c:pt>
                <c:pt idx="2">
                  <c:v>0.22563958884178287</c:v>
                </c:pt>
                <c:pt idx="3">
                  <c:v>0.30584790200014611</c:v>
                </c:pt>
                <c:pt idx="4">
                  <c:v>0.38910100269814196</c:v>
                </c:pt>
                <c:pt idx="5">
                  <c:v>0.46278195294951691</c:v>
                </c:pt>
                <c:pt idx="6">
                  <c:v>0.54232669876159378</c:v>
                </c:pt>
                <c:pt idx="7">
                  <c:v>0.61381733791634396</c:v>
                </c:pt>
                <c:pt idx="8">
                  <c:v>0.6908151235096931</c:v>
                </c:pt>
                <c:pt idx="9">
                  <c:v>0.76270618366668663</c:v>
                </c:pt>
                <c:pt idx="10">
                  <c:v>0.83399228687589511</c:v>
                </c:pt>
                <c:pt idx="11">
                  <c:v>0.91075284694298242</c:v>
                </c:pt>
                <c:pt idx="12">
                  <c:v>0.98670006929363263</c:v>
                </c:pt>
              </c:numCache>
            </c:numRef>
          </c:yVal>
          <c:smooth val="0"/>
          <c:extLst>
            <c:ext xmlns:c16="http://schemas.microsoft.com/office/drawing/2014/chart" uri="{C3380CC4-5D6E-409C-BE32-E72D297353CC}">
              <c16:uniqueId val="{00000003-0AE7-4C16-BD72-A5B6B28C925E}"/>
            </c:ext>
          </c:extLst>
        </c:ser>
        <c:ser>
          <c:idx val="2"/>
          <c:order val="2"/>
          <c:tx>
            <c:strRef>
              <c:f>Sheet1!$G$3</c:f>
              <c:strCache>
                <c:ptCount val="1"/>
                <c:pt idx="0">
                  <c:v>Log Value HCl</c:v>
                </c:pt>
              </c:strCache>
            </c:strRef>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linear"/>
            <c:intercept val="0"/>
            <c:dispRSqr val="1"/>
            <c:dispEq val="1"/>
            <c:trendlineLbl>
              <c:numFmt formatCode="0.00E+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Sheet1!$B$4:$B$16</c:f>
              <c:numCache>
                <c:formatCode>General</c:formatCode>
                <c:ptCount val="13"/>
                <c:pt idx="0">
                  <c:v>0</c:v>
                </c:pt>
                <c:pt idx="1">
                  <c:v>5</c:v>
                </c:pt>
                <c:pt idx="2">
                  <c:v>10</c:v>
                </c:pt>
                <c:pt idx="3">
                  <c:v>15</c:v>
                </c:pt>
                <c:pt idx="4">
                  <c:v>20</c:v>
                </c:pt>
                <c:pt idx="5">
                  <c:v>25</c:v>
                </c:pt>
                <c:pt idx="6">
                  <c:v>30</c:v>
                </c:pt>
                <c:pt idx="7">
                  <c:v>35</c:v>
                </c:pt>
                <c:pt idx="8">
                  <c:v>40</c:v>
                </c:pt>
                <c:pt idx="9">
                  <c:v>45</c:v>
                </c:pt>
                <c:pt idx="10">
                  <c:v>50</c:v>
                </c:pt>
                <c:pt idx="11">
                  <c:v>55</c:v>
                </c:pt>
                <c:pt idx="12">
                  <c:v>60</c:v>
                </c:pt>
              </c:numCache>
            </c:numRef>
          </c:xVal>
          <c:yVal>
            <c:numRef>
              <c:f>Sheet1!$G$4:$G$16</c:f>
              <c:numCache>
                <c:formatCode>General</c:formatCode>
                <c:ptCount val="13"/>
                <c:pt idx="1">
                  <c:v>0.1670685624711605</c:v>
                </c:pt>
                <c:pt idx="2">
                  <c:v>0.33159341699743838</c:v>
                </c:pt>
                <c:pt idx="3">
                  <c:v>0.51958883856036608</c:v>
                </c:pt>
                <c:pt idx="4">
                  <c:v>0.70154443523506971</c:v>
                </c:pt>
                <c:pt idx="5">
                  <c:v>0.87805032545160122</c:v>
                </c:pt>
                <c:pt idx="6">
                  <c:v>1.0534374352069109</c:v>
                </c:pt>
                <c:pt idx="7">
                  <c:v>1.2290228394087219</c:v>
                </c:pt>
                <c:pt idx="8">
                  <c:v>1.3871313690333094</c:v>
                </c:pt>
                <c:pt idx="9">
                  <c:v>1.5750203646925807</c:v>
                </c:pt>
                <c:pt idx="10">
                  <c:v>1.7588751663561673</c:v>
                </c:pt>
                <c:pt idx="11">
                  <c:v>1.9276045672770039</c:v>
                </c:pt>
                <c:pt idx="12">
                  <c:v>2.1307001297978587</c:v>
                </c:pt>
              </c:numCache>
            </c:numRef>
          </c:yVal>
          <c:smooth val="0"/>
          <c:extLst>
            <c:ext xmlns:c16="http://schemas.microsoft.com/office/drawing/2014/chart" uri="{C3380CC4-5D6E-409C-BE32-E72D297353CC}">
              <c16:uniqueId val="{00000005-0AE7-4C16-BD72-A5B6B28C925E}"/>
            </c:ext>
          </c:extLst>
        </c:ser>
        <c:dLbls>
          <c:showLegendKey val="0"/>
          <c:showVal val="0"/>
          <c:showCatName val="0"/>
          <c:showSerName val="0"/>
          <c:showPercent val="0"/>
          <c:showBubbleSize val="0"/>
        </c:dLbls>
        <c:axId val="1580778368"/>
        <c:axId val="1580778784"/>
      </c:scatterChart>
      <c:valAx>
        <c:axId val="1580778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778784"/>
        <c:crosses val="autoZero"/>
        <c:crossBetween val="midCat"/>
      </c:valAx>
      <c:valAx>
        <c:axId val="1580778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ln((a0-aInf)/(a(t)-aInf))</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077836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3E1982E7014D169B5E792F94261A69"/>
        <w:category>
          <w:name w:val="General"/>
          <w:gallery w:val="placeholder"/>
        </w:category>
        <w:types>
          <w:type w:val="bbPlcHdr"/>
        </w:types>
        <w:behaviors>
          <w:behavior w:val="content"/>
        </w:behaviors>
        <w:guid w:val="{0D6F17FD-35DC-46AF-984F-63A88492C16C}"/>
      </w:docPartPr>
      <w:docPartBody>
        <w:p w:rsidR="000A5ED0" w:rsidRDefault="00962319" w:rsidP="00962319">
          <w:pPr>
            <w:pStyle w:val="0B3E1982E7014D169B5E792F94261A69"/>
          </w:pPr>
          <w:r>
            <w:rPr>
              <w:rFonts w:asciiTheme="majorHAnsi" w:eastAsiaTheme="majorEastAsia" w:hAnsiTheme="majorHAnsi" w:cstheme="majorBidi"/>
              <w:color w:val="4472C4" w:themeColor="accent1"/>
              <w:sz w:val="88"/>
              <w:szCs w:val="88"/>
            </w:rPr>
            <w:t>[Document title]</w:t>
          </w:r>
        </w:p>
      </w:docPartBody>
    </w:docPart>
    <w:docPart>
      <w:docPartPr>
        <w:name w:val="A46F006B6A3A4D34B6DA8B2434C96606"/>
        <w:category>
          <w:name w:val="General"/>
          <w:gallery w:val="placeholder"/>
        </w:category>
        <w:types>
          <w:type w:val="bbPlcHdr"/>
        </w:types>
        <w:behaviors>
          <w:behavior w:val="content"/>
        </w:behaviors>
        <w:guid w:val="{A13D26A7-1F00-4A17-8CF9-70FD55E99512}"/>
      </w:docPartPr>
      <w:docPartBody>
        <w:p w:rsidR="000A5ED0" w:rsidRDefault="00962319" w:rsidP="00962319">
          <w:pPr>
            <w:pStyle w:val="A46F006B6A3A4D34B6DA8B2434C96606"/>
          </w:pPr>
          <w:r>
            <w:rPr>
              <w:color w:val="2F5496" w:themeColor="accent1" w:themeShade="BF"/>
              <w:sz w:val="24"/>
              <w:szCs w:val="24"/>
            </w:rPr>
            <w:t>[Document subtitle]</w:t>
          </w:r>
        </w:p>
      </w:docPartBody>
    </w:docPart>
    <w:docPart>
      <w:docPartPr>
        <w:name w:val="35B3ABFF844247EDBC5DAC4817799FB8"/>
        <w:category>
          <w:name w:val="General"/>
          <w:gallery w:val="placeholder"/>
        </w:category>
        <w:types>
          <w:type w:val="bbPlcHdr"/>
        </w:types>
        <w:behaviors>
          <w:behavior w:val="content"/>
        </w:behaviors>
        <w:guid w:val="{973CF53B-0DF7-4DBB-9A7F-6CC49A682CB6}"/>
      </w:docPartPr>
      <w:docPartBody>
        <w:p w:rsidR="000A5ED0" w:rsidRDefault="00962319" w:rsidP="00962319">
          <w:pPr>
            <w:pStyle w:val="35B3ABFF844247EDBC5DAC4817799FB8"/>
          </w:pPr>
          <w:r>
            <w:rPr>
              <w:color w:val="4472C4" w:themeColor="accent1"/>
              <w:sz w:val="28"/>
              <w:szCs w:val="28"/>
            </w:rPr>
            <w:t>[Author name]</w:t>
          </w:r>
        </w:p>
      </w:docPartBody>
    </w:docPart>
    <w:docPart>
      <w:docPartPr>
        <w:name w:val="C2E4AFEBBD644B17B4D85A53D594CA07"/>
        <w:category>
          <w:name w:val="General"/>
          <w:gallery w:val="placeholder"/>
        </w:category>
        <w:types>
          <w:type w:val="bbPlcHdr"/>
        </w:types>
        <w:behaviors>
          <w:behavior w:val="content"/>
        </w:behaviors>
        <w:guid w:val="{51A9083A-1DDC-48D6-981C-8CDFA981A636}"/>
      </w:docPartPr>
      <w:docPartBody>
        <w:p w:rsidR="000A5ED0" w:rsidRDefault="00962319" w:rsidP="00962319">
          <w:pPr>
            <w:pStyle w:val="C2E4AFEBBD644B17B4D85A53D594CA0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319"/>
    <w:rsid w:val="000A5ED0"/>
    <w:rsid w:val="002B7F92"/>
    <w:rsid w:val="00962319"/>
    <w:rsid w:val="00A7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3E1982E7014D169B5E792F94261A69">
    <w:name w:val="0B3E1982E7014D169B5E792F94261A69"/>
    <w:rsid w:val="00962319"/>
  </w:style>
  <w:style w:type="paragraph" w:customStyle="1" w:styleId="A46F006B6A3A4D34B6DA8B2434C96606">
    <w:name w:val="A46F006B6A3A4D34B6DA8B2434C96606"/>
    <w:rsid w:val="00962319"/>
  </w:style>
  <w:style w:type="paragraph" w:customStyle="1" w:styleId="35B3ABFF844247EDBC5DAC4817799FB8">
    <w:name w:val="35B3ABFF844247EDBC5DAC4817799FB8"/>
    <w:rsid w:val="00962319"/>
  </w:style>
  <w:style w:type="paragraph" w:customStyle="1" w:styleId="C2E4AFEBBD644B17B4D85A53D594CA07">
    <w:name w:val="C2E4AFEBBD644B17B4D85A53D594CA07"/>
    <w:rsid w:val="00962319"/>
  </w:style>
  <w:style w:type="character" w:styleId="PlaceholderText">
    <w:name w:val="Placeholder Text"/>
    <w:basedOn w:val="DefaultParagraphFont"/>
    <w:uiPriority w:val="99"/>
    <w:semiHidden/>
    <w:rsid w:val="000A5E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34449D-23E1-4AC6-8891-C0006662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Experiment 4: Inversion of Sucrose</vt:lpstr>
    </vt:vector>
  </TitlesOfParts>
  <Company/>
  <LinksUpToDate>false</LinksUpToDate>
  <CharactersWithSpaces>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 4: Inversion of Sucrose</dc:title>
  <dc:subject>Lab Partners: Jeel Shah, Harshal Shah, Cosette Lim</dc:subject>
  <dc:creator>Max Shi</dc:creator>
  <cp:keywords/>
  <dc:description/>
  <cp:lastModifiedBy>Max Shi</cp:lastModifiedBy>
  <cp:revision>24</cp:revision>
  <dcterms:created xsi:type="dcterms:W3CDTF">2021-09-19T23:40:00Z</dcterms:created>
  <dcterms:modified xsi:type="dcterms:W3CDTF">2021-10-04T15:58:00Z</dcterms:modified>
</cp:coreProperties>
</file>