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14442189"/>
        <w:docPartObj>
          <w:docPartGallery w:val="Cover Pages"/>
          <w:docPartUnique/>
        </w:docPartObj>
      </w:sdtPr>
      <w:sdtEndPr/>
      <w:sdtContent>
        <w:p w14:paraId="73E0A770" w14:textId="10064231" w:rsidR="005C1E42" w:rsidRDefault="005C1E4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5C1E42" w14:paraId="4D25C89E" w14:textId="77777777">
            <w:tc>
              <w:tcPr>
                <w:tcW w:w="7672" w:type="dxa"/>
                <w:tcMar>
                  <w:top w:w="216" w:type="dxa"/>
                  <w:left w:w="115" w:type="dxa"/>
                  <w:bottom w:w="216" w:type="dxa"/>
                  <w:right w:w="115" w:type="dxa"/>
                </w:tcMar>
              </w:tcPr>
              <w:p w14:paraId="0C845E64" w14:textId="20E2BEC4" w:rsidR="005C1E42" w:rsidRDefault="005C1E42">
                <w:pPr>
                  <w:pStyle w:val="NoSpacing"/>
                  <w:rPr>
                    <w:color w:val="2F5496" w:themeColor="accent1" w:themeShade="BF"/>
                    <w:sz w:val="24"/>
                  </w:rPr>
                </w:pPr>
              </w:p>
            </w:tc>
          </w:tr>
          <w:tr w:rsidR="005C1E42" w14:paraId="11ABB4DD"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8EE6046A3164467FB85DB6D53A7DDE3A"/>
                  </w:placeholder>
                  <w:dataBinding w:prefixMappings="xmlns:ns0='http://schemas.openxmlformats.org/package/2006/metadata/core-properties' xmlns:ns1='http://purl.org/dc/elements/1.1/'" w:xpath="/ns0:coreProperties[1]/ns1:title[1]" w:storeItemID="{6C3C8BC8-F283-45AE-878A-BAB7291924A1}"/>
                  <w:text/>
                </w:sdtPr>
                <w:sdtEndPr/>
                <w:sdtContent>
                  <w:p w14:paraId="3D8E2845" w14:textId="0F8F95E3" w:rsidR="005C1E42" w:rsidRDefault="005C1E42">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 xml:space="preserve">Experiment 6: </w:t>
                    </w:r>
                    <w:r w:rsidR="00DB1469">
                      <w:rPr>
                        <w:rFonts w:asciiTheme="majorHAnsi" w:eastAsiaTheme="majorEastAsia" w:hAnsiTheme="majorHAnsi" w:cstheme="majorBidi"/>
                        <w:color w:val="4472C4" w:themeColor="accent1"/>
                        <w:sz w:val="88"/>
                        <w:szCs w:val="88"/>
                      </w:rPr>
                      <w:t>Intrinsic Viscosity</w:t>
                    </w:r>
                  </w:p>
                </w:sdtContent>
              </w:sdt>
            </w:tc>
          </w:tr>
          <w:tr w:rsidR="005C1E42" w14:paraId="3769ACEF" w14:textId="77777777">
            <w:sdt>
              <w:sdtPr>
                <w:rPr>
                  <w:color w:val="2F5496" w:themeColor="accent1" w:themeShade="BF"/>
                  <w:sz w:val="24"/>
                  <w:szCs w:val="24"/>
                </w:rPr>
                <w:alias w:val="Subtitle"/>
                <w:id w:val="13406923"/>
                <w:placeholder>
                  <w:docPart w:val="AD356D2C7AA3438389C0DB49DE67ADD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34634F1" w14:textId="2D7A1646" w:rsidR="005C1E42" w:rsidRDefault="00525F78">
                    <w:pPr>
                      <w:pStyle w:val="NoSpacing"/>
                      <w:rPr>
                        <w:color w:val="2F5496" w:themeColor="accent1" w:themeShade="BF"/>
                        <w:sz w:val="24"/>
                      </w:rPr>
                    </w:pPr>
                    <w:r>
                      <w:rPr>
                        <w:color w:val="2F5496" w:themeColor="accent1" w:themeShade="BF"/>
                        <w:sz w:val="24"/>
                        <w:szCs w:val="24"/>
                      </w:rPr>
                      <w:t>Lab Partners: Jeel Shah, Harshal Shah, Cosette Lim</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5C1E42" w14:paraId="246D0AFF"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C4E3B6B10DB7447A966EC6D045EB2F57"/>
                  </w:placeholder>
                  <w:dataBinding w:prefixMappings="xmlns:ns0='http://schemas.openxmlformats.org/package/2006/metadata/core-properties' xmlns:ns1='http://purl.org/dc/elements/1.1/'" w:xpath="/ns0:coreProperties[1]/ns1:creator[1]" w:storeItemID="{6C3C8BC8-F283-45AE-878A-BAB7291924A1}"/>
                  <w:text/>
                </w:sdtPr>
                <w:sdtEndPr/>
                <w:sdtContent>
                  <w:p w14:paraId="6C1C2D2F" w14:textId="638115A7" w:rsidR="005C1E42" w:rsidRDefault="005C1E42">
                    <w:pPr>
                      <w:pStyle w:val="NoSpacing"/>
                      <w:rPr>
                        <w:color w:val="4472C4" w:themeColor="accent1"/>
                        <w:sz w:val="28"/>
                        <w:szCs w:val="28"/>
                      </w:rPr>
                    </w:pPr>
                    <w:r>
                      <w:rPr>
                        <w:color w:val="4472C4" w:themeColor="accent1"/>
                        <w:sz w:val="28"/>
                        <w:szCs w:val="28"/>
                      </w:rPr>
                      <w:t>Max Shi</w:t>
                    </w:r>
                  </w:p>
                </w:sdtContent>
              </w:sdt>
              <w:sdt>
                <w:sdtPr>
                  <w:rPr>
                    <w:color w:val="4472C4" w:themeColor="accent1"/>
                    <w:sz w:val="28"/>
                    <w:szCs w:val="28"/>
                  </w:rPr>
                  <w:alias w:val="Date"/>
                  <w:tag w:val="Date"/>
                  <w:id w:val="13406932"/>
                  <w:placeholder>
                    <w:docPart w:val="243535D8AB5442A89AC533ED761FB843"/>
                  </w:placeholder>
                  <w:dataBinding w:prefixMappings="xmlns:ns0='http://schemas.microsoft.com/office/2006/coverPageProps'" w:xpath="/ns0:CoverPageProperties[1]/ns0:PublishDate[1]" w:storeItemID="{55AF091B-3C7A-41E3-B477-F2FDAA23CFDA}"/>
                  <w:date w:fullDate="2021-10-18T00:00:00Z">
                    <w:dateFormat w:val="M-d-yyyy"/>
                    <w:lid w:val="en-US"/>
                    <w:storeMappedDataAs w:val="dateTime"/>
                    <w:calendar w:val="gregorian"/>
                  </w:date>
                </w:sdtPr>
                <w:sdtEndPr/>
                <w:sdtContent>
                  <w:p w14:paraId="0FFE452F" w14:textId="00EBC237" w:rsidR="005C1E42" w:rsidRDefault="00525F78">
                    <w:pPr>
                      <w:pStyle w:val="NoSpacing"/>
                      <w:rPr>
                        <w:color w:val="4472C4" w:themeColor="accent1"/>
                        <w:sz w:val="28"/>
                        <w:szCs w:val="28"/>
                      </w:rPr>
                    </w:pPr>
                    <w:r>
                      <w:rPr>
                        <w:color w:val="4472C4" w:themeColor="accent1"/>
                        <w:sz w:val="28"/>
                        <w:szCs w:val="28"/>
                      </w:rPr>
                      <w:t>10-18-2021</w:t>
                    </w:r>
                  </w:p>
                </w:sdtContent>
              </w:sdt>
              <w:p w14:paraId="28B0DF23" w14:textId="77777777" w:rsidR="005C1E42" w:rsidRDefault="005C1E42">
                <w:pPr>
                  <w:pStyle w:val="NoSpacing"/>
                  <w:rPr>
                    <w:color w:val="4472C4" w:themeColor="accent1"/>
                  </w:rPr>
                </w:pPr>
              </w:p>
            </w:tc>
          </w:tr>
        </w:tbl>
        <w:p w14:paraId="7F69A004" w14:textId="6C36DE97" w:rsidR="005C1E42" w:rsidRDefault="005C1E42">
          <w:r>
            <w:br w:type="page"/>
          </w:r>
        </w:p>
      </w:sdtContent>
    </w:sdt>
    <w:p w14:paraId="57CCD0CC" w14:textId="0534736D" w:rsidR="00A76C5C" w:rsidRDefault="00A76C5C" w:rsidP="00A76C5C">
      <w:pPr>
        <w:pStyle w:val="Heading1"/>
      </w:pPr>
      <w:r>
        <w:lastRenderedPageBreak/>
        <w:t>Abstract</w:t>
      </w:r>
    </w:p>
    <w:p w14:paraId="483CD970" w14:textId="5132A1E6" w:rsidR="00A76C5C" w:rsidRPr="00A76C5C" w:rsidRDefault="00F45AD8" w:rsidP="00A76C5C">
      <w:r>
        <w:t xml:space="preserve">This experiment aims to use the property of intrinsic viscosity to determine molecular weight of the polystyrene polymer and the affinity of the polymer to the solvents toluene and cyclohexane. </w:t>
      </w:r>
      <w:r w:rsidR="00D24A48">
        <w:t xml:space="preserve">Solutions of </w:t>
      </w:r>
      <w:r w:rsidR="00C45E70">
        <w:t xml:space="preserve">0.2, 0.15, 0.1, and 0.05% polystyrene in the two different solvents were created, </w:t>
      </w:r>
      <w:r w:rsidR="00E81169">
        <w:t xml:space="preserve">for a total of eight solutions. </w:t>
      </w:r>
      <w:r w:rsidR="008D255C">
        <w:t xml:space="preserve">Using Ostwald’s viscometer in a heated water bath, flow rates for each solution </w:t>
      </w:r>
      <w:r w:rsidR="00E81169">
        <w:t xml:space="preserve">and the pure solvents </w:t>
      </w:r>
      <w:r w:rsidR="008D255C">
        <w:t>were measured with a stopwatch</w:t>
      </w:r>
      <w:r w:rsidR="00D24A48">
        <w:t>.</w:t>
      </w:r>
      <w:r w:rsidR="00E81169">
        <w:t xml:space="preserve"> </w:t>
      </w:r>
      <w:r w:rsidR="00193ED3">
        <w:t xml:space="preserve">The specific viscosity was calculated, and a plot of concentration against specific viscosity divided by concentration yielded the intrinsic viscosity by plotting a best-fit line and taking the y-intercept. The subsequent calculations with given constants in the Mark-Houwink equation yielded calculated molecular weights of 338 kg/mol and </w:t>
      </w:r>
      <w:r w:rsidR="0033620F">
        <w:t xml:space="preserve">287 kg/mol for polystyrene in toluene and cyclohexane solution, respectively, compared to the actual value of 260 kg/mol. Furthermore, Einstein’s formula for spherical rigid particles yielded a </w:t>
      </w:r>
      <w:r w:rsidR="00D64ECC">
        <w:t xml:space="preserve">hydrodynamic volume of the polymer of </w:t>
      </w:r>
      <w:r w:rsidR="00D64ECC">
        <w:t>2.52E-17 mL/g</w:t>
      </w:r>
      <w:r w:rsidR="00D64ECC">
        <w:t xml:space="preserve"> and </w:t>
      </w:r>
      <w:r w:rsidR="00D64ECC">
        <w:t xml:space="preserve">8.37E-18 mL/g for the </w:t>
      </w:r>
      <w:r w:rsidR="00D64ECC">
        <w:t xml:space="preserve">toluene and </w:t>
      </w:r>
      <w:r w:rsidR="00D64ECC">
        <w:t>cyclohexane solvent</w:t>
      </w:r>
      <w:r w:rsidR="00D64ECC">
        <w:t>s, respectively</w:t>
      </w:r>
      <w:r w:rsidR="00D64ECC">
        <w:t>.</w:t>
      </w:r>
      <w:r w:rsidR="00D64ECC">
        <w:t xml:space="preserve"> The larger volume </w:t>
      </w:r>
      <w:r w:rsidR="00DF73A2">
        <w:t>in toluene suggests that toluene is the better solvent, also supported by a quick analysis of their chemical structures.</w:t>
      </w:r>
    </w:p>
    <w:p w14:paraId="0A623039" w14:textId="1FFCE863" w:rsidR="009A3CBF" w:rsidRDefault="00E37A3F" w:rsidP="00E37A3F">
      <w:pPr>
        <w:pStyle w:val="Heading1"/>
      </w:pPr>
      <w:r>
        <w:t>Introduction</w:t>
      </w:r>
    </w:p>
    <w:p w14:paraId="2959BC36" w14:textId="5D799413" w:rsidR="00E37A3F" w:rsidRDefault="00F43D16" w:rsidP="00E37A3F">
      <w:r>
        <w:t xml:space="preserve">Intrinsic viscosity is a </w:t>
      </w:r>
      <w:r w:rsidR="00DC298E">
        <w:t xml:space="preserve">method widely used for characterizing macromolecules in solution, more specifically, determining the molecular weight of polymers. This is because </w:t>
      </w:r>
      <w:r w:rsidR="00F46768">
        <w:t xml:space="preserve">intrinsic viscosity, denoted as </w:t>
      </w:r>
      <m:oMath>
        <m:r>
          <w:rPr>
            <w:rFonts w:ascii="Cambria Math" w:hAnsi="Cambria Math"/>
          </w:rPr>
          <m:t>[η]</m:t>
        </m:r>
      </m:oMath>
      <w:r w:rsidR="00F46768">
        <w:t xml:space="preserve">, </w:t>
      </w:r>
      <w:r w:rsidR="00265C4A">
        <w:t>follows the Mark-Houwink equation, seen below in Equation 1.</w:t>
      </w:r>
    </w:p>
    <w:p w14:paraId="1C3293F7" w14:textId="2508EF3F" w:rsidR="00265C4A" w:rsidRPr="00265C4A" w:rsidRDefault="008C19C3" w:rsidP="00ED014A">
      <w:pPr>
        <w:keepNext/>
        <w:rPr>
          <w:iCs/>
        </w:rPr>
      </w:pPr>
      <m:oMathPara>
        <m:oMath>
          <m:d>
            <m:dPr>
              <m:begChr m:val="["/>
              <m:endChr m:val="]"/>
              <m:ctrlPr>
                <w:rPr>
                  <w:rFonts w:ascii="Cambria Math" w:hAnsi="Cambria Math"/>
                  <w:i/>
                </w:rPr>
              </m:ctrlPr>
            </m:dPr>
            <m:e>
              <m:r>
                <w:rPr>
                  <w:rFonts w:ascii="Cambria Math" w:hAnsi="Cambria Math"/>
                </w:rPr>
                <m:t>η</m:t>
              </m:r>
            </m:e>
          </m:d>
          <m:r>
            <m:rPr>
              <m:sty m:val="p"/>
            </m:rPr>
            <w:rPr>
              <w:rFonts w:ascii="Cambria Math" w:hAnsi="Cambria Math"/>
            </w:rPr>
            <m:t>=K</m:t>
          </m:r>
          <m:sSup>
            <m:sSupPr>
              <m:ctrlPr>
                <w:rPr>
                  <w:rFonts w:ascii="Cambria Math" w:hAnsi="Cambria Math"/>
                  <w:iCs/>
                </w:rPr>
              </m:ctrlPr>
            </m:sSupPr>
            <m:e>
              <m:r>
                <m:rPr>
                  <m:sty m:val="p"/>
                </m:rPr>
                <w:rPr>
                  <w:rFonts w:ascii="Cambria Math" w:hAnsi="Cambria Math"/>
                </w:rPr>
                <m:t>*M</m:t>
              </m:r>
            </m:e>
            <m:sup>
              <m:r>
                <m:rPr>
                  <m:sty m:val="p"/>
                </m:rPr>
                <w:rPr>
                  <w:rFonts w:ascii="Cambria Math" w:hAnsi="Cambria Math"/>
                </w:rPr>
                <m:t>a</m:t>
              </m:r>
            </m:sup>
          </m:sSup>
        </m:oMath>
      </m:oMathPara>
    </w:p>
    <w:p w14:paraId="13F0B724" w14:textId="791B940F" w:rsidR="00ED014A" w:rsidRDefault="00ED014A" w:rsidP="00ED014A">
      <w:pPr>
        <w:pStyle w:val="Caption"/>
        <w:jc w:val="center"/>
      </w:pPr>
      <w:r>
        <w:t xml:space="preserve">Equation </w:t>
      </w:r>
      <w:fldSimple w:instr=" SEQ Equation \* ARABIC ">
        <w:r w:rsidR="00870E50">
          <w:rPr>
            <w:noProof/>
          </w:rPr>
          <w:t>1</w:t>
        </w:r>
      </w:fldSimple>
      <w:r>
        <w:t>: Mark-Houwink</w:t>
      </w:r>
      <w:r>
        <w:rPr>
          <w:noProof/>
        </w:rPr>
        <w:t xml:space="preserve"> Equation</w:t>
      </w:r>
    </w:p>
    <w:p w14:paraId="77D76BD4" w14:textId="77777777" w:rsidR="00EB3BFE" w:rsidRDefault="00265C4A" w:rsidP="00E37A3F">
      <w:pPr>
        <w:rPr>
          <w:iCs/>
        </w:rPr>
      </w:pPr>
      <w:r>
        <w:rPr>
          <w:iCs/>
        </w:rPr>
        <w:t xml:space="preserve">Where </w:t>
      </w:r>
      <w:r w:rsidR="00F844A8">
        <w:rPr>
          <w:iCs/>
        </w:rPr>
        <w:t xml:space="preserve">M is the molecular weight, and K and a are specific to a given polymer in a given solvent at a given temperature. </w:t>
      </w:r>
      <w:r w:rsidR="00B946CA">
        <w:rPr>
          <w:iCs/>
        </w:rPr>
        <w:t xml:space="preserve">They can be defined with standards of molecular weight and are often tabulated in handbooks. Once these constants are known, finding the intrinsic viscosity can </w:t>
      </w:r>
      <w:r w:rsidR="00EB3BFE">
        <w:rPr>
          <w:iCs/>
        </w:rPr>
        <w:t>help estimate the molecular weight of a polymer.</w:t>
      </w:r>
    </w:p>
    <w:p w14:paraId="62CF1422" w14:textId="5B72E9AE" w:rsidR="00265C4A" w:rsidRDefault="00EB3BFE" w:rsidP="00E37A3F">
      <w:pPr>
        <w:rPr>
          <w:iCs/>
        </w:rPr>
      </w:pPr>
      <w:r>
        <w:rPr>
          <w:iCs/>
        </w:rPr>
        <w:t xml:space="preserve">Furthermore, polymers tend to exist in solution as a coil. The length of this coil is dependent on the affinity of the polymer to the solvent: if the solvent is undesirable, the polymer will tend to stick to itself instead of the solvent, shortening the coil. If the solvent is desirable, the coil will </w:t>
      </w:r>
      <w:r w:rsidR="00A86613">
        <w:rPr>
          <w:iCs/>
        </w:rPr>
        <w:t xml:space="preserve">stick to the solvent more, stretching the coil out. Thus, this method of intrinsic viscosity can </w:t>
      </w:r>
      <w:r w:rsidR="000E517E">
        <w:rPr>
          <w:iCs/>
        </w:rPr>
        <w:t>distinguish</w:t>
      </w:r>
      <w:r w:rsidR="00A86613">
        <w:rPr>
          <w:iCs/>
        </w:rPr>
        <w:t xml:space="preserve"> between good and poor solvents</w:t>
      </w:r>
      <w:r w:rsidR="007D6F47">
        <w:rPr>
          <w:iCs/>
        </w:rPr>
        <w:t xml:space="preserve"> for a certain polymer.</w:t>
      </w:r>
    </w:p>
    <w:p w14:paraId="6C6FCF97" w14:textId="53DD0F01" w:rsidR="007D6F47" w:rsidRDefault="00A00FAE" w:rsidP="00E37A3F">
      <w:pPr>
        <w:rPr>
          <w:iCs/>
        </w:rPr>
      </w:pPr>
      <w:r>
        <w:rPr>
          <w:iCs/>
        </w:rPr>
        <w:t>In this experiment, an Ostwald’s viscometer</w:t>
      </w:r>
      <w:r w:rsidR="000C1648">
        <w:rPr>
          <w:iCs/>
        </w:rPr>
        <w:t>, shown in figure 1,</w:t>
      </w:r>
      <w:r>
        <w:rPr>
          <w:iCs/>
        </w:rPr>
        <w:t xml:space="preserve"> will be used to </w:t>
      </w:r>
      <w:r w:rsidR="008E41A7">
        <w:rPr>
          <w:iCs/>
        </w:rPr>
        <w:t xml:space="preserve">determine the amount of time that a liquid takes to flow a fixed distance at a fixed temperature. By measuring the time it takes for a liquid to pass from the starting mark to the ending mark, </w:t>
      </w:r>
      <w:r w:rsidR="00C274F8">
        <w:rPr>
          <w:iCs/>
        </w:rPr>
        <w:t>and using the equation seen in Equation 2, a relationship between viscosity and time can be established.</w:t>
      </w:r>
    </w:p>
    <w:p w14:paraId="1819ABEC" w14:textId="77777777" w:rsidR="00ED014A" w:rsidRDefault="000C1648" w:rsidP="00ED014A">
      <w:pPr>
        <w:keepNext/>
        <w:jc w:val="center"/>
      </w:pPr>
      <w:r>
        <w:rPr>
          <w:noProof/>
        </w:rPr>
        <w:lastRenderedPageBreak/>
        <w:drawing>
          <wp:inline distT="0" distB="0" distL="0" distR="0" wp14:anchorId="0CC91D67" wp14:editId="578BA878">
            <wp:extent cx="2705100" cy="3362325"/>
            <wp:effectExtent l="0" t="0" r="0" b="952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7"/>
                    <a:stretch>
                      <a:fillRect/>
                    </a:stretch>
                  </pic:blipFill>
                  <pic:spPr>
                    <a:xfrm>
                      <a:off x="0" y="0"/>
                      <a:ext cx="2705100" cy="3362325"/>
                    </a:xfrm>
                    <a:prstGeom prst="rect">
                      <a:avLst/>
                    </a:prstGeom>
                  </pic:spPr>
                </pic:pic>
              </a:graphicData>
            </a:graphic>
          </wp:inline>
        </w:drawing>
      </w:r>
    </w:p>
    <w:p w14:paraId="6295760C" w14:textId="3AA7BA1C" w:rsidR="000C1648" w:rsidRDefault="00ED014A" w:rsidP="00ED014A">
      <w:pPr>
        <w:pStyle w:val="Caption"/>
        <w:jc w:val="center"/>
        <w:rPr>
          <w:iCs w:val="0"/>
        </w:rPr>
      </w:pPr>
      <w:r>
        <w:t xml:space="preserve">Figure </w:t>
      </w:r>
      <w:fldSimple w:instr=" SEQ Figure \* ARABIC ">
        <w:r w:rsidR="00D6626F">
          <w:rPr>
            <w:noProof/>
          </w:rPr>
          <w:t>1</w:t>
        </w:r>
      </w:fldSimple>
      <w:r>
        <w:t>: Ostwald's Viscometer</w:t>
      </w:r>
    </w:p>
    <w:p w14:paraId="0670138D" w14:textId="75381BD2" w:rsidR="00C274F8" w:rsidRPr="00C274F8" w:rsidRDefault="008C19C3" w:rsidP="00021C22">
      <w:pPr>
        <w:keepNext/>
        <w:rPr>
          <w:iCs/>
        </w:rPr>
      </w:pPr>
      <m:oMathPara>
        <m:oMath>
          <m:f>
            <m:fPr>
              <m:ctrlPr>
                <w:rPr>
                  <w:rFonts w:ascii="Cambria Math" w:hAnsi="Cambria Math"/>
                  <w:i/>
                  <w:iCs/>
                </w:rPr>
              </m:ctrlPr>
            </m:fPr>
            <m:num>
              <m:r>
                <w:rPr>
                  <w:rFonts w:ascii="Cambria Math" w:hAnsi="Cambria Math"/>
                </w:rPr>
                <m:t>η</m:t>
              </m:r>
            </m:num>
            <m:den>
              <m:r>
                <w:rPr>
                  <w:rFonts w:ascii="Cambria Math" w:hAnsi="Cambria Math"/>
                </w:rPr>
                <m:t>ρ</m:t>
              </m:r>
            </m:den>
          </m:f>
          <m:r>
            <w:rPr>
              <w:rFonts w:ascii="Cambria Math" w:hAnsi="Cambria Math"/>
            </w:rPr>
            <m:t>=Bt</m:t>
          </m:r>
        </m:oMath>
      </m:oMathPara>
    </w:p>
    <w:p w14:paraId="70D0353F" w14:textId="75D988C8" w:rsidR="00021C22" w:rsidRDefault="00021C22" w:rsidP="00D6626F">
      <w:pPr>
        <w:pStyle w:val="Caption"/>
        <w:jc w:val="center"/>
      </w:pPr>
      <w:r>
        <w:t xml:space="preserve">Equation </w:t>
      </w:r>
      <w:fldSimple w:instr=" SEQ Equation \* ARABIC ">
        <w:r w:rsidR="00870E50">
          <w:rPr>
            <w:noProof/>
          </w:rPr>
          <w:t>2</w:t>
        </w:r>
      </w:fldSimple>
      <w:r>
        <w:t>: Relationship Between Viscosity and Flow Time</w:t>
      </w:r>
    </w:p>
    <w:p w14:paraId="04902B2C" w14:textId="11C087B6" w:rsidR="00C274F8" w:rsidRDefault="00C274F8" w:rsidP="00E37A3F">
      <w:pPr>
        <w:rPr>
          <w:iCs/>
        </w:rPr>
      </w:pPr>
      <w:r>
        <w:rPr>
          <w:iCs/>
        </w:rPr>
        <w:t xml:space="preserve">Where </w:t>
      </w:r>
      <m:oMath>
        <m:r>
          <w:rPr>
            <w:rFonts w:ascii="Cambria Math" w:hAnsi="Cambria Math"/>
          </w:rPr>
          <m:t>ρ</m:t>
        </m:r>
      </m:oMath>
      <w:r w:rsidR="00C00C5F">
        <w:rPr>
          <w:iCs/>
        </w:rPr>
        <w:t xml:space="preserve"> is the density of the solution and B is the constant specific to the Ostwald’s viscometer. As these two values are effectively constant, </w:t>
      </w:r>
      <w:r w:rsidR="00A61B3F">
        <w:rPr>
          <w:iCs/>
        </w:rPr>
        <w:t>a new relationship can be set up, as seen in Equation 3.</w:t>
      </w:r>
    </w:p>
    <w:p w14:paraId="7D4D688C" w14:textId="72CE3CAB" w:rsidR="00A61B3F" w:rsidRPr="00870E50" w:rsidRDefault="008C19C3" w:rsidP="00870E50">
      <w:pPr>
        <w:keepNext/>
        <w:rPr>
          <w:iCs/>
        </w:rPr>
      </w:pPr>
      <m:oMathPara>
        <m:oMath>
          <m:f>
            <m:fPr>
              <m:ctrlPr>
                <w:rPr>
                  <w:rFonts w:ascii="Cambria Math" w:hAnsi="Cambria Math"/>
                  <w:i/>
                  <w:iCs/>
                </w:rPr>
              </m:ctrlPr>
            </m:fPr>
            <m:num>
              <m:r>
                <w:rPr>
                  <w:rFonts w:ascii="Cambria Math" w:hAnsi="Cambria Math"/>
                </w:rPr>
                <m:t>η</m:t>
              </m:r>
            </m:num>
            <m:den>
              <m:sSub>
                <m:sSubPr>
                  <m:ctrlPr>
                    <w:rPr>
                      <w:rFonts w:ascii="Cambria Math" w:hAnsi="Cambria Math"/>
                      <w:i/>
                      <w:iCs/>
                    </w:rPr>
                  </m:ctrlPr>
                </m:sSubPr>
                <m:e>
                  <m:r>
                    <w:rPr>
                      <w:rFonts w:ascii="Cambria Math" w:hAnsi="Cambria Math"/>
                    </w:rPr>
                    <m:t>η</m:t>
                  </m:r>
                </m:e>
                <m:sub>
                  <m:r>
                    <w:rPr>
                      <w:rFonts w:ascii="Cambria Math" w:hAnsi="Cambria Math"/>
                    </w:rPr>
                    <m:t>0</m:t>
                  </m:r>
                </m:sub>
              </m:sSub>
            </m:den>
          </m:f>
          <m:r>
            <w:rPr>
              <w:rFonts w:ascii="Cambria Math" w:hAnsi="Cambria Math"/>
            </w:rPr>
            <m:t>=</m:t>
          </m:r>
          <m:f>
            <m:fPr>
              <m:ctrlPr>
                <w:rPr>
                  <w:rFonts w:ascii="Cambria Math" w:hAnsi="Cambria Math"/>
                  <w:i/>
                  <w:iCs/>
                </w:rPr>
              </m:ctrlPr>
            </m:fPr>
            <m:num>
              <m:r>
                <w:rPr>
                  <w:rFonts w:ascii="Cambria Math" w:hAnsi="Cambria Math"/>
                </w:rPr>
                <m:t>t</m:t>
              </m:r>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w:br/>
          </m:r>
        </m:oMath>
        <m:oMath>
          <m:sSub>
            <m:sSubPr>
              <m:ctrlPr>
                <w:rPr>
                  <w:rFonts w:ascii="Cambria Math" w:hAnsi="Cambria Math"/>
                  <w:i/>
                  <w:iCs/>
                </w:rPr>
              </m:ctrlPr>
            </m:sSubPr>
            <m:e>
              <m:r>
                <w:rPr>
                  <w:rFonts w:ascii="Cambria Math" w:hAnsi="Cambria Math"/>
                </w:rPr>
                <m:t>η</m:t>
              </m:r>
            </m:e>
            <m:sub>
              <m:r>
                <w:rPr>
                  <w:rFonts w:ascii="Cambria Math" w:hAnsi="Cambria Math"/>
                </w:rPr>
                <m:t>sp</m:t>
              </m:r>
            </m:sub>
          </m:sSub>
          <m:r>
            <w:rPr>
              <w:rFonts w:ascii="Cambria Math" w:hAnsi="Cambria Math"/>
            </w:rPr>
            <m:t>=</m:t>
          </m:r>
          <m:f>
            <m:fPr>
              <m:ctrlPr>
                <w:rPr>
                  <w:rFonts w:ascii="Cambria Math" w:hAnsi="Cambria Math"/>
                  <w:i/>
                  <w:iCs/>
                </w:rPr>
              </m:ctrlPr>
            </m:fPr>
            <m:num>
              <m:r>
                <w:rPr>
                  <w:rFonts w:ascii="Cambria Math" w:hAnsi="Cambria Math"/>
                </w:rPr>
                <m:t>n</m:t>
              </m:r>
            </m:num>
            <m:den>
              <m:sSub>
                <m:sSubPr>
                  <m:ctrlPr>
                    <w:rPr>
                      <w:rFonts w:ascii="Cambria Math" w:hAnsi="Cambria Math"/>
                      <w:i/>
                      <w:iCs/>
                    </w:rPr>
                  </m:ctrlPr>
                </m:sSubPr>
                <m:e>
                  <m:r>
                    <w:rPr>
                      <w:rFonts w:ascii="Cambria Math" w:hAnsi="Cambria Math"/>
                    </w:rPr>
                    <m:t>n</m:t>
                  </m:r>
                </m:e>
                <m:sub>
                  <m:r>
                    <w:rPr>
                      <w:rFonts w:ascii="Cambria Math" w:hAnsi="Cambria Math"/>
                    </w:rPr>
                    <m:t>0</m:t>
                  </m:r>
                </m:sub>
              </m:sSub>
            </m:den>
          </m:f>
          <m:r>
            <w:rPr>
              <w:rFonts w:ascii="Cambria Math" w:hAnsi="Cambria Math"/>
            </w:rPr>
            <m:t>-1</m:t>
          </m:r>
          <m:r>
            <w:rPr>
              <w:rFonts w:ascii="Cambria Math" w:hAnsi="Cambria Math"/>
            </w:rPr>
            <w:br/>
          </m:r>
        </m:oMath>
        <m:oMath>
          <m:d>
            <m:dPr>
              <m:begChr m:val="["/>
              <m:endChr m:val="]"/>
              <m:ctrlPr>
                <w:rPr>
                  <w:rFonts w:ascii="Cambria Math" w:hAnsi="Cambria Math"/>
                  <w:i/>
                  <w:iCs/>
                </w:rPr>
              </m:ctrlPr>
            </m:dPr>
            <m:e>
              <m:r>
                <w:rPr>
                  <w:rFonts w:ascii="Cambria Math" w:hAnsi="Cambria Math"/>
                </w:rPr>
                <m:t>η</m:t>
              </m:r>
            </m:e>
          </m:d>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lim</m:t>
                  </m:r>
                  <m:ctrlPr>
                    <w:rPr>
                      <w:rFonts w:ascii="Cambria Math" w:hAnsi="Cambria Math"/>
                      <w:iCs/>
                    </w:rPr>
                  </m:ctrlPr>
                </m:e>
                <m:lim>
                  <m:r>
                    <w:rPr>
                      <w:rFonts w:ascii="Cambria Math" w:hAnsi="Cambria Math"/>
                    </w:rPr>
                    <m:t>c→0</m:t>
                  </m:r>
                  <m:ctrlPr>
                    <w:rPr>
                      <w:rFonts w:ascii="Cambria Math" w:hAnsi="Cambria Math"/>
                      <w:iCs/>
                    </w:rPr>
                  </m:ctrlPr>
                </m:lim>
              </m:limLow>
            </m:fName>
            <m:e>
              <m:f>
                <m:fPr>
                  <m:ctrlPr>
                    <w:rPr>
                      <w:rFonts w:ascii="Cambria Math" w:hAnsi="Cambria Math"/>
                      <w:i/>
                      <w:iCs/>
                    </w:rPr>
                  </m:ctrlPr>
                </m:fPr>
                <m:num>
                  <m:sSub>
                    <m:sSubPr>
                      <m:ctrlPr>
                        <w:rPr>
                          <w:rFonts w:ascii="Cambria Math" w:hAnsi="Cambria Math"/>
                          <w:i/>
                          <w:iCs/>
                        </w:rPr>
                      </m:ctrlPr>
                    </m:sSubPr>
                    <m:e>
                      <m:r>
                        <w:rPr>
                          <w:rFonts w:ascii="Cambria Math" w:hAnsi="Cambria Math"/>
                        </w:rPr>
                        <m:t>n</m:t>
                      </m:r>
                    </m:e>
                    <m:sub>
                      <m:r>
                        <w:rPr>
                          <w:rFonts w:ascii="Cambria Math" w:hAnsi="Cambria Math"/>
                        </w:rPr>
                        <m:t>sp</m:t>
                      </m:r>
                    </m:sub>
                  </m:sSub>
                </m:num>
                <m:den>
                  <m:r>
                    <w:rPr>
                      <w:rFonts w:ascii="Cambria Math" w:hAnsi="Cambria Math"/>
                    </w:rPr>
                    <m:t>c</m:t>
                  </m:r>
                </m:den>
              </m:f>
            </m:e>
          </m:func>
        </m:oMath>
      </m:oMathPara>
    </w:p>
    <w:p w14:paraId="6CFA56BE" w14:textId="74C02C1A" w:rsidR="00870E50" w:rsidRPr="00A61B3F" w:rsidRDefault="00870E50" w:rsidP="00D6626F">
      <w:pPr>
        <w:pStyle w:val="Caption"/>
        <w:jc w:val="center"/>
        <w:rPr>
          <w:iCs w:val="0"/>
        </w:rPr>
      </w:pPr>
      <w:r>
        <w:t xml:space="preserve">Equation </w:t>
      </w:r>
      <w:fldSimple w:instr=" SEQ Equation \* ARABIC ">
        <w:r>
          <w:rPr>
            <w:noProof/>
          </w:rPr>
          <w:t>3</w:t>
        </w:r>
      </w:fldSimple>
      <w:r>
        <w:t>: Calculation of Intrinsic Viscosity</w:t>
      </w:r>
    </w:p>
    <w:p w14:paraId="698CDA63" w14:textId="3142D673" w:rsidR="00A61B3F" w:rsidRDefault="00A61B3F" w:rsidP="00F55B55">
      <w:pPr>
        <w:rPr>
          <w:iCs/>
        </w:rPr>
      </w:pPr>
      <w:r>
        <w:rPr>
          <w:iCs/>
        </w:rPr>
        <w:t>Where t is the flow time of the solution and t</w:t>
      </w:r>
      <w:r w:rsidR="00A12D7F">
        <w:rPr>
          <w:iCs/>
          <w:vertAlign w:val="subscript"/>
        </w:rPr>
        <w:t>0</w:t>
      </w:r>
      <w:r w:rsidR="00A12D7F">
        <w:rPr>
          <w:iCs/>
        </w:rPr>
        <w:t xml:space="preserve"> is the flow time of the pure solvent. </w:t>
      </w:r>
      <w:r w:rsidR="00CC6D49">
        <w:rPr>
          <w:iCs/>
        </w:rPr>
        <w:t>Finally, subtracting 1 from this ratio yields the specific viscosity, and dividing specific viscosity by concentration and plotting the best fit line will yie</w:t>
      </w:r>
      <w:r w:rsidR="00F55B55">
        <w:rPr>
          <w:iCs/>
        </w:rPr>
        <w:t>ld the intrinsic viscosity when the concentration is zero, at the y-intercept.</w:t>
      </w:r>
    </w:p>
    <w:p w14:paraId="6C29BFD5" w14:textId="168F4B67" w:rsidR="007E2B74" w:rsidRDefault="007E2B74" w:rsidP="00F55B55">
      <w:pPr>
        <w:rPr>
          <w:iCs/>
        </w:rPr>
      </w:pPr>
      <w:r>
        <w:rPr>
          <w:iCs/>
        </w:rPr>
        <w:t>Another application of the intrinsic viscosity is the determination of the hydro</w:t>
      </w:r>
      <w:r w:rsidR="008D0516">
        <w:rPr>
          <w:iCs/>
        </w:rPr>
        <w:t xml:space="preserve">dynamic volume by Einstein’s formula for rigid spherical particles, as seen in equation 4. </w:t>
      </w:r>
    </w:p>
    <w:p w14:paraId="124C59CE" w14:textId="041D8C73" w:rsidR="008D0516" w:rsidRPr="008D0516" w:rsidRDefault="008C19C3" w:rsidP="00870E50">
      <w:pPr>
        <w:keepNext/>
      </w:pPr>
      <m:oMathPara>
        <m:oMath>
          <m:d>
            <m:dPr>
              <m:begChr m:val="["/>
              <m:endChr m:val="]"/>
              <m:ctrlPr>
                <w:rPr>
                  <w:rFonts w:ascii="Cambria Math" w:hAnsi="Cambria Math"/>
                  <w:i/>
                  <w:iCs/>
                </w:rPr>
              </m:ctrlPr>
            </m:dPr>
            <m:e>
              <m:r>
                <w:rPr>
                  <w:rFonts w:ascii="Cambria Math" w:hAnsi="Cambria Math"/>
                </w:rPr>
                <m:t>η</m:t>
              </m:r>
            </m:e>
          </m:d>
          <m: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5</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A</m:t>
                      </m:r>
                    </m:sub>
                  </m:sSub>
                </m:num>
                <m:den>
                  <m:r>
                    <m:rPr>
                      <m:sty m:val="p"/>
                    </m:rPr>
                    <w:rPr>
                      <w:rFonts w:ascii="Cambria Math" w:hAnsi="Cambria Math"/>
                    </w:rPr>
                    <m:t>2M</m:t>
                  </m:r>
                </m:den>
              </m:f>
            </m:e>
          </m:d>
          <m:sSub>
            <m:sSubPr>
              <m:ctrlPr>
                <w:rPr>
                  <w:rFonts w:ascii="Cambria Math" w:hAnsi="Cambria Math"/>
                </w:rPr>
              </m:ctrlPr>
            </m:sSubPr>
            <m:e>
              <m:r>
                <m:rPr>
                  <m:sty m:val="p"/>
                </m:rPr>
                <w:rPr>
                  <w:rFonts w:ascii="Cambria Math" w:hAnsi="Cambria Math"/>
                </w:rPr>
                <m:t>v</m:t>
              </m:r>
            </m:e>
            <m:sub>
              <m:r>
                <m:rPr>
                  <m:sty m:val="p"/>
                </m:rPr>
                <w:rPr>
                  <w:rFonts w:ascii="Cambria Math" w:hAnsi="Cambria Math"/>
                </w:rPr>
                <m:t>H</m:t>
              </m:r>
            </m:sub>
          </m:sSub>
        </m:oMath>
      </m:oMathPara>
    </w:p>
    <w:p w14:paraId="2E62A26E" w14:textId="039EFE48" w:rsidR="00870E50" w:rsidRDefault="00870E50" w:rsidP="00D6626F">
      <w:pPr>
        <w:pStyle w:val="Caption"/>
        <w:jc w:val="center"/>
      </w:pPr>
      <w:r>
        <w:t xml:space="preserve">Equation </w:t>
      </w:r>
      <w:fldSimple w:instr=" SEQ Equation \* ARABIC ">
        <w:r>
          <w:rPr>
            <w:noProof/>
          </w:rPr>
          <w:t>4</w:t>
        </w:r>
      </w:fldSimple>
      <w:r>
        <w:t>: Einstein's Formula for Rigid Spherical Particles</w:t>
      </w:r>
    </w:p>
    <w:p w14:paraId="7CA1B765" w14:textId="6B71E09B" w:rsidR="008D0516" w:rsidRDefault="00430D0A" w:rsidP="00F55B55">
      <w:pPr>
        <w:rPr>
          <w:iCs/>
        </w:rPr>
      </w:pPr>
      <w:r>
        <w:lastRenderedPageBreak/>
        <w:t>Where N</w:t>
      </w:r>
      <w:r>
        <w:rPr>
          <w:vertAlign w:val="subscript"/>
        </w:rPr>
        <w:t>A</w:t>
      </w:r>
      <w:r>
        <w:t xml:space="preserve"> is Avogadro’s number, M is the molecular weight of the polymer, and v</w:t>
      </w:r>
      <w:r>
        <w:rPr>
          <w:vertAlign w:val="subscript"/>
        </w:rPr>
        <w:t>H</w:t>
      </w:r>
      <w:r>
        <w:t xml:space="preserve"> is the hydrodynamic volume</w:t>
      </w:r>
      <w:r w:rsidR="00BD4D37">
        <w:t>.</w:t>
      </w:r>
      <w:r w:rsidR="00AC3BB6">
        <w:t xml:space="preserve"> </w:t>
      </w:r>
    </w:p>
    <w:p w14:paraId="654664FD" w14:textId="6C7F788E" w:rsidR="00090610" w:rsidRPr="00A12D7F" w:rsidRDefault="00090610" w:rsidP="00E37A3F">
      <w:pPr>
        <w:rPr>
          <w:iCs/>
        </w:rPr>
      </w:pPr>
    </w:p>
    <w:p w14:paraId="14C2E3B9" w14:textId="6CA1A1A8" w:rsidR="00E37A3F" w:rsidRDefault="00E37A3F" w:rsidP="00E37A3F">
      <w:pPr>
        <w:pStyle w:val="Heading1"/>
      </w:pPr>
      <w:r>
        <w:t>Experimental</w:t>
      </w:r>
    </w:p>
    <w:p w14:paraId="0FC3A298" w14:textId="362D47B4" w:rsidR="000C3294" w:rsidRDefault="00190B81" w:rsidP="000C3294">
      <w:r>
        <w:t xml:space="preserve">To begin the experiment, the water in the container </w:t>
      </w:r>
      <w:r w:rsidR="00BC2D81">
        <w:t>was</w:t>
      </w:r>
      <w:r>
        <w:t xml:space="preserve"> heated to 30</w:t>
      </w:r>
      <w:r>
        <w:rPr>
          <w:rFonts w:cstheme="minorHAnsi"/>
        </w:rPr>
        <w:t>°</w:t>
      </w:r>
      <w:r>
        <w:t xml:space="preserve">C. Then, solutions of polystyrene with concentrations of 0.2%, 0.15%, 0.10%, 0.05% </w:t>
      </w:r>
      <w:r w:rsidR="00BC2D81">
        <w:t xml:space="preserve">in toluene and cyclohexane were prepared, for a total of eight solutions. These solutions were created by diluting a stock solution of 0.2% </w:t>
      </w:r>
      <w:r w:rsidR="00AE77B5">
        <w:t>polystyrene in toluene and cyclohexane solvents.</w:t>
      </w:r>
    </w:p>
    <w:p w14:paraId="022495D7" w14:textId="36D3713E" w:rsidR="00AE77B5" w:rsidRDefault="00AE77B5" w:rsidP="000C3294">
      <w:r>
        <w:t xml:space="preserve">To begin, the viscosity of pure toluene was measured with the Ostwald’s viscometer. To do so, </w:t>
      </w:r>
      <w:r w:rsidR="00880405">
        <w:t xml:space="preserve">the viscometer was filled with about 20 mL of sample solution until about half of the </w:t>
      </w:r>
      <w:r w:rsidR="00FB194D">
        <w:t xml:space="preserve">large cavity was filled. The tube was then placed into the water bath with a clamp to reach equilibrium. </w:t>
      </w:r>
    </w:p>
    <w:p w14:paraId="6972EC93" w14:textId="04B0461B" w:rsidR="00961595" w:rsidRDefault="00D30FFE" w:rsidP="000C3294">
      <w:r>
        <w:t>Once equilibrium was reached, the left side of the tube</w:t>
      </w:r>
      <w:r w:rsidR="000C1648">
        <w:t xml:space="preserve"> (refer to figure 1)</w:t>
      </w:r>
      <w:r>
        <w:t xml:space="preserve"> was plugged with a finger while </w:t>
      </w:r>
      <w:r w:rsidR="00A712A8">
        <w:t xml:space="preserve">a pipetting ball was used on the right side to draw suction and pull the liquid over the start mark. When the </w:t>
      </w:r>
      <w:r w:rsidR="00BB797B">
        <w:t>finger was released, the timer was started when the liquid passed the start mark and stopped when the liquid passed the stop mark. This was repeated three times to obtain an average</w:t>
      </w:r>
      <w:r w:rsidR="00B645B8">
        <w:t xml:space="preserve">. This was repeated for increasing concentrations of polystyrene in toluene solutions. </w:t>
      </w:r>
    </w:p>
    <w:p w14:paraId="68AC2825" w14:textId="3359B5D9" w:rsidR="00D30FFE" w:rsidRDefault="00961595" w:rsidP="000C3294">
      <w:r>
        <w:t>Before doing the experiment for cyclohexane and its solutions, the tube was rinsed with pure toluene twice and pure cyclohexane twice. The bath was also heated up to 34</w:t>
      </w:r>
      <w:r>
        <w:rPr>
          <w:rFonts w:cstheme="minorHAnsi"/>
        </w:rPr>
        <w:t>°</w:t>
      </w:r>
      <w:r>
        <w:t>C</w:t>
      </w:r>
      <w:r w:rsidR="009F4FA8">
        <w:t xml:space="preserve">, and began with pure cyclohexane and increasing concentrations of polystyrene. </w:t>
      </w:r>
    </w:p>
    <w:p w14:paraId="13A20EE4" w14:textId="52E39EA9" w:rsidR="008922B8" w:rsidRDefault="00222297" w:rsidP="00222297">
      <w:pPr>
        <w:pStyle w:val="Heading1"/>
      </w:pPr>
      <w:r>
        <w:t>Results</w:t>
      </w:r>
    </w:p>
    <w:p w14:paraId="6DB864F4" w14:textId="5E7334AE" w:rsidR="00D967C7" w:rsidRDefault="00C9585E" w:rsidP="00222297">
      <w:r>
        <w:t>The time was recorded with human input into a stopwatch</w:t>
      </w:r>
      <w:r w:rsidR="00B61D70">
        <w:t>, started</w:t>
      </w:r>
      <w:r>
        <w:t xml:space="preserve"> when the fluid level was observed to be crossing the start line in the Ostwald’s viscometer and </w:t>
      </w:r>
      <w:r w:rsidR="00B61D70">
        <w:t xml:space="preserve">stopped when the fluid level reached the end line of the viscometer. The three trials for each concentration were averaged out. The table for the </w:t>
      </w:r>
      <w:r w:rsidR="00D967C7">
        <w:t xml:space="preserve">toluene solvent is shown in figure 2. One notable trend is the consistent increase of </w:t>
      </w:r>
      <w:r w:rsidR="00295031">
        <w:t>time elapsed as the concentration of polystyrene increases.</w:t>
      </w:r>
    </w:p>
    <w:tbl>
      <w:tblPr>
        <w:tblW w:w="8240" w:type="dxa"/>
        <w:jc w:val="center"/>
        <w:tblLook w:val="04A0" w:firstRow="1" w:lastRow="0" w:firstColumn="1" w:lastColumn="0" w:noHBand="0" w:noVBand="1"/>
      </w:tblPr>
      <w:tblGrid>
        <w:gridCol w:w="1280"/>
        <w:gridCol w:w="1640"/>
        <w:gridCol w:w="1480"/>
        <w:gridCol w:w="1280"/>
        <w:gridCol w:w="1280"/>
        <w:gridCol w:w="1280"/>
      </w:tblGrid>
      <w:tr w:rsidR="00295031" w:rsidRPr="00295031" w14:paraId="5DC1D460" w14:textId="77777777" w:rsidTr="00D6626F">
        <w:trPr>
          <w:trHeight w:val="310"/>
          <w:jc w:val="center"/>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994426" w14:textId="77777777" w:rsidR="00295031" w:rsidRPr="00295031" w:rsidRDefault="00295031" w:rsidP="00295031">
            <w:pPr>
              <w:spacing w:after="0" w:line="240" w:lineRule="auto"/>
              <w:rPr>
                <w:rFonts w:ascii="Calibri" w:eastAsia="Times New Roman" w:hAnsi="Calibri" w:cs="Calibri"/>
                <w:color w:val="000000"/>
                <w:sz w:val="24"/>
                <w:szCs w:val="24"/>
              </w:rPr>
            </w:pPr>
            <w:r w:rsidRPr="00295031">
              <w:rPr>
                <w:rFonts w:ascii="Calibri" w:eastAsia="Times New Roman" w:hAnsi="Calibri" w:cs="Calibri"/>
                <w:color w:val="000000"/>
                <w:sz w:val="24"/>
                <w:szCs w:val="24"/>
              </w:rPr>
              <w:t>%</w:t>
            </w: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D83DC4" w14:textId="72CF5847" w:rsidR="00295031" w:rsidRPr="00295031" w:rsidRDefault="00625771" w:rsidP="00295031">
            <w:pPr>
              <w:spacing w:after="0" w:line="240" w:lineRule="auto"/>
              <w:rPr>
                <w:rFonts w:ascii="Calibri" w:eastAsia="Times New Roman" w:hAnsi="Calibri" w:cs="Calibri"/>
                <w:color w:val="000000"/>
                <w:sz w:val="24"/>
                <w:szCs w:val="24"/>
              </w:rPr>
            </w:pPr>
            <w:r w:rsidRPr="00295031">
              <w:rPr>
                <w:rFonts w:ascii="Calibri" w:eastAsia="Times New Roman" w:hAnsi="Calibri" w:cs="Calibri"/>
                <w:color w:val="000000"/>
                <w:sz w:val="24"/>
                <w:szCs w:val="24"/>
              </w:rPr>
              <w:t>C</w:t>
            </w:r>
            <w:r w:rsidR="00295031" w:rsidRPr="00295031">
              <w:rPr>
                <w:rFonts w:ascii="Calibri" w:eastAsia="Times New Roman" w:hAnsi="Calibri" w:cs="Calibri"/>
                <w:color w:val="000000"/>
                <w:sz w:val="24"/>
                <w:szCs w:val="24"/>
              </w:rPr>
              <w:t>oncentration</w:t>
            </w:r>
            <w:r>
              <w:rPr>
                <w:rFonts w:ascii="Calibri" w:eastAsia="Times New Roman" w:hAnsi="Calibri" w:cs="Calibri"/>
                <w:color w:val="000000"/>
                <w:sz w:val="24"/>
                <w:szCs w:val="24"/>
              </w:rPr>
              <w:t xml:space="preserve"> (g/cm^3)</w:t>
            </w:r>
          </w:p>
        </w:tc>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C691DA" w14:textId="77777777" w:rsidR="00295031" w:rsidRPr="00295031" w:rsidRDefault="00295031" w:rsidP="00295031">
            <w:pPr>
              <w:spacing w:after="0" w:line="240" w:lineRule="auto"/>
              <w:rPr>
                <w:rFonts w:ascii="Calibri" w:eastAsia="Times New Roman" w:hAnsi="Calibri" w:cs="Calibri"/>
                <w:color w:val="000000"/>
                <w:sz w:val="24"/>
                <w:szCs w:val="24"/>
              </w:rPr>
            </w:pPr>
            <w:r w:rsidRPr="00295031">
              <w:rPr>
                <w:rFonts w:ascii="Calibri" w:eastAsia="Times New Roman" w:hAnsi="Calibri" w:cs="Calibri"/>
                <w:color w:val="000000"/>
                <w:sz w:val="24"/>
                <w:szCs w:val="24"/>
              </w:rPr>
              <w:t>time 1</w:t>
            </w:r>
          </w:p>
        </w:tc>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D5FF3B" w14:textId="77777777" w:rsidR="00295031" w:rsidRPr="00295031" w:rsidRDefault="00295031" w:rsidP="00295031">
            <w:pPr>
              <w:spacing w:after="0" w:line="240" w:lineRule="auto"/>
              <w:rPr>
                <w:rFonts w:ascii="Calibri" w:eastAsia="Times New Roman" w:hAnsi="Calibri" w:cs="Calibri"/>
                <w:color w:val="000000"/>
                <w:sz w:val="24"/>
                <w:szCs w:val="24"/>
              </w:rPr>
            </w:pPr>
            <w:r w:rsidRPr="00295031">
              <w:rPr>
                <w:rFonts w:ascii="Calibri" w:eastAsia="Times New Roman" w:hAnsi="Calibri" w:cs="Calibri"/>
                <w:color w:val="000000"/>
                <w:sz w:val="24"/>
                <w:szCs w:val="24"/>
              </w:rPr>
              <w:t>time 2</w:t>
            </w:r>
          </w:p>
        </w:tc>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AD6C9F" w14:textId="77777777" w:rsidR="00295031" w:rsidRPr="00295031" w:rsidRDefault="00295031" w:rsidP="00295031">
            <w:pPr>
              <w:spacing w:after="0" w:line="240" w:lineRule="auto"/>
              <w:rPr>
                <w:rFonts w:ascii="Calibri" w:eastAsia="Times New Roman" w:hAnsi="Calibri" w:cs="Calibri"/>
                <w:color w:val="000000"/>
                <w:sz w:val="24"/>
                <w:szCs w:val="24"/>
              </w:rPr>
            </w:pPr>
            <w:r w:rsidRPr="00295031">
              <w:rPr>
                <w:rFonts w:ascii="Calibri" w:eastAsia="Times New Roman" w:hAnsi="Calibri" w:cs="Calibri"/>
                <w:color w:val="000000"/>
                <w:sz w:val="24"/>
                <w:szCs w:val="24"/>
              </w:rPr>
              <w:t>time 3</w:t>
            </w:r>
          </w:p>
        </w:tc>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2D0912" w14:textId="77777777" w:rsidR="00295031" w:rsidRPr="00295031" w:rsidRDefault="00295031" w:rsidP="00295031">
            <w:pPr>
              <w:spacing w:after="0" w:line="240" w:lineRule="auto"/>
              <w:rPr>
                <w:rFonts w:ascii="Calibri" w:eastAsia="Times New Roman" w:hAnsi="Calibri" w:cs="Calibri"/>
                <w:color w:val="000000"/>
                <w:sz w:val="24"/>
                <w:szCs w:val="24"/>
              </w:rPr>
            </w:pPr>
            <w:r w:rsidRPr="00295031">
              <w:rPr>
                <w:rFonts w:ascii="Calibri" w:eastAsia="Times New Roman" w:hAnsi="Calibri" w:cs="Calibri"/>
                <w:color w:val="000000"/>
                <w:sz w:val="24"/>
                <w:szCs w:val="24"/>
              </w:rPr>
              <w:t>avg.</w:t>
            </w:r>
          </w:p>
        </w:tc>
      </w:tr>
      <w:tr w:rsidR="00295031" w:rsidRPr="00295031" w14:paraId="550725A8" w14:textId="77777777" w:rsidTr="00D6626F">
        <w:trPr>
          <w:trHeight w:val="310"/>
          <w:jc w:val="center"/>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FD42BC" w14:textId="77777777" w:rsidR="00295031" w:rsidRPr="00295031" w:rsidRDefault="00295031" w:rsidP="00295031">
            <w:pPr>
              <w:spacing w:after="0" w:line="240" w:lineRule="auto"/>
              <w:jc w:val="right"/>
              <w:rPr>
                <w:rFonts w:ascii="Calibri" w:eastAsia="Times New Roman" w:hAnsi="Calibri" w:cs="Calibri"/>
                <w:color w:val="000000"/>
                <w:sz w:val="24"/>
                <w:szCs w:val="24"/>
              </w:rPr>
            </w:pPr>
            <w:r w:rsidRPr="00295031">
              <w:rPr>
                <w:rFonts w:ascii="Calibri" w:eastAsia="Times New Roman" w:hAnsi="Calibri" w:cs="Calibri"/>
                <w:color w:val="000000"/>
                <w:sz w:val="24"/>
                <w:szCs w:val="24"/>
              </w:rPr>
              <w:t>0.2</w:t>
            </w: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F61AA9" w14:textId="77777777" w:rsidR="00295031" w:rsidRPr="00295031" w:rsidRDefault="00295031" w:rsidP="00295031">
            <w:pPr>
              <w:spacing w:after="0" w:line="240" w:lineRule="auto"/>
              <w:jc w:val="right"/>
              <w:rPr>
                <w:rFonts w:ascii="Calibri" w:eastAsia="Times New Roman" w:hAnsi="Calibri" w:cs="Calibri"/>
                <w:color w:val="000000"/>
                <w:sz w:val="24"/>
                <w:szCs w:val="24"/>
              </w:rPr>
            </w:pPr>
            <w:r w:rsidRPr="00295031">
              <w:rPr>
                <w:rFonts w:ascii="Calibri" w:eastAsia="Times New Roman" w:hAnsi="Calibri" w:cs="Calibri"/>
                <w:color w:val="000000"/>
                <w:sz w:val="24"/>
                <w:szCs w:val="24"/>
              </w:rPr>
              <w:t>0.002</w:t>
            </w:r>
          </w:p>
        </w:tc>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69A2AE" w14:textId="77777777" w:rsidR="00295031" w:rsidRPr="00295031" w:rsidRDefault="00295031" w:rsidP="00295031">
            <w:pPr>
              <w:spacing w:after="0" w:line="240" w:lineRule="auto"/>
              <w:jc w:val="right"/>
              <w:rPr>
                <w:rFonts w:ascii="Calibri" w:eastAsia="Times New Roman" w:hAnsi="Calibri" w:cs="Calibri"/>
                <w:color w:val="000000"/>
                <w:sz w:val="24"/>
                <w:szCs w:val="24"/>
              </w:rPr>
            </w:pPr>
            <w:r w:rsidRPr="00295031">
              <w:rPr>
                <w:rFonts w:ascii="Calibri" w:eastAsia="Times New Roman" w:hAnsi="Calibri" w:cs="Calibri"/>
                <w:color w:val="000000"/>
                <w:sz w:val="24"/>
                <w:szCs w:val="24"/>
              </w:rPr>
              <w:t>9.66</w:t>
            </w:r>
          </w:p>
        </w:tc>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92CC86" w14:textId="77777777" w:rsidR="00295031" w:rsidRPr="00295031" w:rsidRDefault="00295031" w:rsidP="00295031">
            <w:pPr>
              <w:spacing w:after="0" w:line="240" w:lineRule="auto"/>
              <w:jc w:val="right"/>
              <w:rPr>
                <w:rFonts w:ascii="Calibri" w:eastAsia="Times New Roman" w:hAnsi="Calibri" w:cs="Calibri"/>
                <w:color w:val="000000"/>
                <w:sz w:val="24"/>
                <w:szCs w:val="24"/>
              </w:rPr>
            </w:pPr>
            <w:r w:rsidRPr="00295031">
              <w:rPr>
                <w:rFonts w:ascii="Calibri" w:eastAsia="Times New Roman" w:hAnsi="Calibri" w:cs="Calibri"/>
                <w:color w:val="000000"/>
                <w:sz w:val="24"/>
                <w:szCs w:val="24"/>
              </w:rPr>
              <w:t>9.44</w:t>
            </w:r>
          </w:p>
        </w:tc>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BCE5F5" w14:textId="77777777" w:rsidR="00295031" w:rsidRPr="00295031" w:rsidRDefault="00295031" w:rsidP="00295031">
            <w:pPr>
              <w:spacing w:after="0" w:line="240" w:lineRule="auto"/>
              <w:jc w:val="right"/>
              <w:rPr>
                <w:rFonts w:ascii="Calibri" w:eastAsia="Times New Roman" w:hAnsi="Calibri" w:cs="Calibri"/>
                <w:color w:val="000000"/>
                <w:sz w:val="24"/>
                <w:szCs w:val="24"/>
              </w:rPr>
            </w:pPr>
            <w:r w:rsidRPr="00295031">
              <w:rPr>
                <w:rFonts w:ascii="Calibri" w:eastAsia="Times New Roman" w:hAnsi="Calibri" w:cs="Calibri"/>
                <w:color w:val="000000"/>
                <w:sz w:val="24"/>
                <w:szCs w:val="24"/>
              </w:rPr>
              <w:t>9.55</w:t>
            </w:r>
          </w:p>
        </w:tc>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CEA11A" w14:textId="77777777" w:rsidR="00295031" w:rsidRPr="00295031" w:rsidRDefault="00295031" w:rsidP="00295031">
            <w:pPr>
              <w:spacing w:after="0" w:line="240" w:lineRule="auto"/>
              <w:jc w:val="right"/>
              <w:rPr>
                <w:rFonts w:ascii="Calibri" w:eastAsia="Times New Roman" w:hAnsi="Calibri" w:cs="Calibri"/>
                <w:color w:val="000000"/>
                <w:sz w:val="24"/>
                <w:szCs w:val="24"/>
              </w:rPr>
            </w:pPr>
            <w:r w:rsidRPr="00295031">
              <w:rPr>
                <w:rFonts w:ascii="Calibri" w:eastAsia="Times New Roman" w:hAnsi="Calibri" w:cs="Calibri"/>
                <w:color w:val="000000"/>
                <w:sz w:val="24"/>
                <w:szCs w:val="24"/>
              </w:rPr>
              <w:t>9.55</w:t>
            </w:r>
          </w:p>
        </w:tc>
      </w:tr>
      <w:tr w:rsidR="00295031" w:rsidRPr="00295031" w14:paraId="5824A7B1" w14:textId="77777777" w:rsidTr="00D6626F">
        <w:trPr>
          <w:trHeight w:val="310"/>
          <w:jc w:val="center"/>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3C7540" w14:textId="77777777" w:rsidR="00295031" w:rsidRPr="00295031" w:rsidRDefault="00295031" w:rsidP="00295031">
            <w:pPr>
              <w:spacing w:after="0" w:line="240" w:lineRule="auto"/>
              <w:jc w:val="right"/>
              <w:rPr>
                <w:rFonts w:ascii="Calibri" w:eastAsia="Times New Roman" w:hAnsi="Calibri" w:cs="Calibri"/>
                <w:color w:val="000000"/>
                <w:sz w:val="24"/>
                <w:szCs w:val="24"/>
              </w:rPr>
            </w:pPr>
            <w:r w:rsidRPr="00295031">
              <w:rPr>
                <w:rFonts w:ascii="Calibri" w:eastAsia="Times New Roman" w:hAnsi="Calibri" w:cs="Calibri"/>
                <w:color w:val="000000"/>
                <w:sz w:val="24"/>
                <w:szCs w:val="24"/>
              </w:rPr>
              <w:t>0.15</w:t>
            </w: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6ADC36" w14:textId="77777777" w:rsidR="00295031" w:rsidRPr="00295031" w:rsidRDefault="00295031" w:rsidP="00295031">
            <w:pPr>
              <w:spacing w:after="0" w:line="240" w:lineRule="auto"/>
              <w:jc w:val="right"/>
              <w:rPr>
                <w:rFonts w:ascii="Calibri" w:eastAsia="Times New Roman" w:hAnsi="Calibri" w:cs="Calibri"/>
                <w:color w:val="000000"/>
                <w:sz w:val="24"/>
                <w:szCs w:val="24"/>
              </w:rPr>
            </w:pPr>
            <w:r w:rsidRPr="00295031">
              <w:rPr>
                <w:rFonts w:ascii="Calibri" w:eastAsia="Times New Roman" w:hAnsi="Calibri" w:cs="Calibri"/>
                <w:color w:val="000000"/>
                <w:sz w:val="24"/>
                <w:szCs w:val="24"/>
              </w:rPr>
              <w:t>0.0015</w:t>
            </w:r>
          </w:p>
        </w:tc>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8ED3CA" w14:textId="77777777" w:rsidR="00295031" w:rsidRPr="00295031" w:rsidRDefault="00295031" w:rsidP="00295031">
            <w:pPr>
              <w:spacing w:after="0" w:line="240" w:lineRule="auto"/>
              <w:jc w:val="right"/>
              <w:rPr>
                <w:rFonts w:ascii="Calibri" w:eastAsia="Times New Roman" w:hAnsi="Calibri" w:cs="Calibri"/>
                <w:color w:val="000000"/>
                <w:sz w:val="24"/>
                <w:szCs w:val="24"/>
              </w:rPr>
            </w:pPr>
            <w:r w:rsidRPr="00295031">
              <w:rPr>
                <w:rFonts w:ascii="Calibri" w:eastAsia="Times New Roman" w:hAnsi="Calibri" w:cs="Calibri"/>
                <w:color w:val="000000"/>
                <w:sz w:val="24"/>
                <w:szCs w:val="24"/>
              </w:rPr>
              <w:t>9.60</w:t>
            </w:r>
          </w:p>
        </w:tc>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5FD3DC" w14:textId="77777777" w:rsidR="00295031" w:rsidRPr="00295031" w:rsidRDefault="00295031" w:rsidP="00295031">
            <w:pPr>
              <w:spacing w:after="0" w:line="240" w:lineRule="auto"/>
              <w:jc w:val="right"/>
              <w:rPr>
                <w:rFonts w:ascii="Calibri" w:eastAsia="Times New Roman" w:hAnsi="Calibri" w:cs="Calibri"/>
                <w:color w:val="000000"/>
                <w:sz w:val="24"/>
                <w:szCs w:val="24"/>
              </w:rPr>
            </w:pPr>
            <w:r w:rsidRPr="00295031">
              <w:rPr>
                <w:rFonts w:ascii="Calibri" w:eastAsia="Times New Roman" w:hAnsi="Calibri" w:cs="Calibri"/>
                <w:color w:val="000000"/>
                <w:sz w:val="24"/>
                <w:szCs w:val="24"/>
              </w:rPr>
              <w:t>9.06</w:t>
            </w:r>
          </w:p>
        </w:tc>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4F72D7" w14:textId="77777777" w:rsidR="00295031" w:rsidRPr="00295031" w:rsidRDefault="00295031" w:rsidP="00295031">
            <w:pPr>
              <w:spacing w:after="0" w:line="240" w:lineRule="auto"/>
              <w:jc w:val="right"/>
              <w:rPr>
                <w:rFonts w:ascii="Calibri" w:eastAsia="Times New Roman" w:hAnsi="Calibri" w:cs="Calibri"/>
                <w:color w:val="000000"/>
                <w:sz w:val="24"/>
                <w:szCs w:val="24"/>
              </w:rPr>
            </w:pPr>
            <w:r w:rsidRPr="00295031">
              <w:rPr>
                <w:rFonts w:ascii="Calibri" w:eastAsia="Times New Roman" w:hAnsi="Calibri" w:cs="Calibri"/>
                <w:color w:val="000000"/>
                <w:sz w:val="24"/>
                <w:szCs w:val="24"/>
              </w:rPr>
              <w:t>9.28</w:t>
            </w:r>
          </w:p>
        </w:tc>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F58CBB" w14:textId="77777777" w:rsidR="00295031" w:rsidRPr="00295031" w:rsidRDefault="00295031" w:rsidP="00295031">
            <w:pPr>
              <w:spacing w:after="0" w:line="240" w:lineRule="auto"/>
              <w:jc w:val="right"/>
              <w:rPr>
                <w:rFonts w:ascii="Calibri" w:eastAsia="Times New Roman" w:hAnsi="Calibri" w:cs="Calibri"/>
                <w:color w:val="000000"/>
                <w:sz w:val="24"/>
                <w:szCs w:val="24"/>
              </w:rPr>
            </w:pPr>
            <w:r w:rsidRPr="00295031">
              <w:rPr>
                <w:rFonts w:ascii="Calibri" w:eastAsia="Times New Roman" w:hAnsi="Calibri" w:cs="Calibri"/>
                <w:color w:val="000000"/>
                <w:sz w:val="24"/>
                <w:szCs w:val="24"/>
              </w:rPr>
              <w:t>9.31</w:t>
            </w:r>
          </w:p>
        </w:tc>
      </w:tr>
      <w:tr w:rsidR="00295031" w:rsidRPr="00295031" w14:paraId="6F7CA741" w14:textId="77777777" w:rsidTr="00D6626F">
        <w:trPr>
          <w:trHeight w:val="310"/>
          <w:jc w:val="center"/>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420F44" w14:textId="77777777" w:rsidR="00295031" w:rsidRPr="00295031" w:rsidRDefault="00295031" w:rsidP="00295031">
            <w:pPr>
              <w:spacing w:after="0" w:line="240" w:lineRule="auto"/>
              <w:jc w:val="right"/>
              <w:rPr>
                <w:rFonts w:ascii="Calibri" w:eastAsia="Times New Roman" w:hAnsi="Calibri" w:cs="Calibri"/>
                <w:color w:val="000000"/>
                <w:sz w:val="24"/>
                <w:szCs w:val="24"/>
              </w:rPr>
            </w:pPr>
            <w:r w:rsidRPr="00295031">
              <w:rPr>
                <w:rFonts w:ascii="Calibri" w:eastAsia="Times New Roman" w:hAnsi="Calibri" w:cs="Calibri"/>
                <w:color w:val="000000"/>
                <w:sz w:val="24"/>
                <w:szCs w:val="24"/>
              </w:rPr>
              <w:t>0.1</w:t>
            </w: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504EA3" w14:textId="77777777" w:rsidR="00295031" w:rsidRPr="00295031" w:rsidRDefault="00295031" w:rsidP="00295031">
            <w:pPr>
              <w:spacing w:after="0" w:line="240" w:lineRule="auto"/>
              <w:jc w:val="right"/>
              <w:rPr>
                <w:rFonts w:ascii="Calibri" w:eastAsia="Times New Roman" w:hAnsi="Calibri" w:cs="Calibri"/>
                <w:color w:val="000000"/>
                <w:sz w:val="24"/>
                <w:szCs w:val="24"/>
              </w:rPr>
            </w:pPr>
            <w:r w:rsidRPr="00295031">
              <w:rPr>
                <w:rFonts w:ascii="Calibri" w:eastAsia="Times New Roman" w:hAnsi="Calibri" w:cs="Calibri"/>
                <w:color w:val="000000"/>
                <w:sz w:val="24"/>
                <w:szCs w:val="24"/>
              </w:rPr>
              <w:t>0.001</w:t>
            </w:r>
          </w:p>
        </w:tc>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E5A020" w14:textId="77777777" w:rsidR="00295031" w:rsidRPr="00295031" w:rsidRDefault="00295031" w:rsidP="00295031">
            <w:pPr>
              <w:spacing w:after="0" w:line="240" w:lineRule="auto"/>
              <w:jc w:val="right"/>
              <w:rPr>
                <w:rFonts w:ascii="Calibri" w:eastAsia="Times New Roman" w:hAnsi="Calibri" w:cs="Calibri"/>
                <w:color w:val="000000"/>
                <w:sz w:val="24"/>
                <w:szCs w:val="24"/>
              </w:rPr>
            </w:pPr>
            <w:r w:rsidRPr="00295031">
              <w:rPr>
                <w:rFonts w:ascii="Calibri" w:eastAsia="Times New Roman" w:hAnsi="Calibri" w:cs="Calibri"/>
                <w:color w:val="000000"/>
                <w:sz w:val="24"/>
                <w:szCs w:val="24"/>
              </w:rPr>
              <w:t>9.03</w:t>
            </w:r>
          </w:p>
        </w:tc>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3CCE74" w14:textId="77777777" w:rsidR="00295031" w:rsidRPr="00295031" w:rsidRDefault="00295031" w:rsidP="00295031">
            <w:pPr>
              <w:spacing w:after="0" w:line="240" w:lineRule="auto"/>
              <w:jc w:val="right"/>
              <w:rPr>
                <w:rFonts w:ascii="Calibri" w:eastAsia="Times New Roman" w:hAnsi="Calibri" w:cs="Calibri"/>
                <w:color w:val="000000"/>
                <w:sz w:val="24"/>
                <w:szCs w:val="24"/>
              </w:rPr>
            </w:pPr>
            <w:r w:rsidRPr="00295031">
              <w:rPr>
                <w:rFonts w:ascii="Calibri" w:eastAsia="Times New Roman" w:hAnsi="Calibri" w:cs="Calibri"/>
                <w:color w:val="000000"/>
                <w:sz w:val="24"/>
                <w:szCs w:val="24"/>
              </w:rPr>
              <w:t>9.02</w:t>
            </w:r>
          </w:p>
        </w:tc>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C92863" w14:textId="77777777" w:rsidR="00295031" w:rsidRPr="00295031" w:rsidRDefault="00295031" w:rsidP="00295031">
            <w:pPr>
              <w:spacing w:after="0" w:line="240" w:lineRule="auto"/>
              <w:jc w:val="right"/>
              <w:rPr>
                <w:rFonts w:ascii="Calibri" w:eastAsia="Times New Roman" w:hAnsi="Calibri" w:cs="Calibri"/>
                <w:color w:val="000000"/>
                <w:sz w:val="24"/>
                <w:szCs w:val="24"/>
              </w:rPr>
            </w:pPr>
            <w:r w:rsidRPr="00295031">
              <w:rPr>
                <w:rFonts w:ascii="Calibri" w:eastAsia="Times New Roman" w:hAnsi="Calibri" w:cs="Calibri"/>
                <w:color w:val="000000"/>
                <w:sz w:val="24"/>
                <w:szCs w:val="24"/>
              </w:rPr>
              <w:t>8.95</w:t>
            </w:r>
          </w:p>
        </w:tc>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1F1531" w14:textId="77777777" w:rsidR="00295031" w:rsidRPr="00295031" w:rsidRDefault="00295031" w:rsidP="00295031">
            <w:pPr>
              <w:spacing w:after="0" w:line="240" w:lineRule="auto"/>
              <w:jc w:val="right"/>
              <w:rPr>
                <w:rFonts w:ascii="Calibri" w:eastAsia="Times New Roman" w:hAnsi="Calibri" w:cs="Calibri"/>
                <w:color w:val="000000"/>
                <w:sz w:val="24"/>
                <w:szCs w:val="24"/>
              </w:rPr>
            </w:pPr>
            <w:r w:rsidRPr="00295031">
              <w:rPr>
                <w:rFonts w:ascii="Calibri" w:eastAsia="Times New Roman" w:hAnsi="Calibri" w:cs="Calibri"/>
                <w:color w:val="000000"/>
                <w:sz w:val="24"/>
                <w:szCs w:val="24"/>
              </w:rPr>
              <w:t>9.00</w:t>
            </w:r>
          </w:p>
        </w:tc>
      </w:tr>
      <w:tr w:rsidR="00295031" w:rsidRPr="00295031" w14:paraId="24B8D9B2" w14:textId="77777777" w:rsidTr="00D6626F">
        <w:trPr>
          <w:trHeight w:val="310"/>
          <w:jc w:val="center"/>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295A22" w14:textId="77777777" w:rsidR="00295031" w:rsidRPr="00295031" w:rsidRDefault="00295031" w:rsidP="00295031">
            <w:pPr>
              <w:spacing w:after="0" w:line="240" w:lineRule="auto"/>
              <w:jc w:val="right"/>
              <w:rPr>
                <w:rFonts w:ascii="Calibri" w:eastAsia="Times New Roman" w:hAnsi="Calibri" w:cs="Calibri"/>
                <w:color w:val="000000"/>
                <w:sz w:val="24"/>
                <w:szCs w:val="24"/>
              </w:rPr>
            </w:pPr>
            <w:r w:rsidRPr="00295031">
              <w:rPr>
                <w:rFonts w:ascii="Calibri" w:eastAsia="Times New Roman" w:hAnsi="Calibri" w:cs="Calibri"/>
                <w:color w:val="000000"/>
                <w:sz w:val="24"/>
                <w:szCs w:val="24"/>
              </w:rPr>
              <w:t>0.05</w:t>
            </w: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738504" w14:textId="77777777" w:rsidR="00295031" w:rsidRPr="00295031" w:rsidRDefault="00295031" w:rsidP="00295031">
            <w:pPr>
              <w:spacing w:after="0" w:line="240" w:lineRule="auto"/>
              <w:jc w:val="right"/>
              <w:rPr>
                <w:rFonts w:ascii="Calibri" w:eastAsia="Times New Roman" w:hAnsi="Calibri" w:cs="Calibri"/>
                <w:color w:val="000000"/>
                <w:sz w:val="24"/>
                <w:szCs w:val="24"/>
              </w:rPr>
            </w:pPr>
            <w:r w:rsidRPr="00295031">
              <w:rPr>
                <w:rFonts w:ascii="Calibri" w:eastAsia="Times New Roman" w:hAnsi="Calibri" w:cs="Calibri"/>
                <w:color w:val="000000"/>
                <w:sz w:val="24"/>
                <w:szCs w:val="24"/>
              </w:rPr>
              <w:t>0.0005</w:t>
            </w:r>
          </w:p>
        </w:tc>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C2F345" w14:textId="77777777" w:rsidR="00295031" w:rsidRPr="00295031" w:rsidRDefault="00295031" w:rsidP="00295031">
            <w:pPr>
              <w:spacing w:after="0" w:line="240" w:lineRule="auto"/>
              <w:jc w:val="right"/>
              <w:rPr>
                <w:rFonts w:ascii="Calibri" w:eastAsia="Times New Roman" w:hAnsi="Calibri" w:cs="Calibri"/>
                <w:color w:val="000000"/>
                <w:sz w:val="24"/>
                <w:szCs w:val="24"/>
              </w:rPr>
            </w:pPr>
            <w:r w:rsidRPr="00295031">
              <w:rPr>
                <w:rFonts w:ascii="Calibri" w:eastAsia="Times New Roman" w:hAnsi="Calibri" w:cs="Calibri"/>
                <w:color w:val="000000"/>
                <w:sz w:val="24"/>
                <w:szCs w:val="24"/>
              </w:rPr>
              <w:t>8.39</w:t>
            </w:r>
          </w:p>
        </w:tc>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FB91FB" w14:textId="77777777" w:rsidR="00295031" w:rsidRPr="00295031" w:rsidRDefault="00295031" w:rsidP="00295031">
            <w:pPr>
              <w:spacing w:after="0" w:line="240" w:lineRule="auto"/>
              <w:jc w:val="right"/>
              <w:rPr>
                <w:rFonts w:ascii="Calibri" w:eastAsia="Times New Roman" w:hAnsi="Calibri" w:cs="Calibri"/>
                <w:color w:val="000000"/>
                <w:sz w:val="24"/>
                <w:szCs w:val="24"/>
              </w:rPr>
            </w:pPr>
            <w:r w:rsidRPr="00295031">
              <w:rPr>
                <w:rFonts w:ascii="Calibri" w:eastAsia="Times New Roman" w:hAnsi="Calibri" w:cs="Calibri"/>
                <w:color w:val="000000"/>
                <w:sz w:val="24"/>
                <w:szCs w:val="24"/>
              </w:rPr>
              <w:t>8.49</w:t>
            </w:r>
          </w:p>
        </w:tc>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1C23F2" w14:textId="77777777" w:rsidR="00295031" w:rsidRPr="00295031" w:rsidRDefault="00295031" w:rsidP="00295031">
            <w:pPr>
              <w:spacing w:after="0" w:line="240" w:lineRule="auto"/>
              <w:jc w:val="right"/>
              <w:rPr>
                <w:rFonts w:ascii="Calibri" w:eastAsia="Times New Roman" w:hAnsi="Calibri" w:cs="Calibri"/>
                <w:color w:val="000000"/>
                <w:sz w:val="24"/>
                <w:szCs w:val="24"/>
              </w:rPr>
            </w:pPr>
            <w:r w:rsidRPr="00295031">
              <w:rPr>
                <w:rFonts w:ascii="Calibri" w:eastAsia="Times New Roman" w:hAnsi="Calibri" w:cs="Calibri"/>
                <w:color w:val="000000"/>
                <w:sz w:val="24"/>
                <w:szCs w:val="24"/>
              </w:rPr>
              <w:t>8.44</w:t>
            </w:r>
          </w:p>
        </w:tc>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9BEBFC" w14:textId="77777777" w:rsidR="00295031" w:rsidRPr="00295031" w:rsidRDefault="00295031" w:rsidP="00295031">
            <w:pPr>
              <w:spacing w:after="0" w:line="240" w:lineRule="auto"/>
              <w:jc w:val="right"/>
              <w:rPr>
                <w:rFonts w:ascii="Calibri" w:eastAsia="Times New Roman" w:hAnsi="Calibri" w:cs="Calibri"/>
                <w:color w:val="000000"/>
                <w:sz w:val="24"/>
                <w:szCs w:val="24"/>
              </w:rPr>
            </w:pPr>
            <w:r w:rsidRPr="00295031">
              <w:rPr>
                <w:rFonts w:ascii="Calibri" w:eastAsia="Times New Roman" w:hAnsi="Calibri" w:cs="Calibri"/>
                <w:color w:val="000000"/>
                <w:sz w:val="24"/>
                <w:szCs w:val="24"/>
              </w:rPr>
              <w:t>8.44</w:t>
            </w:r>
          </w:p>
        </w:tc>
      </w:tr>
      <w:tr w:rsidR="00295031" w:rsidRPr="00295031" w14:paraId="77DB9666" w14:textId="77777777" w:rsidTr="00D6626F">
        <w:trPr>
          <w:trHeight w:val="310"/>
          <w:jc w:val="center"/>
        </w:trPr>
        <w:tc>
          <w:tcPr>
            <w:tcW w:w="2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844F83" w14:textId="77777777" w:rsidR="00295031" w:rsidRPr="00295031" w:rsidRDefault="00295031" w:rsidP="00295031">
            <w:pPr>
              <w:spacing w:after="0" w:line="240" w:lineRule="auto"/>
              <w:rPr>
                <w:rFonts w:ascii="Calibri" w:eastAsia="Times New Roman" w:hAnsi="Calibri" w:cs="Calibri"/>
                <w:color w:val="000000"/>
                <w:sz w:val="24"/>
                <w:szCs w:val="24"/>
              </w:rPr>
            </w:pPr>
            <w:r w:rsidRPr="00295031">
              <w:rPr>
                <w:rFonts w:ascii="Calibri" w:eastAsia="Times New Roman" w:hAnsi="Calibri" w:cs="Calibri"/>
                <w:color w:val="000000"/>
                <w:sz w:val="24"/>
                <w:szCs w:val="24"/>
              </w:rPr>
              <w:t>pure toluene</w:t>
            </w:r>
          </w:p>
        </w:tc>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EB4A3B" w14:textId="77777777" w:rsidR="00295031" w:rsidRPr="00295031" w:rsidRDefault="00295031" w:rsidP="00295031">
            <w:pPr>
              <w:spacing w:after="0" w:line="240" w:lineRule="auto"/>
              <w:jc w:val="right"/>
              <w:rPr>
                <w:rFonts w:ascii="Calibri" w:eastAsia="Times New Roman" w:hAnsi="Calibri" w:cs="Calibri"/>
                <w:color w:val="000000"/>
                <w:sz w:val="24"/>
                <w:szCs w:val="24"/>
              </w:rPr>
            </w:pPr>
            <w:r w:rsidRPr="00295031">
              <w:rPr>
                <w:rFonts w:ascii="Calibri" w:eastAsia="Times New Roman" w:hAnsi="Calibri" w:cs="Calibri"/>
                <w:color w:val="000000"/>
                <w:sz w:val="24"/>
                <w:szCs w:val="24"/>
              </w:rPr>
              <w:t>7.98</w:t>
            </w:r>
          </w:p>
        </w:tc>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8B73A7" w14:textId="77777777" w:rsidR="00295031" w:rsidRPr="00295031" w:rsidRDefault="00295031" w:rsidP="00295031">
            <w:pPr>
              <w:spacing w:after="0" w:line="240" w:lineRule="auto"/>
              <w:jc w:val="right"/>
              <w:rPr>
                <w:rFonts w:ascii="Calibri" w:eastAsia="Times New Roman" w:hAnsi="Calibri" w:cs="Calibri"/>
                <w:color w:val="000000"/>
                <w:sz w:val="24"/>
                <w:szCs w:val="24"/>
              </w:rPr>
            </w:pPr>
            <w:r w:rsidRPr="00295031">
              <w:rPr>
                <w:rFonts w:ascii="Calibri" w:eastAsia="Times New Roman" w:hAnsi="Calibri" w:cs="Calibri"/>
                <w:color w:val="000000"/>
                <w:sz w:val="24"/>
                <w:szCs w:val="24"/>
              </w:rPr>
              <w:t>8.08</w:t>
            </w:r>
          </w:p>
        </w:tc>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E0ACAE" w14:textId="77777777" w:rsidR="00295031" w:rsidRPr="00295031" w:rsidRDefault="00295031" w:rsidP="00295031">
            <w:pPr>
              <w:spacing w:after="0" w:line="240" w:lineRule="auto"/>
              <w:jc w:val="right"/>
              <w:rPr>
                <w:rFonts w:ascii="Calibri" w:eastAsia="Times New Roman" w:hAnsi="Calibri" w:cs="Calibri"/>
                <w:color w:val="000000"/>
                <w:sz w:val="24"/>
                <w:szCs w:val="24"/>
              </w:rPr>
            </w:pPr>
            <w:r w:rsidRPr="00295031">
              <w:rPr>
                <w:rFonts w:ascii="Calibri" w:eastAsia="Times New Roman" w:hAnsi="Calibri" w:cs="Calibri"/>
                <w:color w:val="000000"/>
                <w:sz w:val="24"/>
                <w:szCs w:val="24"/>
              </w:rPr>
              <w:t>8.06</w:t>
            </w:r>
          </w:p>
        </w:tc>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4D4EF9" w14:textId="77777777" w:rsidR="00295031" w:rsidRPr="00295031" w:rsidRDefault="00295031" w:rsidP="00D6626F">
            <w:pPr>
              <w:keepNext/>
              <w:spacing w:after="0" w:line="240" w:lineRule="auto"/>
              <w:jc w:val="right"/>
              <w:rPr>
                <w:rFonts w:ascii="Calibri" w:eastAsia="Times New Roman" w:hAnsi="Calibri" w:cs="Calibri"/>
                <w:color w:val="000000"/>
                <w:sz w:val="24"/>
                <w:szCs w:val="24"/>
              </w:rPr>
            </w:pPr>
            <w:r w:rsidRPr="00295031">
              <w:rPr>
                <w:rFonts w:ascii="Calibri" w:eastAsia="Times New Roman" w:hAnsi="Calibri" w:cs="Calibri"/>
                <w:color w:val="000000"/>
                <w:sz w:val="24"/>
                <w:szCs w:val="24"/>
              </w:rPr>
              <w:t>8.04</w:t>
            </w:r>
          </w:p>
        </w:tc>
      </w:tr>
    </w:tbl>
    <w:p w14:paraId="6CD3332D" w14:textId="5DA612E9" w:rsidR="00295031" w:rsidRDefault="00D6626F" w:rsidP="00D6626F">
      <w:pPr>
        <w:pStyle w:val="Caption"/>
        <w:jc w:val="center"/>
      </w:pPr>
      <w:r>
        <w:t xml:space="preserve">Figure </w:t>
      </w:r>
      <w:fldSimple w:instr=" SEQ Figure \* ARABIC ">
        <w:r>
          <w:rPr>
            <w:noProof/>
          </w:rPr>
          <w:t>2</w:t>
        </w:r>
      </w:fldSimple>
      <w:r>
        <w:t>: Flow Times for Different Concentrations of Polystyrene in Toluene</w:t>
      </w:r>
    </w:p>
    <w:p w14:paraId="321E466B" w14:textId="045730EF" w:rsidR="00295031" w:rsidRDefault="00BD4D37" w:rsidP="00222297">
      <w:r>
        <w:t xml:space="preserve">For each trial, the </w:t>
      </w:r>
      <w:r w:rsidR="00625771">
        <w:t>ratio on the right side of equation 3 was calculated, and 1 was subtracted to find the specific viscosity. Finally, that value was divided by the concentration in g/</w:t>
      </w:r>
      <w:r w:rsidR="00EC0D7D">
        <w:t>mL and plotted to find the intrinsic viscosity</w:t>
      </w:r>
      <w:r w:rsidR="006D1946">
        <w:t xml:space="preserve"> using the y-intercept of a best fit line. The sample calculations for toluene solvent are attached below</w:t>
      </w:r>
      <w:r w:rsidR="00A76C5C">
        <w:t xml:space="preserve"> in figure 3</w:t>
      </w:r>
      <w:r w:rsidR="006D1946">
        <w:t>, as well as both plots</w:t>
      </w:r>
      <w:r w:rsidR="00A76C5C">
        <w:t xml:space="preserve"> in figures 4 and 5</w:t>
      </w:r>
      <w:r w:rsidR="006D1946">
        <w:t>.</w:t>
      </w:r>
    </w:p>
    <w:tbl>
      <w:tblPr>
        <w:tblW w:w="6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0"/>
        <w:gridCol w:w="1640"/>
        <w:gridCol w:w="1493"/>
        <w:gridCol w:w="1372"/>
        <w:gridCol w:w="1372"/>
      </w:tblGrid>
      <w:tr w:rsidR="00E13215" w:rsidRPr="00E13215" w14:paraId="6604D48B" w14:textId="77777777" w:rsidTr="00D6626F">
        <w:trPr>
          <w:trHeight w:val="310"/>
          <w:jc w:val="center"/>
        </w:trPr>
        <w:tc>
          <w:tcPr>
            <w:tcW w:w="1280" w:type="dxa"/>
            <w:shd w:val="clear" w:color="auto" w:fill="auto"/>
            <w:noWrap/>
            <w:vAlign w:val="bottom"/>
            <w:hideMark/>
          </w:tcPr>
          <w:p w14:paraId="477AE691" w14:textId="77777777" w:rsidR="00E13215" w:rsidRPr="00E13215" w:rsidRDefault="00E13215" w:rsidP="00E13215">
            <w:pPr>
              <w:spacing w:after="0" w:line="240" w:lineRule="auto"/>
              <w:rPr>
                <w:rFonts w:ascii="Calibri" w:eastAsia="Times New Roman" w:hAnsi="Calibri" w:cs="Calibri"/>
                <w:color w:val="000000"/>
                <w:sz w:val="24"/>
                <w:szCs w:val="24"/>
              </w:rPr>
            </w:pPr>
            <w:r w:rsidRPr="00E13215">
              <w:rPr>
                <w:rFonts w:ascii="Calibri" w:eastAsia="Times New Roman" w:hAnsi="Calibri" w:cs="Calibri"/>
                <w:color w:val="000000"/>
                <w:sz w:val="24"/>
                <w:szCs w:val="24"/>
              </w:rPr>
              <w:lastRenderedPageBreak/>
              <w:t>%</w:t>
            </w:r>
          </w:p>
        </w:tc>
        <w:tc>
          <w:tcPr>
            <w:tcW w:w="1640" w:type="dxa"/>
            <w:shd w:val="clear" w:color="auto" w:fill="auto"/>
            <w:noWrap/>
            <w:vAlign w:val="bottom"/>
            <w:hideMark/>
          </w:tcPr>
          <w:p w14:paraId="50EC11E1" w14:textId="77777777" w:rsidR="00E13215" w:rsidRPr="00E13215" w:rsidRDefault="00E13215" w:rsidP="00E13215">
            <w:pPr>
              <w:spacing w:after="0" w:line="240" w:lineRule="auto"/>
              <w:rPr>
                <w:rFonts w:ascii="Calibri" w:eastAsia="Times New Roman" w:hAnsi="Calibri" w:cs="Calibri"/>
                <w:color w:val="000000"/>
                <w:sz w:val="24"/>
                <w:szCs w:val="24"/>
              </w:rPr>
            </w:pPr>
            <w:r w:rsidRPr="00E13215">
              <w:rPr>
                <w:rFonts w:ascii="Calibri" w:eastAsia="Times New Roman" w:hAnsi="Calibri" w:cs="Calibri"/>
                <w:color w:val="000000"/>
                <w:sz w:val="24"/>
                <w:szCs w:val="24"/>
              </w:rPr>
              <w:t>concentration</w:t>
            </w:r>
          </w:p>
        </w:tc>
        <w:tc>
          <w:tcPr>
            <w:tcW w:w="1480" w:type="dxa"/>
            <w:shd w:val="clear" w:color="auto" w:fill="auto"/>
            <w:noWrap/>
            <w:vAlign w:val="bottom"/>
            <w:hideMark/>
          </w:tcPr>
          <w:p w14:paraId="0B76D057" w14:textId="77777777" w:rsidR="00E13215" w:rsidRPr="00E13215" w:rsidRDefault="00E13215" w:rsidP="00E13215">
            <w:pPr>
              <w:spacing w:after="0" w:line="240" w:lineRule="auto"/>
              <w:rPr>
                <w:rFonts w:ascii="Calibri" w:eastAsia="Times New Roman" w:hAnsi="Calibri" w:cs="Calibri"/>
                <w:color w:val="000000"/>
                <w:sz w:val="24"/>
                <w:szCs w:val="24"/>
              </w:rPr>
            </w:pPr>
            <w:r w:rsidRPr="00E13215">
              <w:rPr>
                <w:rFonts w:ascii="Calibri" w:eastAsia="Times New Roman" w:hAnsi="Calibri" w:cs="Calibri"/>
                <w:color w:val="000000"/>
                <w:sz w:val="24"/>
                <w:szCs w:val="24"/>
              </w:rPr>
              <w:t>t/t0</w:t>
            </w:r>
          </w:p>
        </w:tc>
        <w:tc>
          <w:tcPr>
            <w:tcW w:w="1280" w:type="dxa"/>
            <w:shd w:val="clear" w:color="auto" w:fill="auto"/>
            <w:noWrap/>
            <w:vAlign w:val="bottom"/>
            <w:hideMark/>
          </w:tcPr>
          <w:p w14:paraId="682346C9" w14:textId="77777777" w:rsidR="00E13215" w:rsidRPr="00E13215" w:rsidRDefault="00E13215" w:rsidP="00E13215">
            <w:pPr>
              <w:spacing w:after="0" w:line="240" w:lineRule="auto"/>
              <w:rPr>
                <w:rFonts w:ascii="Calibri" w:eastAsia="Times New Roman" w:hAnsi="Calibri" w:cs="Calibri"/>
                <w:color w:val="000000"/>
                <w:sz w:val="24"/>
                <w:szCs w:val="24"/>
              </w:rPr>
            </w:pPr>
            <w:r w:rsidRPr="00E13215">
              <w:rPr>
                <w:rFonts w:ascii="Calibri" w:eastAsia="Times New Roman" w:hAnsi="Calibri" w:cs="Calibri"/>
                <w:color w:val="000000"/>
                <w:sz w:val="24"/>
                <w:szCs w:val="24"/>
              </w:rPr>
              <w:t>t/t0 - 1</w:t>
            </w:r>
          </w:p>
        </w:tc>
        <w:tc>
          <w:tcPr>
            <w:tcW w:w="1280" w:type="dxa"/>
            <w:shd w:val="clear" w:color="auto" w:fill="auto"/>
            <w:noWrap/>
            <w:vAlign w:val="bottom"/>
            <w:hideMark/>
          </w:tcPr>
          <w:p w14:paraId="2C5F7B2A" w14:textId="77777777" w:rsidR="00E13215" w:rsidRPr="00E13215" w:rsidRDefault="00E13215" w:rsidP="00E13215">
            <w:pPr>
              <w:spacing w:after="0" w:line="240" w:lineRule="auto"/>
              <w:rPr>
                <w:rFonts w:ascii="Calibri" w:eastAsia="Times New Roman" w:hAnsi="Calibri" w:cs="Calibri"/>
                <w:color w:val="000000"/>
                <w:sz w:val="24"/>
                <w:szCs w:val="24"/>
              </w:rPr>
            </w:pPr>
            <w:r w:rsidRPr="00E13215">
              <w:rPr>
                <w:rFonts w:ascii="Calibri" w:eastAsia="Times New Roman" w:hAnsi="Calibri" w:cs="Calibri"/>
                <w:color w:val="000000"/>
                <w:sz w:val="24"/>
                <w:szCs w:val="24"/>
              </w:rPr>
              <w:t>nsp / c</w:t>
            </w:r>
          </w:p>
        </w:tc>
      </w:tr>
      <w:tr w:rsidR="00E13215" w:rsidRPr="00E13215" w14:paraId="0E198F9E" w14:textId="77777777" w:rsidTr="00D6626F">
        <w:trPr>
          <w:trHeight w:val="310"/>
          <w:jc w:val="center"/>
        </w:trPr>
        <w:tc>
          <w:tcPr>
            <w:tcW w:w="1280" w:type="dxa"/>
            <w:shd w:val="clear" w:color="auto" w:fill="auto"/>
            <w:noWrap/>
            <w:vAlign w:val="bottom"/>
            <w:hideMark/>
          </w:tcPr>
          <w:p w14:paraId="625AD3FA" w14:textId="77777777" w:rsidR="00E13215" w:rsidRPr="00E13215" w:rsidRDefault="00E13215" w:rsidP="00E13215">
            <w:pPr>
              <w:spacing w:after="0" w:line="240" w:lineRule="auto"/>
              <w:jc w:val="right"/>
              <w:rPr>
                <w:rFonts w:ascii="Calibri" w:eastAsia="Times New Roman" w:hAnsi="Calibri" w:cs="Calibri"/>
                <w:color w:val="000000"/>
                <w:sz w:val="24"/>
                <w:szCs w:val="24"/>
              </w:rPr>
            </w:pPr>
            <w:r w:rsidRPr="00E13215">
              <w:rPr>
                <w:rFonts w:ascii="Calibri" w:eastAsia="Times New Roman" w:hAnsi="Calibri" w:cs="Calibri"/>
                <w:color w:val="000000"/>
                <w:sz w:val="24"/>
                <w:szCs w:val="24"/>
              </w:rPr>
              <w:t>0.2</w:t>
            </w:r>
          </w:p>
        </w:tc>
        <w:tc>
          <w:tcPr>
            <w:tcW w:w="1640" w:type="dxa"/>
            <w:shd w:val="clear" w:color="auto" w:fill="auto"/>
            <w:noWrap/>
            <w:vAlign w:val="bottom"/>
            <w:hideMark/>
          </w:tcPr>
          <w:p w14:paraId="518304D9" w14:textId="77777777" w:rsidR="00E13215" w:rsidRPr="00E13215" w:rsidRDefault="00E13215" w:rsidP="00E13215">
            <w:pPr>
              <w:spacing w:after="0" w:line="240" w:lineRule="auto"/>
              <w:jc w:val="right"/>
              <w:rPr>
                <w:rFonts w:ascii="Calibri" w:eastAsia="Times New Roman" w:hAnsi="Calibri" w:cs="Calibri"/>
                <w:color w:val="000000"/>
                <w:sz w:val="24"/>
                <w:szCs w:val="24"/>
              </w:rPr>
            </w:pPr>
            <w:r w:rsidRPr="00E13215">
              <w:rPr>
                <w:rFonts w:ascii="Calibri" w:eastAsia="Times New Roman" w:hAnsi="Calibri" w:cs="Calibri"/>
                <w:color w:val="000000"/>
                <w:sz w:val="24"/>
                <w:szCs w:val="24"/>
              </w:rPr>
              <w:t>0.002</w:t>
            </w:r>
          </w:p>
        </w:tc>
        <w:tc>
          <w:tcPr>
            <w:tcW w:w="1480" w:type="dxa"/>
            <w:shd w:val="clear" w:color="auto" w:fill="auto"/>
            <w:noWrap/>
            <w:vAlign w:val="bottom"/>
            <w:hideMark/>
          </w:tcPr>
          <w:p w14:paraId="2A5DC94F" w14:textId="77777777" w:rsidR="00E13215" w:rsidRPr="00E13215" w:rsidRDefault="00E13215" w:rsidP="00E13215">
            <w:pPr>
              <w:spacing w:after="0" w:line="240" w:lineRule="auto"/>
              <w:jc w:val="right"/>
              <w:rPr>
                <w:rFonts w:ascii="Calibri" w:eastAsia="Times New Roman" w:hAnsi="Calibri" w:cs="Calibri"/>
                <w:color w:val="000000"/>
                <w:sz w:val="24"/>
                <w:szCs w:val="24"/>
              </w:rPr>
            </w:pPr>
            <w:r w:rsidRPr="00E13215">
              <w:rPr>
                <w:rFonts w:ascii="Calibri" w:eastAsia="Times New Roman" w:hAnsi="Calibri" w:cs="Calibri"/>
                <w:color w:val="000000"/>
                <w:sz w:val="24"/>
                <w:szCs w:val="24"/>
              </w:rPr>
              <w:t>1.187810945</w:t>
            </w:r>
          </w:p>
        </w:tc>
        <w:tc>
          <w:tcPr>
            <w:tcW w:w="1280" w:type="dxa"/>
            <w:shd w:val="clear" w:color="auto" w:fill="auto"/>
            <w:noWrap/>
            <w:vAlign w:val="bottom"/>
            <w:hideMark/>
          </w:tcPr>
          <w:p w14:paraId="6B009252" w14:textId="77777777" w:rsidR="00E13215" w:rsidRPr="00E13215" w:rsidRDefault="00E13215" w:rsidP="00E13215">
            <w:pPr>
              <w:spacing w:after="0" w:line="240" w:lineRule="auto"/>
              <w:jc w:val="right"/>
              <w:rPr>
                <w:rFonts w:ascii="Calibri" w:eastAsia="Times New Roman" w:hAnsi="Calibri" w:cs="Calibri"/>
                <w:color w:val="000000"/>
                <w:sz w:val="24"/>
                <w:szCs w:val="24"/>
              </w:rPr>
            </w:pPr>
            <w:r w:rsidRPr="00E13215">
              <w:rPr>
                <w:rFonts w:ascii="Calibri" w:eastAsia="Times New Roman" w:hAnsi="Calibri" w:cs="Calibri"/>
                <w:color w:val="000000"/>
                <w:sz w:val="24"/>
                <w:szCs w:val="24"/>
              </w:rPr>
              <w:t>0.18781095</w:t>
            </w:r>
          </w:p>
        </w:tc>
        <w:tc>
          <w:tcPr>
            <w:tcW w:w="1280" w:type="dxa"/>
            <w:shd w:val="clear" w:color="auto" w:fill="auto"/>
            <w:noWrap/>
            <w:vAlign w:val="bottom"/>
            <w:hideMark/>
          </w:tcPr>
          <w:p w14:paraId="0FFA3D97" w14:textId="77777777" w:rsidR="00E13215" w:rsidRPr="00E13215" w:rsidRDefault="00E13215" w:rsidP="00E13215">
            <w:pPr>
              <w:spacing w:after="0" w:line="240" w:lineRule="auto"/>
              <w:jc w:val="right"/>
              <w:rPr>
                <w:rFonts w:ascii="Calibri" w:eastAsia="Times New Roman" w:hAnsi="Calibri" w:cs="Calibri"/>
                <w:color w:val="000000"/>
                <w:sz w:val="24"/>
                <w:szCs w:val="24"/>
              </w:rPr>
            </w:pPr>
            <w:r w:rsidRPr="00E13215">
              <w:rPr>
                <w:rFonts w:ascii="Calibri" w:eastAsia="Times New Roman" w:hAnsi="Calibri" w:cs="Calibri"/>
                <w:color w:val="000000"/>
                <w:sz w:val="24"/>
                <w:szCs w:val="24"/>
              </w:rPr>
              <w:t>93.9054726</w:t>
            </w:r>
          </w:p>
        </w:tc>
      </w:tr>
      <w:tr w:rsidR="00E13215" w:rsidRPr="00E13215" w14:paraId="6B185B1B" w14:textId="77777777" w:rsidTr="00D6626F">
        <w:trPr>
          <w:trHeight w:val="310"/>
          <w:jc w:val="center"/>
        </w:trPr>
        <w:tc>
          <w:tcPr>
            <w:tcW w:w="1280" w:type="dxa"/>
            <w:shd w:val="clear" w:color="auto" w:fill="auto"/>
            <w:noWrap/>
            <w:vAlign w:val="bottom"/>
            <w:hideMark/>
          </w:tcPr>
          <w:p w14:paraId="05A75800" w14:textId="77777777" w:rsidR="00E13215" w:rsidRPr="00E13215" w:rsidRDefault="00E13215" w:rsidP="00E13215">
            <w:pPr>
              <w:spacing w:after="0" w:line="240" w:lineRule="auto"/>
              <w:jc w:val="right"/>
              <w:rPr>
                <w:rFonts w:ascii="Calibri" w:eastAsia="Times New Roman" w:hAnsi="Calibri" w:cs="Calibri"/>
                <w:color w:val="000000"/>
                <w:sz w:val="24"/>
                <w:szCs w:val="24"/>
              </w:rPr>
            </w:pPr>
            <w:r w:rsidRPr="00E13215">
              <w:rPr>
                <w:rFonts w:ascii="Calibri" w:eastAsia="Times New Roman" w:hAnsi="Calibri" w:cs="Calibri"/>
                <w:color w:val="000000"/>
                <w:sz w:val="24"/>
                <w:szCs w:val="24"/>
              </w:rPr>
              <w:t>0.15</w:t>
            </w:r>
          </w:p>
        </w:tc>
        <w:tc>
          <w:tcPr>
            <w:tcW w:w="1640" w:type="dxa"/>
            <w:shd w:val="clear" w:color="auto" w:fill="auto"/>
            <w:noWrap/>
            <w:vAlign w:val="bottom"/>
            <w:hideMark/>
          </w:tcPr>
          <w:p w14:paraId="7FE7A2EE" w14:textId="77777777" w:rsidR="00E13215" w:rsidRPr="00E13215" w:rsidRDefault="00E13215" w:rsidP="00E13215">
            <w:pPr>
              <w:spacing w:after="0" w:line="240" w:lineRule="auto"/>
              <w:jc w:val="right"/>
              <w:rPr>
                <w:rFonts w:ascii="Calibri" w:eastAsia="Times New Roman" w:hAnsi="Calibri" w:cs="Calibri"/>
                <w:color w:val="000000"/>
                <w:sz w:val="24"/>
                <w:szCs w:val="24"/>
              </w:rPr>
            </w:pPr>
            <w:r w:rsidRPr="00E13215">
              <w:rPr>
                <w:rFonts w:ascii="Calibri" w:eastAsia="Times New Roman" w:hAnsi="Calibri" w:cs="Calibri"/>
                <w:color w:val="000000"/>
                <w:sz w:val="24"/>
                <w:szCs w:val="24"/>
              </w:rPr>
              <w:t>0.0015</w:t>
            </w:r>
          </w:p>
        </w:tc>
        <w:tc>
          <w:tcPr>
            <w:tcW w:w="1480" w:type="dxa"/>
            <w:shd w:val="clear" w:color="auto" w:fill="auto"/>
            <w:noWrap/>
            <w:vAlign w:val="bottom"/>
            <w:hideMark/>
          </w:tcPr>
          <w:p w14:paraId="746287BC" w14:textId="77777777" w:rsidR="00E13215" w:rsidRPr="00E13215" w:rsidRDefault="00E13215" w:rsidP="00E13215">
            <w:pPr>
              <w:spacing w:after="0" w:line="240" w:lineRule="auto"/>
              <w:jc w:val="right"/>
              <w:rPr>
                <w:rFonts w:ascii="Calibri" w:eastAsia="Times New Roman" w:hAnsi="Calibri" w:cs="Calibri"/>
                <w:color w:val="000000"/>
                <w:sz w:val="24"/>
                <w:szCs w:val="24"/>
              </w:rPr>
            </w:pPr>
            <w:r w:rsidRPr="00E13215">
              <w:rPr>
                <w:rFonts w:ascii="Calibri" w:eastAsia="Times New Roman" w:hAnsi="Calibri" w:cs="Calibri"/>
                <w:color w:val="000000"/>
                <w:sz w:val="24"/>
                <w:szCs w:val="24"/>
              </w:rPr>
              <w:t>1.158374793</w:t>
            </w:r>
          </w:p>
        </w:tc>
        <w:tc>
          <w:tcPr>
            <w:tcW w:w="1280" w:type="dxa"/>
            <w:shd w:val="clear" w:color="auto" w:fill="auto"/>
            <w:noWrap/>
            <w:vAlign w:val="bottom"/>
            <w:hideMark/>
          </w:tcPr>
          <w:p w14:paraId="02FE1A22" w14:textId="77777777" w:rsidR="00E13215" w:rsidRPr="00E13215" w:rsidRDefault="00E13215" w:rsidP="00E13215">
            <w:pPr>
              <w:spacing w:after="0" w:line="240" w:lineRule="auto"/>
              <w:jc w:val="right"/>
              <w:rPr>
                <w:rFonts w:ascii="Calibri" w:eastAsia="Times New Roman" w:hAnsi="Calibri" w:cs="Calibri"/>
                <w:color w:val="000000"/>
                <w:sz w:val="24"/>
                <w:szCs w:val="24"/>
              </w:rPr>
            </w:pPr>
            <w:r w:rsidRPr="00E13215">
              <w:rPr>
                <w:rFonts w:ascii="Calibri" w:eastAsia="Times New Roman" w:hAnsi="Calibri" w:cs="Calibri"/>
                <w:color w:val="000000"/>
                <w:sz w:val="24"/>
                <w:szCs w:val="24"/>
              </w:rPr>
              <w:t>0.15837479</w:t>
            </w:r>
          </w:p>
        </w:tc>
        <w:tc>
          <w:tcPr>
            <w:tcW w:w="1280" w:type="dxa"/>
            <w:shd w:val="clear" w:color="auto" w:fill="auto"/>
            <w:noWrap/>
            <w:vAlign w:val="bottom"/>
            <w:hideMark/>
          </w:tcPr>
          <w:p w14:paraId="693D2DF1" w14:textId="77777777" w:rsidR="00E13215" w:rsidRPr="00E13215" w:rsidRDefault="00E13215" w:rsidP="00E13215">
            <w:pPr>
              <w:spacing w:after="0" w:line="240" w:lineRule="auto"/>
              <w:jc w:val="right"/>
              <w:rPr>
                <w:rFonts w:ascii="Calibri" w:eastAsia="Times New Roman" w:hAnsi="Calibri" w:cs="Calibri"/>
                <w:color w:val="000000"/>
                <w:sz w:val="24"/>
                <w:szCs w:val="24"/>
              </w:rPr>
            </w:pPr>
            <w:r w:rsidRPr="00E13215">
              <w:rPr>
                <w:rFonts w:ascii="Calibri" w:eastAsia="Times New Roman" w:hAnsi="Calibri" w:cs="Calibri"/>
                <w:color w:val="000000"/>
                <w:sz w:val="24"/>
                <w:szCs w:val="24"/>
              </w:rPr>
              <w:t>105.583195</w:t>
            </w:r>
          </w:p>
        </w:tc>
      </w:tr>
      <w:tr w:rsidR="00E13215" w:rsidRPr="00E13215" w14:paraId="69B4943F" w14:textId="77777777" w:rsidTr="00D6626F">
        <w:trPr>
          <w:trHeight w:val="310"/>
          <w:jc w:val="center"/>
        </w:trPr>
        <w:tc>
          <w:tcPr>
            <w:tcW w:w="1280" w:type="dxa"/>
            <w:shd w:val="clear" w:color="auto" w:fill="auto"/>
            <w:noWrap/>
            <w:vAlign w:val="bottom"/>
            <w:hideMark/>
          </w:tcPr>
          <w:p w14:paraId="206C0283" w14:textId="77777777" w:rsidR="00E13215" w:rsidRPr="00E13215" w:rsidRDefault="00E13215" w:rsidP="00E13215">
            <w:pPr>
              <w:spacing w:after="0" w:line="240" w:lineRule="auto"/>
              <w:jc w:val="right"/>
              <w:rPr>
                <w:rFonts w:ascii="Calibri" w:eastAsia="Times New Roman" w:hAnsi="Calibri" w:cs="Calibri"/>
                <w:color w:val="000000"/>
                <w:sz w:val="24"/>
                <w:szCs w:val="24"/>
              </w:rPr>
            </w:pPr>
            <w:r w:rsidRPr="00E13215">
              <w:rPr>
                <w:rFonts w:ascii="Calibri" w:eastAsia="Times New Roman" w:hAnsi="Calibri" w:cs="Calibri"/>
                <w:color w:val="000000"/>
                <w:sz w:val="24"/>
                <w:szCs w:val="24"/>
              </w:rPr>
              <w:t>0.1</w:t>
            </w:r>
          </w:p>
        </w:tc>
        <w:tc>
          <w:tcPr>
            <w:tcW w:w="1640" w:type="dxa"/>
            <w:shd w:val="clear" w:color="auto" w:fill="auto"/>
            <w:noWrap/>
            <w:vAlign w:val="bottom"/>
            <w:hideMark/>
          </w:tcPr>
          <w:p w14:paraId="6AA91E0D" w14:textId="77777777" w:rsidR="00E13215" w:rsidRPr="00E13215" w:rsidRDefault="00E13215" w:rsidP="00E13215">
            <w:pPr>
              <w:spacing w:after="0" w:line="240" w:lineRule="auto"/>
              <w:jc w:val="right"/>
              <w:rPr>
                <w:rFonts w:ascii="Calibri" w:eastAsia="Times New Roman" w:hAnsi="Calibri" w:cs="Calibri"/>
                <w:color w:val="000000"/>
                <w:sz w:val="24"/>
                <w:szCs w:val="24"/>
              </w:rPr>
            </w:pPr>
            <w:r w:rsidRPr="00E13215">
              <w:rPr>
                <w:rFonts w:ascii="Calibri" w:eastAsia="Times New Roman" w:hAnsi="Calibri" w:cs="Calibri"/>
                <w:color w:val="000000"/>
                <w:sz w:val="24"/>
                <w:szCs w:val="24"/>
              </w:rPr>
              <w:t>0.001</w:t>
            </w:r>
          </w:p>
        </w:tc>
        <w:tc>
          <w:tcPr>
            <w:tcW w:w="1480" w:type="dxa"/>
            <w:shd w:val="clear" w:color="auto" w:fill="auto"/>
            <w:noWrap/>
            <w:vAlign w:val="bottom"/>
            <w:hideMark/>
          </w:tcPr>
          <w:p w14:paraId="74F2B6FB" w14:textId="77777777" w:rsidR="00E13215" w:rsidRPr="00E13215" w:rsidRDefault="00E13215" w:rsidP="00E13215">
            <w:pPr>
              <w:spacing w:after="0" w:line="240" w:lineRule="auto"/>
              <w:jc w:val="right"/>
              <w:rPr>
                <w:rFonts w:ascii="Calibri" w:eastAsia="Times New Roman" w:hAnsi="Calibri" w:cs="Calibri"/>
                <w:color w:val="000000"/>
                <w:sz w:val="24"/>
                <w:szCs w:val="24"/>
              </w:rPr>
            </w:pPr>
            <w:r w:rsidRPr="00E13215">
              <w:rPr>
                <w:rFonts w:ascii="Calibri" w:eastAsia="Times New Roman" w:hAnsi="Calibri" w:cs="Calibri"/>
                <w:color w:val="000000"/>
                <w:sz w:val="24"/>
                <w:szCs w:val="24"/>
              </w:rPr>
              <w:t>1.119402985</w:t>
            </w:r>
          </w:p>
        </w:tc>
        <w:tc>
          <w:tcPr>
            <w:tcW w:w="1280" w:type="dxa"/>
            <w:shd w:val="clear" w:color="auto" w:fill="auto"/>
            <w:noWrap/>
            <w:vAlign w:val="bottom"/>
            <w:hideMark/>
          </w:tcPr>
          <w:p w14:paraId="1E62A85B" w14:textId="77777777" w:rsidR="00E13215" w:rsidRPr="00E13215" w:rsidRDefault="00E13215" w:rsidP="00E13215">
            <w:pPr>
              <w:spacing w:after="0" w:line="240" w:lineRule="auto"/>
              <w:jc w:val="right"/>
              <w:rPr>
                <w:rFonts w:ascii="Calibri" w:eastAsia="Times New Roman" w:hAnsi="Calibri" w:cs="Calibri"/>
                <w:color w:val="000000"/>
                <w:sz w:val="24"/>
                <w:szCs w:val="24"/>
              </w:rPr>
            </w:pPr>
            <w:r w:rsidRPr="00E13215">
              <w:rPr>
                <w:rFonts w:ascii="Calibri" w:eastAsia="Times New Roman" w:hAnsi="Calibri" w:cs="Calibri"/>
                <w:color w:val="000000"/>
                <w:sz w:val="24"/>
                <w:szCs w:val="24"/>
              </w:rPr>
              <w:t>0.11940299</w:t>
            </w:r>
          </w:p>
        </w:tc>
        <w:tc>
          <w:tcPr>
            <w:tcW w:w="1280" w:type="dxa"/>
            <w:shd w:val="clear" w:color="auto" w:fill="auto"/>
            <w:noWrap/>
            <w:vAlign w:val="bottom"/>
            <w:hideMark/>
          </w:tcPr>
          <w:p w14:paraId="49E1778F" w14:textId="77777777" w:rsidR="00E13215" w:rsidRPr="00E13215" w:rsidRDefault="00E13215" w:rsidP="00E13215">
            <w:pPr>
              <w:spacing w:after="0" w:line="240" w:lineRule="auto"/>
              <w:jc w:val="right"/>
              <w:rPr>
                <w:rFonts w:ascii="Calibri" w:eastAsia="Times New Roman" w:hAnsi="Calibri" w:cs="Calibri"/>
                <w:color w:val="000000"/>
                <w:sz w:val="24"/>
                <w:szCs w:val="24"/>
              </w:rPr>
            </w:pPr>
            <w:r w:rsidRPr="00E13215">
              <w:rPr>
                <w:rFonts w:ascii="Calibri" w:eastAsia="Times New Roman" w:hAnsi="Calibri" w:cs="Calibri"/>
                <w:color w:val="000000"/>
                <w:sz w:val="24"/>
                <w:szCs w:val="24"/>
              </w:rPr>
              <w:t>119.402985</w:t>
            </w:r>
          </w:p>
        </w:tc>
      </w:tr>
      <w:tr w:rsidR="00E13215" w:rsidRPr="00E13215" w14:paraId="07D33BDB" w14:textId="77777777" w:rsidTr="00D6626F">
        <w:trPr>
          <w:trHeight w:val="310"/>
          <w:jc w:val="center"/>
        </w:trPr>
        <w:tc>
          <w:tcPr>
            <w:tcW w:w="1280" w:type="dxa"/>
            <w:shd w:val="clear" w:color="auto" w:fill="auto"/>
            <w:noWrap/>
            <w:vAlign w:val="bottom"/>
            <w:hideMark/>
          </w:tcPr>
          <w:p w14:paraId="4FA812EC" w14:textId="77777777" w:rsidR="00E13215" w:rsidRPr="00E13215" w:rsidRDefault="00E13215" w:rsidP="00E13215">
            <w:pPr>
              <w:spacing w:after="0" w:line="240" w:lineRule="auto"/>
              <w:jc w:val="right"/>
              <w:rPr>
                <w:rFonts w:ascii="Calibri" w:eastAsia="Times New Roman" w:hAnsi="Calibri" w:cs="Calibri"/>
                <w:color w:val="000000"/>
                <w:sz w:val="24"/>
                <w:szCs w:val="24"/>
              </w:rPr>
            </w:pPr>
            <w:r w:rsidRPr="00E13215">
              <w:rPr>
                <w:rFonts w:ascii="Calibri" w:eastAsia="Times New Roman" w:hAnsi="Calibri" w:cs="Calibri"/>
                <w:color w:val="000000"/>
                <w:sz w:val="24"/>
                <w:szCs w:val="24"/>
              </w:rPr>
              <w:t>0.05</w:t>
            </w:r>
          </w:p>
        </w:tc>
        <w:tc>
          <w:tcPr>
            <w:tcW w:w="1640" w:type="dxa"/>
            <w:shd w:val="clear" w:color="auto" w:fill="auto"/>
            <w:noWrap/>
            <w:vAlign w:val="bottom"/>
            <w:hideMark/>
          </w:tcPr>
          <w:p w14:paraId="7DEABFFF" w14:textId="77777777" w:rsidR="00E13215" w:rsidRPr="00E13215" w:rsidRDefault="00E13215" w:rsidP="00E13215">
            <w:pPr>
              <w:spacing w:after="0" w:line="240" w:lineRule="auto"/>
              <w:jc w:val="right"/>
              <w:rPr>
                <w:rFonts w:ascii="Calibri" w:eastAsia="Times New Roman" w:hAnsi="Calibri" w:cs="Calibri"/>
                <w:color w:val="000000"/>
                <w:sz w:val="24"/>
                <w:szCs w:val="24"/>
              </w:rPr>
            </w:pPr>
            <w:r w:rsidRPr="00E13215">
              <w:rPr>
                <w:rFonts w:ascii="Calibri" w:eastAsia="Times New Roman" w:hAnsi="Calibri" w:cs="Calibri"/>
                <w:color w:val="000000"/>
                <w:sz w:val="24"/>
                <w:szCs w:val="24"/>
              </w:rPr>
              <w:t>0.0005</w:t>
            </w:r>
          </w:p>
        </w:tc>
        <w:tc>
          <w:tcPr>
            <w:tcW w:w="1480" w:type="dxa"/>
            <w:shd w:val="clear" w:color="auto" w:fill="auto"/>
            <w:noWrap/>
            <w:vAlign w:val="bottom"/>
            <w:hideMark/>
          </w:tcPr>
          <w:p w14:paraId="31D498CB" w14:textId="77777777" w:rsidR="00E13215" w:rsidRPr="00E13215" w:rsidRDefault="00E13215" w:rsidP="00E13215">
            <w:pPr>
              <w:spacing w:after="0" w:line="240" w:lineRule="auto"/>
              <w:jc w:val="right"/>
              <w:rPr>
                <w:rFonts w:ascii="Calibri" w:eastAsia="Times New Roman" w:hAnsi="Calibri" w:cs="Calibri"/>
                <w:color w:val="000000"/>
                <w:sz w:val="24"/>
                <w:szCs w:val="24"/>
              </w:rPr>
            </w:pPr>
            <w:r w:rsidRPr="00E13215">
              <w:rPr>
                <w:rFonts w:ascii="Calibri" w:eastAsia="Times New Roman" w:hAnsi="Calibri" w:cs="Calibri"/>
                <w:color w:val="000000"/>
                <w:sz w:val="24"/>
                <w:szCs w:val="24"/>
              </w:rPr>
              <w:t>1.049751244</w:t>
            </w:r>
          </w:p>
        </w:tc>
        <w:tc>
          <w:tcPr>
            <w:tcW w:w="1280" w:type="dxa"/>
            <w:shd w:val="clear" w:color="auto" w:fill="auto"/>
            <w:noWrap/>
            <w:vAlign w:val="bottom"/>
            <w:hideMark/>
          </w:tcPr>
          <w:p w14:paraId="43F660AA" w14:textId="77777777" w:rsidR="00E13215" w:rsidRPr="00E13215" w:rsidRDefault="00E13215" w:rsidP="00E13215">
            <w:pPr>
              <w:spacing w:after="0" w:line="240" w:lineRule="auto"/>
              <w:jc w:val="right"/>
              <w:rPr>
                <w:rFonts w:ascii="Calibri" w:eastAsia="Times New Roman" w:hAnsi="Calibri" w:cs="Calibri"/>
                <w:color w:val="000000"/>
                <w:sz w:val="24"/>
                <w:szCs w:val="24"/>
              </w:rPr>
            </w:pPr>
            <w:r w:rsidRPr="00E13215">
              <w:rPr>
                <w:rFonts w:ascii="Calibri" w:eastAsia="Times New Roman" w:hAnsi="Calibri" w:cs="Calibri"/>
                <w:color w:val="000000"/>
                <w:sz w:val="24"/>
                <w:szCs w:val="24"/>
              </w:rPr>
              <w:t>0.04975124</w:t>
            </w:r>
          </w:p>
        </w:tc>
        <w:tc>
          <w:tcPr>
            <w:tcW w:w="1280" w:type="dxa"/>
            <w:shd w:val="clear" w:color="auto" w:fill="auto"/>
            <w:noWrap/>
            <w:vAlign w:val="bottom"/>
            <w:hideMark/>
          </w:tcPr>
          <w:p w14:paraId="5DE72715" w14:textId="77777777" w:rsidR="00E13215" w:rsidRPr="00E13215" w:rsidRDefault="00E13215" w:rsidP="00E13215">
            <w:pPr>
              <w:spacing w:after="0" w:line="240" w:lineRule="auto"/>
              <w:jc w:val="right"/>
              <w:rPr>
                <w:rFonts w:ascii="Calibri" w:eastAsia="Times New Roman" w:hAnsi="Calibri" w:cs="Calibri"/>
                <w:color w:val="000000"/>
                <w:sz w:val="24"/>
                <w:szCs w:val="24"/>
              </w:rPr>
            </w:pPr>
            <w:r w:rsidRPr="00E13215">
              <w:rPr>
                <w:rFonts w:ascii="Calibri" w:eastAsia="Times New Roman" w:hAnsi="Calibri" w:cs="Calibri"/>
                <w:color w:val="000000"/>
                <w:sz w:val="24"/>
                <w:szCs w:val="24"/>
              </w:rPr>
              <w:t>99.5024876</w:t>
            </w:r>
          </w:p>
        </w:tc>
      </w:tr>
      <w:tr w:rsidR="00E13215" w:rsidRPr="00E13215" w14:paraId="21470865" w14:textId="77777777" w:rsidTr="00D6626F">
        <w:trPr>
          <w:trHeight w:val="310"/>
          <w:jc w:val="center"/>
        </w:trPr>
        <w:tc>
          <w:tcPr>
            <w:tcW w:w="2920" w:type="dxa"/>
            <w:gridSpan w:val="2"/>
            <w:shd w:val="clear" w:color="auto" w:fill="auto"/>
            <w:noWrap/>
            <w:vAlign w:val="bottom"/>
            <w:hideMark/>
          </w:tcPr>
          <w:p w14:paraId="4DABF143" w14:textId="77777777" w:rsidR="00E13215" w:rsidRPr="00E13215" w:rsidRDefault="00E13215" w:rsidP="00E13215">
            <w:pPr>
              <w:spacing w:after="0" w:line="240" w:lineRule="auto"/>
              <w:rPr>
                <w:rFonts w:ascii="Calibri" w:eastAsia="Times New Roman" w:hAnsi="Calibri" w:cs="Calibri"/>
                <w:color w:val="000000"/>
                <w:sz w:val="24"/>
                <w:szCs w:val="24"/>
              </w:rPr>
            </w:pPr>
            <w:r w:rsidRPr="00E13215">
              <w:rPr>
                <w:rFonts w:ascii="Calibri" w:eastAsia="Times New Roman" w:hAnsi="Calibri" w:cs="Calibri"/>
                <w:color w:val="000000"/>
                <w:sz w:val="24"/>
                <w:szCs w:val="24"/>
              </w:rPr>
              <w:t>pure toluene</w:t>
            </w:r>
          </w:p>
        </w:tc>
        <w:tc>
          <w:tcPr>
            <w:tcW w:w="1480" w:type="dxa"/>
            <w:shd w:val="clear" w:color="auto" w:fill="auto"/>
            <w:noWrap/>
            <w:vAlign w:val="bottom"/>
            <w:hideMark/>
          </w:tcPr>
          <w:p w14:paraId="585373BA" w14:textId="77777777" w:rsidR="00E13215" w:rsidRPr="00E13215" w:rsidRDefault="00E13215" w:rsidP="00E13215">
            <w:pPr>
              <w:spacing w:after="0" w:line="240" w:lineRule="auto"/>
              <w:rPr>
                <w:rFonts w:ascii="Calibri" w:eastAsia="Times New Roman" w:hAnsi="Calibri" w:cs="Calibri"/>
                <w:color w:val="000000"/>
                <w:sz w:val="24"/>
                <w:szCs w:val="24"/>
              </w:rPr>
            </w:pPr>
          </w:p>
        </w:tc>
        <w:tc>
          <w:tcPr>
            <w:tcW w:w="1280" w:type="dxa"/>
            <w:shd w:val="clear" w:color="auto" w:fill="auto"/>
            <w:noWrap/>
            <w:vAlign w:val="bottom"/>
            <w:hideMark/>
          </w:tcPr>
          <w:p w14:paraId="148B7EFD" w14:textId="77777777" w:rsidR="00E13215" w:rsidRPr="00E13215" w:rsidRDefault="00E13215" w:rsidP="00E13215">
            <w:pPr>
              <w:spacing w:after="0" w:line="240" w:lineRule="auto"/>
              <w:rPr>
                <w:rFonts w:ascii="Times New Roman" w:eastAsia="Times New Roman" w:hAnsi="Times New Roman" w:cs="Times New Roman"/>
                <w:sz w:val="20"/>
                <w:szCs w:val="20"/>
              </w:rPr>
            </w:pPr>
          </w:p>
        </w:tc>
        <w:tc>
          <w:tcPr>
            <w:tcW w:w="1280" w:type="dxa"/>
            <w:shd w:val="clear" w:color="auto" w:fill="auto"/>
            <w:noWrap/>
            <w:vAlign w:val="bottom"/>
            <w:hideMark/>
          </w:tcPr>
          <w:p w14:paraId="46937046" w14:textId="77777777" w:rsidR="00E13215" w:rsidRPr="00E13215" w:rsidRDefault="00E13215" w:rsidP="00E13215">
            <w:pPr>
              <w:spacing w:after="0" w:line="240" w:lineRule="auto"/>
              <w:rPr>
                <w:rFonts w:ascii="Times New Roman" w:eastAsia="Times New Roman" w:hAnsi="Times New Roman" w:cs="Times New Roman"/>
                <w:sz w:val="20"/>
                <w:szCs w:val="20"/>
              </w:rPr>
            </w:pPr>
          </w:p>
        </w:tc>
      </w:tr>
    </w:tbl>
    <w:p w14:paraId="3E357422" w14:textId="396EAF6A" w:rsidR="00E13215" w:rsidRDefault="00D6626F" w:rsidP="00D6626F">
      <w:pPr>
        <w:pStyle w:val="Caption"/>
        <w:jc w:val="center"/>
      </w:pPr>
      <w:r>
        <w:t xml:space="preserve">Figure </w:t>
      </w:r>
      <w:fldSimple w:instr=" SEQ Figure \* ARABIC ">
        <w:r>
          <w:rPr>
            <w:noProof/>
          </w:rPr>
          <w:t>3</w:t>
        </w:r>
      </w:fldSimple>
      <w:r>
        <w:t>: Specific Viscosity Calculations for Polystyrene in Toluene</w:t>
      </w:r>
    </w:p>
    <w:p w14:paraId="0DE4C253" w14:textId="77777777" w:rsidR="00D6626F" w:rsidRDefault="00425EBD" w:rsidP="00D6626F">
      <w:pPr>
        <w:keepNext/>
        <w:jc w:val="center"/>
      </w:pPr>
      <w:r>
        <w:rPr>
          <w:noProof/>
        </w:rPr>
        <w:drawing>
          <wp:inline distT="0" distB="0" distL="0" distR="0" wp14:anchorId="23295368" wp14:editId="077EA52F">
            <wp:extent cx="5754576" cy="3670493"/>
            <wp:effectExtent l="0" t="0" r="17780" b="6350"/>
            <wp:docPr id="2" name="Chart 2">
              <a:extLst xmlns:a="http://schemas.openxmlformats.org/drawingml/2006/main">
                <a:ext uri="{FF2B5EF4-FFF2-40B4-BE49-F238E27FC236}">
                  <a16:creationId xmlns:a16="http://schemas.microsoft.com/office/drawing/2014/main" id="{7ADEBBC6-5D49-0044-916F-1DE9DCF63F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2926769" w14:textId="72396F1E" w:rsidR="00E13215" w:rsidRDefault="00D6626F" w:rsidP="00D6626F">
      <w:pPr>
        <w:pStyle w:val="Caption"/>
        <w:jc w:val="center"/>
      </w:pPr>
      <w:r>
        <w:t xml:space="preserve">Figure </w:t>
      </w:r>
      <w:fldSimple w:instr=" SEQ Figure \* ARABIC ">
        <w:r>
          <w:rPr>
            <w:noProof/>
          </w:rPr>
          <w:t>4</w:t>
        </w:r>
      </w:fldSimple>
      <w:r>
        <w:t>: Specific Viscosity Plot for Polystyrene in Toluene</w:t>
      </w:r>
    </w:p>
    <w:p w14:paraId="42F4CE98" w14:textId="77777777" w:rsidR="00D6626F" w:rsidRDefault="00425EBD" w:rsidP="00D6626F">
      <w:pPr>
        <w:keepNext/>
        <w:jc w:val="center"/>
      </w:pPr>
      <w:r>
        <w:rPr>
          <w:noProof/>
        </w:rPr>
        <w:lastRenderedPageBreak/>
        <w:drawing>
          <wp:inline distT="0" distB="0" distL="0" distR="0" wp14:anchorId="16A08B82" wp14:editId="2093BB17">
            <wp:extent cx="5666253" cy="3828215"/>
            <wp:effectExtent l="0" t="0" r="10795" b="1270"/>
            <wp:docPr id="3" name="Chart 3">
              <a:extLst xmlns:a="http://schemas.openxmlformats.org/drawingml/2006/main">
                <a:ext uri="{FF2B5EF4-FFF2-40B4-BE49-F238E27FC236}">
                  <a16:creationId xmlns:a16="http://schemas.microsoft.com/office/drawing/2014/main" id="{067CE48E-6C01-F64A-A806-2B9103F7CF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4A666B9" w14:textId="6417830F" w:rsidR="00D6626F" w:rsidRDefault="00D6626F" w:rsidP="00D6626F">
      <w:pPr>
        <w:pStyle w:val="Caption"/>
        <w:jc w:val="center"/>
      </w:pPr>
      <w:r>
        <w:t xml:space="preserve">Figure </w:t>
      </w:r>
      <w:fldSimple w:instr=" SEQ Figure \* ARABIC ">
        <w:r>
          <w:rPr>
            <w:noProof/>
          </w:rPr>
          <w:t>5</w:t>
        </w:r>
      </w:fldSimple>
      <w:r>
        <w:t>: Specific Viscosity Plot for Polystyrene in Cyclohexane</w:t>
      </w:r>
    </w:p>
    <w:p w14:paraId="0C5BED84" w14:textId="270D43F5" w:rsidR="00425EBD" w:rsidRDefault="00425EBD" w:rsidP="00222297">
      <w:r>
        <w:br/>
      </w:r>
    </w:p>
    <w:p w14:paraId="47B0773F" w14:textId="62246B02" w:rsidR="00425EBD" w:rsidRDefault="00386020" w:rsidP="00222297">
      <w:r>
        <w:t xml:space="preserve">Finally, these intrinsic viscosity values were plugged into equation 1 with constants of </w:t>
      </w:r>
      <w:r w:rsidR="00DB310F">
        <w:t>0.</w:t>
      </w:r>
      <w:r w:rsidR="00B667A8">
        <w:t>0</w:t>
      </w:r>
      <w:r w:rsidR="00DB310F">
        <w:t xml:space="preserve">11 mL/g and 0.725 for </w:t>
      </w:r>
      <w:r w:rsidR="00BC6CF2">
        <w:t xml:space="preserve">the values of K and a for toluene and 0.082 mL/g </w:t>
      </w:r>
      <w:r w:rsidR="00B667A8">
        <w:t xml:space="preserve">and 0.5 for K and a for cyclohexane. </w:t>
      </w:r>
      <w:r w:rsidR="00503482">
        <w:t xml:space="preserve">This yielded a value of 338 kg/mol for the polymer in toluene and </w:t>
      </w:r>
      <w:r w:rsidR="00B21450">
        <w:t>287 kg/mol for the polymer in cyclohexane. Finally, plugging into Einstein’s equation for hydro</w:t>
      </w:r>
      <w:r w:rsidR="00FA3E0B">
        <w:t xml:space="preserve">dynamic volume, the value of </w:t>
      </w:r>
      <w:r w:rsidR="00933606">
        <w:t>2.52E-17</w:t>
      </w:r>
      <w:r w:rsidR="00E72297">
        <w:t xml:space="preserve"> mL/g was obtained for the toluene solvent and 8.37E-18 mL/g for the cyclohexane solvent. </w:t>
      </w:r>
    </w:p>
    <w:p w14:paraId="2A2A25F0" w14:textId="3EDF665C" w:rsidR="003F394C" w:rsidRDefault="00E36CDA" w:rsidP="003F394C">
      <w:pPr>
        <w:pStyle w:val="Heading1"/>
      </w:pPr>
      <w:r>
        <w:t>Discussion</w:t>
      </w:r>
    </w:p>
    <w:p w14:paraId="1B66ADF7" w14:textId="6A4F1806" w:rsidR="00E36CDA" w:rsidRDefault="0079355D" w:rsidP="00E36CDA">
      <w:r>
        <w:t xml:space="preserve">The actual value of the molar mass of the polymer, as seen on the manufactured bottle, was 260 kg/mol. </w:t>
      </w:r>
      <w:r w:rsidR="00194F38">
        <w:t xml:space="preserve">Although the overall error is small, the human factor in this experiment is the source for a lot of error. The flow time of the fluids were measured with a human controlling a stopwatch, using naked vision to determine when the fluid passes the start and stop lines in the viscometer. </w:t>
      </w:r>
      <w:r w:rsidR="006A4DFF">
        <w:t>This likely caused the molecular weight to inflate, as a longer measured time would lead to a larger value for t/t0, which would increase the n</w:t>
      </w:r>
      <w:r w:rsidR="006A4DFF">
        <w:rPr>
          <w:vertAlign w:val="subscript"/>
        </w:rPr>
        <w:t>sp</w:t>
      </w:r>
      <w:r w:rsidR="006A4DFF">
        <w:t xml:space="preserve"> and </w:t>
      </w:r>
      <w:r w:rsidR="007A6F0C">
        <w:t>increase the values found on the plot. However, given all the possible sources for human error</w:t>
      </w:r>
      <w:r w:rsidR="0008558F">
        <w:t xml:space="preserve">, these values are </w:t>
      </w:r>
      <w:r w:rsidR="003B5A4F">
        <w:t>notably close to the actual value stated by the manufacturer.</w:t>
      </w:r>
    </w:p>
    <w:p w14:paraId="775983DB" w14:textId="103430A0" w:rsidR="003B5A4F" w:rsidRDefault="008B4E18" w:rsidP="00E36CDA">
      <w:r>
        <w:t xml:space="preserve">The hydrodynamic volume of the polymers in solution are noticeably different, </w:t>
      </w:r>
      <w:r w:rsidR="00614DA2">
        <w:t xml:space="preserve">as the polystyrene in toluene takes up approximately three times the volume of the </w:t>
      </w:r>
      <w:r w:rsidR="00F612D2">
        <w:t xml:space="preserve">polystyrene in cyclohexane. This provides some information regarding the interactions of the polymers in the two different solvents. Referring back to the coil illustration in the introduction, </w:t>
      </w:r>
      <w:r w:rsidR="00B07E7C">
        <w:t xml:space="preserve">the hydrodynamic volume provides information about </w:t>
      </w:r>
      <w:r w:rsidR="00B07E7C">
        <w:lastRenderedPageBreak/>
        <w:t xml:space="preserve">the affinity of the solvent for the solute. </w:t>
      </w:r>
      <w:r w:rsidR="00896D8A">
        <w:t xml:space="preserve">As poor solvents will not allow the solute polymer to stretch out, and it will tend to interact with itself, it will </w:t>
      </w:r>
      <w:r w:rsidR="00044973">
        <w:t xml:space="preserve">form a ball shape, taking up little hydrodynamic volume. This is opposed to a good solvent, where the polymer will stretch out and occupy more volume. </w:t>
      </w:r>
    </w:p>
    <w:p w14:paraId="3D3A1F1A" w14:textId="4CE6E638" w:rsidR="00044973" w:rsidRDefault="00044973" w:rsidP="00E36CDA">
      <w:r>
        <w:t xml:space="preserve">Given this notion, </w:t>
      </w:r>
      <w:r w:rsidR="00841E5F">
        <w:t xml:space="preserve">we experimentally find that toluene seems to be a better solvent for polystyrene than cyclohexane, as the hydrodynamic volume is so much larger. This is supported by a quick analysis of the structures of each of the molecules and the intramolecular forces they would experience. Each structure is seen </w:t>
      </w:r>
      <w:r w:rsidR="007F5BD0">
        <w:t xml:space="preserve">below in figure </w:t>
      </w:r>
      <w:r w:rsidR="00A76C5C">
        <w:t>6</w:t>
      </w:r>
      <w:r w:rsidR="007F5BD0">
        <w:t>.</w:t>
      </w:r>
    </w:p>
    <w:p w14:paraId="0CEB5465" w14:textId="3865DE00" w:rsidR="007F5BD0" w:rsidRDefault="00FB29C1" w:rsidP="00D6626F">
      <w:pPr>
        <w:jc w:val="center"/>
      </w:pPr>
      <w:r>
        <w:rPr>
          <w:noProof/>
        </w:rPr>
        <w:drawing>
          <wp:inline distT="0" distB="0" distL="0" distR="0" wp14:anchorId="6379494D" wp14:editId="5B72FC21">
            <wp:extent cx="1501609" cy="1790700"/>
            <wp:effectExtent l="0" t="0" r="3810" b="0"/>
            <wp:docPr id="4" name="Picture 4" descr="Polystyren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ystyrene - Wikip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0721" cy="1801566"/>
                    </a:xfrm>
                    <a:prstGeom prst="rect">
                      <a:avLst/>
                    </a:prstGeom>
                    <a:noFill/>
                    <a:ln>
                      <a:noFill/>
                    </a:ln>
                  </pic:spPr>
                </pic:pic>
              </a:graphicData>
            </a:graphic>
          </wp:inline>
        </w:drawing>
      </w:r>
      <w:r w:rsidR="001D61C7">
        <w:rPr>
          <w:noProof/>
        </w:rPr>
        <w:drawing>
          <wp:inline distT="0" distB="0" distL="0" distR="0" wp14:anchorId="7F0BAFCC" wp14:editId="24645FFA">
            <wp:extent cx="1704975" cy="1704975"/>
            <wp:effectExtent l="0" t="0" r="0" b="0"/>
            <wp:docPr id="5" name="Picture 5" descr="Toluene | C7H8 | ChemSp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luene | C7H8 | ChemSpid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4975" cy="1704975"/>
                    </a:xfrm>
                    <a:prstGeom prst="rect">
                      <a:avLst/>
                    </a:prstGeom>
                    <a:noFill/>
                    <a:ln>
                      <a:noFill/>
                    </a:ln>
                  </pic:spPr>
                </pic:pic>
              </a:graphicData>
            </a:graphic>
          </wp:inline>
        </w:drawing>
      </w:r>
      <w:r w:rsidR="001D61C7">
        <w:rPr>
          <w:noProof/>
        </w:rPr>
        <w:drawing>
          <wp:inline distT="0" distB="0" distL="0" distR="0" wp14:anchorId="16BBE03E" wp14:editId="51DA2094">
            <wp:extent cx="1609725" cy="1609725"/>
            <wp:effectExtent l="0" t="0" r="0" b="0"/>
            <wp:docPr id="7" name="Picture 7" descr="Cyclohexane | C6H12 | ChemSp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yclohexane | C6H12 | ChemSpid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37027A4C" w14:textId="2087BE69" w:rsidR="00D6626F" w:rsidRDefault="00D6626F" w:rsidP="00D6626F">
      <w:pPr>
        <w:pStyle w:val="Caption"/>
        <w:jc w:val="center"/>
      </w:pPr>
      <w:r>
        <w:t xml:space="preserve">Figure </w:t>
      </w:r>
      <w:fldSimple w:instr=" SEQ Figure \* ARABIC ">
        <w:r>
          <w:rPr>
            <w:noProof/>
          </w:rPr>
          <w:t>6</w:t>
        </w:r>
      </w:fldSimple>
      <w:r>
        <w:t>: Structures of Polystyrene, Toluene, and Cyclohexane (left to right)</w:t>
      </w:r>
    </w:p>
    <w:p w14:paraId="2349FA78" w14:textId="627BB112" w:rsidR="007F5BD0" w:rsidRDefault="007F5BD0" w:rsidP="00E36CDA">
      <w:r>
        <w:t xml:space="preserve">Given these figures, the </w:t>
      </w:r>
      <w:r w:rsidR="006E589D">
        <w:t xml:space="preserve">ability for the benzene rings in polystyrene and toluene to distribute charge makes these two molecules more polarizable </w:t>
      </w:r>
      <w:r w:rsidR="0077359D">
        <w:t xml:space="preserve">than cyclohexane, which does not allow the distribution of charge through a conjugated pi system. </w:t>
      </w:r>
      <w:r w:rsidR="0020195A">
        <w:t xml:space="preserve">Thus, the London dispersion forces of </w:t>
      </w:r>
      <w:r w:rsidR="00AC31A6">
        <w:t xml:space="preserve">the polystyrene and toluene </w:t>
      </w:r>
      <w:r w:rsidR="006A4D81">
        <w:t xml:space="preserve">are </w:t>
      </w:r>
      <w:r w:rsidR="00AC31A6">
        <w:t xml:space="preserve">stronger and more </w:t>
      </w:r>
      <w:r w:rsidR="00AF637D">
        <w:t>similar and</w:t>
      </w:r>
      <w:r w:rsidR="00AC31A6">
        <w:t xml:space="preserve"> are able to interact with each other. Polystyrene in cyclohexane, on the other hand, is more likely to interact with its own benzene rings </w:t>
      </w:r>
      <w:r w:rsidR="00AF637D">
        <w:t>than the solvent, and thus, tend to not stretch the coils in solution.</w:t>
      </w:r>
    </w:p>
    <w:p w14:paraId="3E44D8DB" w14:textId="7B6DF8F5" w:rsidR="000E517E" w:rsidRDefault="000E517E" w:rsidP="000E517E">
      <w:pPr>
        <w:pStyle w:val="Heading1"/>
      </w:pPr>
      <w:r>
        <w:t>Appendix</w:t>
      </w:r>
    </w:p>
    <w:p w14:paraId="44F4CE9B" w14:textId="79331D6C" w:rsidR="000E517E" w:rsidRPr="000E517E" w:rsidRDefault="000E517E" w:rsidP="000E517E">
      <w:pPr>
        <w:pStyle w:val="ListParagraph"/>
        <w:numPr>
          <w:ilvl w:val="0"/>
          <w:numId w:val="1"/>
        </w:numPr>
      </w:pPr>
      <w:r>
        <w:t xml:space="preserve">Datasheet for Experimental Data </w:t>
      </w:r>
      <w:r w:rsidR="008C19C3">
        <w:object w:dxaOrig="1530" w:dyaOrig="995" w14:anchorId="38FCB7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76.5pt;height:49.5pt" o:ole="">
            <v:imagedata r:id="rId13" o:title=""/>
          </v:shape>
          <o:OLEObject Type="Embed" ProgID="Excel.Sheet.12" ShapeID="_x0000_i1036" DrawAspect="Icon" ObjectID="_1697272409" r:id="rId14"/>
        </w:object>
      </w:r>
    </w:p>
    <w:sectPr w:rsidR="000E517E" w:rsidRPr="000E517E" w:rsidSect="005C1E4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246159"/>
    <w:multiLevelType w:val="hybridMultilevel"/>
    <w:tmpl w:val="911098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6A7"/>
    <w:rsid w:val="00002879"/>
    <w:rsid w:val="00021C22"/>
    <w:rsid w:val="00044973"/>
    <w:rsid w:val="0008558F"/>
    <w:rsid w:val="00090610"/>
    <w:rsid w:val="000C1648"/>
    <w:rsid w:val="000C3294"/>
    <w:rsid w:val="000E517E"/>
    <w:rsid w:val="000F16A7"/>
    <w:rsid w:val="00190B81"/>
    <w:rsid w:val="00193ED3"/>
    <w:rsid w:val="00194F38"/>
    <w:rsid w:val="001970E6"/>
    <w:rsid w:val="001A0DE9"/>
    <w:rsid w:val="001D61C7"/>
    <w:rsid w:val="0020195A"/>
    <w:rsid w:val="00222297"/>
    <w:rsid w:val="00265C4A"/>
    <w:rsid w:val="00295031"/>
    <w:rsid w:val="0033620F"/>
    <w:rsid w:val="00386020"/>
    <w:rsid w:val="003B5A4F"/>
    <w:rsid w:val="003F394C"/>
    <w:rsid w:val="00425EBD"/>
    <w:rsid w:val="00430D0A"/>
    <w:rsid w:val="00503482"/>
    <w:rsid w:val="00525F78"/>
    <w:rsid w:val="005A73E2"/>
    <w:rsid w:val="005C1E42"/>
    <w:rsid w:val="00614DA2"/>
    <w:rsid w:val="00625771"/>
    <w:rsid w:val="00685814"/>
    <w:rsid w:val="006A4D81"/>
    <w:rsid w:val="006A4DFF"/>
    <w:rsid w:val="006D1946"/>
    <w:rsid w:val="006E589D"/>
    <w:rsid w:val="0077359D"/>
    <w:rsid w:val="0079355D"/>
    <w:rsid w:val="007A6F0C"/>
    <w:rsid w:val="007C03F3"/>
    <w:rsid w:val="007D6F47"/>
    <w:rsid w:val="007E2B74"/>
    <w:rsid w:val="007F5BD0"/>
    <w:rsid w:val="00841E5F"/>
    <w:rsid w:val="00870E50"/>
    <w:rsid w:val="00880405"/>
    <w:rsid w:val="008922B8"/>
    <w:rsid w:val="00896D8A"/>
    <w:rsid w:val="008B4E18"/>
    <w:rsid w:val="008C19C3"/>
    <w:rsid w:val="008D0516"/>
    <w:rsid w:val="008D255C"/>
    <w:rsid w:val="008E1BCE"/>
    <w:rsid w:val="008E41A7"/>
    <w:rsid w:val="00933606"/>
    <w:rsid w:val="00961595"/>
    <w:rsid w:val="009F4FA8"/>
    <w:rsid w:val="00A00FAE"/>
    <w:rsid w:val="00A12D7F"/>
    <w:rsid w:val="00A61B3F"/>
    <w:rsid w:val="00A712A8"/>
    <w:rsid w:val="00A76C5C"/>
    <w:rsid w:val="00A86613"/>
    <w:rsid w:val="00AA276A"/>
    <w:rsid w:val="00AC31A6"/>
    <w:rsid w:val="00AC3BB6"/>
    <w:rsid w:val="00AE77B5"/>
    <w:rsid w:val="00AF637D"/>
    <w:rsid w:val="00B07E7C"/>
    <w:rsid w:val="00B21450"/>
    <w:rsid w:val="00B61D70"/>
    <w:rsid w:val="00B645B8"/>
    <w:rsid w:val="00B667A8"/>
    <w:rsid w:val="00B946CA"/>
    <w:rsid w:val="00BB797B"/>
    <w:rsid w:val="00BC2D81"/>
    <w:rsid w:val="00BC6CF2"/>
    <w:rsid w:val="00BD4D37"/>
    <w:rsid w:val="00C00C5F"/>
    <w:rsid w:val="00C274F8"/>
    <w:rsid w:val="00C45E70"/>
    <w:rsid w:val="00C93200"/>
    <w:rsid w:val="00C9585E"/>
    <w:rsid w:val="00CC6D49"/>
    <w:rsid w:val="00D24A48"/>
    <w:rsid w:val="00D30FFE"/>
    <w:rsid w:val="00D33D93"/>
    <w:rsid w:val="00D64ECC"/>
    <w:rsid w:val="00D6626F"/>
    <w:rsid w:val="00D967C7"/>
    <w:rsid w:val="00DB1469"/>
    <w:rsid w:val="00DB310F"/>
    <w:rsid w:val="00DC298E"/>
    <w:rsid w:val="00DF73A2"/>
    <w:rsid w:val="00E13215"/>
    <w:rsid w:val="00E36CDA"/>
    <w:rsid w:val="00E37A3F"/>
    <w:rsid w:val="00E72297"/>
    <w:rsid w:val="00E81169"/>
    <w:rsid w:val="00EB3BFE"/>
    <w:rsid w:val="00EC0D7D"/>
    <w:rsid w:val="00ED014A"/>
    <w:rsid w:val="00F43D16"/>
    <w:rsid w:val="00F45AD8"/>
    <w:rsid w:val="00F46768"/>
    <w:rsid w:val="00F55B55"/>
    <w:rsid w:val="00F612D2"/>
    <w:rsid w:val="00F844A8"/>
    <w:rsid w:val="00FA3E0B"/>
    <w:rsid w:val="00FA7432"/>
    <w:rsid w:val="00FB194D"/>
    <w:rsid w:val="00FB2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D254B"/>
  <w15:chartTrackingRefBased/>
  <w15:docId w15:val="{4B4EC4D7-EF35-459F-B5EE-248795753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ECC"/>
  </w:style>
  <w:style w:type="paragraph" w:styleId="Heading1">
    <w:name w:val="heading 1"/>
    <w:basedOn w:val="Normal"/>
    <w:next w:val="Normal"/>
    <w:link w:val="Heading1Char"/>
    <w:uiPriority w:val="9"/>
    <w:qFormat/>
    <w:rsid w:val="00E37A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C1E42"/>
    <w:pPr>
      <w:spacing w:after="0" w:line="240" w:lineRule="auto"/>
    </w:pPr>
    <w:rPr>
      <w:lang w:eastAsia="en-US"/>
    </w:rPr>
  </w:style>
  <w:style w:type="character" w:customStyle="1" w:styleId="NoSpacingChar">
    <w:name w:val="No Spacing Char"/>
    <w:basedOn w:val="DefaultParagraphFont"/>
    <w:link w:val="NoSpacing"/>
    <w:uiPriority w:val="1"/>
    <w:rsid w:val="005C1E42"/>
    <w:rPr>
      <w:lang w:eastAsia="en-US"/>
    </w:rPr>
  </w:style>
  <w:style w:type="character" w:customStyle="1" w:styleId="Heading1Char">
    <w:name w:val="Heading 1 Char"/>
    <w:basedOn w:val="DefaultParagraphFont"/>
    <w:link w:val="Heading1"/>
    <w:uiPriority w:val="9"/>
    <w:rsid w:val="00E37A3F"/>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F46768"/>
    <w:rPr>
      <w:color w:val="808080"/>
    </w:rPr>
  </w:style>
  <w:style w:type="paragraph" w:styleId="Caption">
    <w:name w:val="caption"/>
    <w:basedOn w:val="Normal"/>
    <w:next w:val="Normal"/>
    <w:uiPriority w:val="35"/>
    <w:unhideWhenUsed/>
    <w:qFormat/>
    <w:rsid w:val="00ED014A"/>
    <w:pPr>
      <w:spacing w:after="200" w:line="240" w:lineRule="auto"/>
    </w:pPr>
    <w:rPr>
      <w:i/>
      <w:iCs/>
      <w:color w:val="44546A" w:themeColor="text2"/>
      <w:sz w:val="18"/>
      <w:szCs w:val="18"/>
    </w:rPr>
  </w:style>
  <w:style w:type="paragraph" w:styleId="ListParagraph">
    <w:name w:val="List Paragraph"/>
    <w:basedOn w:val="Normal"/>
    <w:uiPriority w:val="34"/>
    <w:qFormat/>
    <w:rsid w:val="000E51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811876">
      <w:bodyDiv w:val="1"/>
      <w:marLeft w:val="0"/>
      <w:marRight w:val="0"/>
      <w:marTop w:val="0"/>
      <w:marBottom w:val="0"/>
      <w:divBdr>
        <w:top w:val="none" w:sz="0" w:space="0" w:color="auto"/>
        <w:left w:val="none" w:sz="0" w:space="0" w:color="auto"/>
        <w:bottom w:val="none" w:sz="0" w:space="0" w:color="auto"/>
        <w:right w:val="none" w:sz="0" w:space="0" w:color="auto"/>
      </w:divBdr>
    </w:div>
    <w:div w:id="200666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emf"/><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chart" Target="charts/chart2.xml"/><Relationship Id="rId14" Type="http://schemas.openxmlformats.org/officeDocument/2006/relationships/package" Target="embeddings/Microsoft_Excel_Worksheet.xlsx"/></Relationships>
</file>

<file path=word/charts/_rels/chart1.xml.rels><?xml version="1.0" encoding="UTF-8" standalone="yes"?>
<Relationships xmlns="http://schemas.openxmlformats.org/package/2006/relationships"><Relationship Id="rId3" Type="http://schemas.openxmlformats.org/officeDocument/2006/relationships/oleObject" Target="https://stevens0-my.sharepoint.com/personal/mshi7_stevens_edu/Documents/CH%20421%20Experiment%206.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stevens0-my.sharepoint.com/personal/mshi7_stevens_edu/Documents/CH%20421%20Experiment%206.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a:t>Specific</a:t>
            </a:r>
            <a:r>
              <a:rPr lang="en-US" sz="1800" baseline="0"/>
              <a:t> Viscosity over Concentration against Concentration Plot for Toluene Solvent</a:t>
            </a:r>
            <a:endParaRPr lang="en-US" sz="18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15748319250627674"/>
                  <c:y val="-0.1265200614740308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Sheet1!$C$5:$C$8</c:f>
              <c:numCache>
                <c:formatCode>General</c:formatCode>
                <c:ptCount val="4"/>
                <c:pt idx="0">
                  <c:v>2E-3</c:v>
                </c:pt>
                <c:pt idx="1">
                  <c:v>1.5E-3</c:v>
                </c:pt>
                <c:pt idx="2">
                  <c:v>1E-3</c:v>
                </c:pt>
                <c:pt idx="3">
                  <c:v>5.0000000000000001E-4</c:v>
                </c:pt>
              </c:numCache>
            </c:numRef>
          </c:xVal>
          <c:yVal>
            <c:numRef>
              <c:f>Sheet1!$J$5:$J$8</c:f>
              <c:numCache>
                <c:formatCode>General</c:formatCode>
                <c:ptCount val="4"/>
                <c:pt idx="0">
                  <c:v>93.905472636815915</c:v>
                </c:pt>
                <c:pt idx="1">
                  <c:v>105.5831951354338</c:v>
                </c:pt>
                <c:pt idx="2">
                  <c:v>119.40298507462654</c:v>
                </c:pt>
                <c:pt idx="3">
                  <c:v>99.502487562188605</c:v>
                </c:pt>
              </c:numCache>
            </c:numRef>
          </c:yVal>
          <c:smooth val="0"/>
          <c:extLst>
            <c:ext xmlns:c16="http://schemas.microsoft.com/office/drawing/2014/chart" uri="{C3380CC4-5D6E-409C-BE32-E72D297353CC}">
              <c16:uniqueId val="{00000001-3E1A-4EA9-A4FE-97967756C95A}"/>
            </c:ext>
          </c:extLst>
        </c:ser>
        <c:dLbls>
          <c:showLegendKey val="0"/>
          <c:showVal val="0"/>
          <c:showCatName val="0"/>
          <c:showSerName val="0"/>
          <c:showPercent val="0"/>
          <c:showBubbleSize val="0"/>
        </c:dLbls>
        <c:axId val="321057631"/>
        <c:axId val="306885807"/>
      </c:scatterChart>
      <c:valAx>
        <c:axId val="32105763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Concentration</a:t>
                </a:r>
                <a:r>
                  <a:rPr lang="en-US" baseline="0"/>
                  <a:t> (g/mL)</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885807"/>
        <c:crosses val="autoZero"/>
        <c:crossBetween val="midCat"/>
      </c:valAx>
      <c:valAx>
        <c:axId val="3068858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nsp</a:t>
                </a:r>
                <a:r>
                  <a:rPr lang="en-US" baseline="0"/>
                  <a:t> / c (mL/g)</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105763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Specific Viscosity over Concentration against Concentration Plot for Cyclohexane Solvent</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14083186896172833"/>
                  <c:y val="-0.2234683788658682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Sheet1!$M$5:$M$8</c:f>
              <c:numCache>
                <c:formatCode>General</c:formatCode>
                <c:ptCount val="4"/>
                <c:pt idx="0">
                  <c:v>2E-3</c:v>
                </c:pt>
                <c:pt idx="1">
                  <c:v>1.5E-3</c:v>
                </c:pt>
                <c:pt idx="2">
                  <c:v>1E-3</c:v>
                </c:pt>
                <c:pt idx="3">
                  <c:v>5.0000000000000001E-4</c:v>
                </c:pt>
              </c:numCache>
            </c:numRef>
          </c:xVal>
          <c:yVal>
            <c:numRef>
              <c:f>Sheet1!$T$5:$T$8</c:f>
              <c:numCache>
                <c:formatCode>General</c:formatCode>
                <c:ptCount val="4"/>
                <c:pt idx="0">
                  <c:v>41.93822612638143</c:v>
                </c:pt>
                <c:pt idx="1">
                  <c:v>24.369509776140497</c:v>
                </c:pt>
                <c:pt idx="2">
                  <c:v>28.90337206007376</c:v>
                </c:pt>
                <c:pt idx="3">
                  <c:v>50.43921790875627</c:v>
                </c:pt>
              </c:numCache>
            </c:numRef>
          </c:yVal>
          <c:smooth val="0"/>
          <c:extLst>
            <c:ext xmlns:c16="http://schemas.microsoft.com/office/drawing/2014/chart" uri="{C3380CC4-5D6E-409C-BE32-E72D297353CC}">
              <c16:uniqueId val="{00000001-CAF3-47F1-91B8-5EDBD06C35A6}"/>
            </c:ext>
          </c:extLst>
        </c:ser>
        <c:dLbls>
          <c:showLegendKey val="0"/>
          <c:showVal val="0"/>
          <c:showCatName val="0"/>
          <c:showSerName val="0"/>
          <c:showPercent val="0"/>
          <c:showBubbleSize val="0"/>
        </c:dLbls>
        <c:axId val="301661999"/>
        <c:axId val="301663647"/>
      </c:scatterChart>
      <c:valAx>
        <c:axId val="3016619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Concentration</a:t>
                </a:r>
                <a:r>
                  <a:rPr lang="en-US" baseline="0"/>
                  <a:t> (g/mL)</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1663647"/>
        <c:crosses val="autoZero"/>
        <c:crossBetween val="midCat"/>
      </c:valAx>
      <c:valAx>
        <c:axId val="3016636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nsp</a:t>
                </a:r>
                <a:r>
                  <a:rPr lang="en-US" baseline="0"/>
                  <a:t> / c (mL/g)</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166199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E6046A3164467FB85DB6D53A7DDE3A"/>
        <w:category>
          <w:name w:val="General"/>
          <w:gallery w:val="placeholder"/>
        </w:category>
        <w:types>
          <w:type w:val="bbPlcHdr"/>
        </w:types>
        <w:behaviors>
          <w:behavior w:val="content"/>
        </w:behaviors>
        <w:guid w:val="{281CA259-B92D-4C9E-86EF-616831882627}"/>
      </w:docPartPr>
      <w:docPartBody>
        <w:p w:rsidR="00C56EC6" w:rsidRDefault="00BA3ADB" w:rsidP="00BA3ADB">
          <w:pPr>
            <w:pStyle w:val="8EE6046A3164467FB85DB6D53A7DDE3A"/>
          </w:pPr>
          <w:r>
            <w:rPr>
              <w:rFonts w:asciiTheme="majorHAnsi" w:eastAsiaTheme="majorEastAsia" w:hAnsiTheme="majorHAnsi" w:cstheme="majorBidi"/>
              <w:color w:val="4472C4" w:themeColor="accent1"/>
              <w:sz w:val="88"/>
              <w:szCs w:val="88"/>
            </w:rPr>
            <w:t>[Document title]</w:t>
          </w:r>
        </w:p>
      </w:docPartBody>
    </w:docPart>
    <w:docPart>
      <w:docPartPr>
        <w:name w:val="AD356D2C7AA3438389C0DB49DE67ADDC"/>
        <w:category>
          <w:name w:val="General"/>
          <w:gallery w:val="placeholder"/>
        </w:category>
        <w:types>
          <w:type w:val="bbPlcHdr"/>
        </w:types>
        <w:behaviors>
          <w:behavior w:val="content"/>
        </w:behaviors>
        <w:guid w:val="{9EE78C13-3DB4-45FB-ADCD-68421CF3EE63}"/>
      </w:docPartPr>
      <w:docPartBody>
        <w:p w:rsidR="00C56EC6" w:rsidRDefault="00BA3ADB" w:rsidP="00BA3ADB">
          <w:pPr>
            <w:pStyle w:val="AD356D2C7AA3438389C0DB49DE67ADDC"/>
          </w:pPr>
          <w:r>
            <w:rPr>
              <w:color w:val="2F5496" w:themeColor="accent1" w:themeShade="BF"/>
              <w:sz w:val="24"/>
              <w:szCs w:val="24"/>
            </w:rPr>
            <w:t>[Document subtitle]</w:t>
          </w:r>
        </w:p>
      </w:docPartBody>
    </w:docPart>
    <w:docPart>
      <w:docPartPr>
        <w:name w:val="C4E3B6B10DB7447A966EC6D045EB2F57"/>
        <w:category>
          <w:name w:val="General"/>
          <w:gallery w:val="placeholder"/>
        </w:category>
        <w:types>
          <w:type w:val="bbPlcHdr"/>
        </w:types>
        <w:behaviors>
          <w:behavior w:val="content"/>
        </w:behaviors>
        <w:guid w:val="{43C99261-01A7-4EF6-BB65-100835619599}"/>
      </w:docPartPr>
      <w:docPartBody>
        <w:p w:rsidR="00C56EC6" w:rsidRDefault="00BA3ADB" w:rsidP="00BA3ADB">
          <w:pPr>
            <w:pStyle w:val="C4E3B6B10DB7447A966EC6D045EB2F57"/>
          </w:pPr>
          <w:r>
            <w:rPr>
              <w:color w:val="4472C4" w:themeColor="accent1"/>
              <w:sz w:val="28"/>
              <w:szCs w:val="28"/>
            </w:rPr>
            <w:t>[Author name]</w:t>
          </w:r>
        </w:p>
      </w:docPartBody>
    </w:docPart>
    <w:docPart>
      <w:docPartPr>
        <w:name w:val="243535D8AB5442A89AC533ED761FB843"/>
        <w:category>
          <w:name w:val="General"/>
          <w:gallery w:val="placeholder"/>
        </w:category>
        <w:types>
          <w:type w:val="bbPlcHdr"/>
        </w:types>
        <w:behaviors>
          <w:behavior w:val="content"/>
        </w:behaviors>
        <w:guid w:val="{E6CB08EC-7A1B-4A80-AF62-BD3805177422}"/>
      </w:docPartPr>
      <w:docPartBody>
        <w:p w:rsidR="00C56EC6" w:rsidRDefault="00BA3ADB" w:rsidP="00BA3ADB">
          <w:pPr>
            <w:pStyle w:val="243535D8AB5442A89AC533ED761FB843"/>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ADB"/>
    <w:rsid w:val="002F556D"/>
    <w:rsid w:val="00304B49"/>
    <w:rsid w:val="003F2CD4"/>
    <w:rsid w:val="00BA3ADB"/>
    <w:rsid w:val="00C56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E6046A3164467FB85DB6D53A7DDE3A">
    <w:name w:val="8EE6046A3164467FB85DB6D53A7DDE3A"/>
    <w:rsid w:val="00BA3ADB"/>
  </w:style>
  <w:style w:type="paragraph" w:customStyle="1" w:styleId="AD356D2C7AA3438389C0DB49DE67ADDC">
    <w:name w:val="AD356D2C7AA3438389C0DB49DE67ADDC"/>
    <w:rsid w:val="00BA3ADB"/>
  </w:style>
  <w:style w:type="paragraph" w:customStyle="1" w:styleId="C4E3B6B10DB7447A966EC6D045EB2F57">
    <w:name w:val="C4E3B6B10DB7447A966EC6D045EB2F57"/>
    <w:rsid w:val="00BA3ADB"/>
  </w:style>
  <w:style w:type="paragraph" w:customStyle="1" w:styleId="243535D8AB5442A89AC533ED761FB843">
    <w:name w:val="243535D8AB5442A89AC533ED761FB843"/>
    <w:rsid w:val="00BA3ADB"/>
  </w:style>
  <w:style w:type="character" w:styleId="PlaceholderText">
    <w:name w:val="Placeholder Text"/>
    <w:basedOn w:val="DefaultParagraphFont"/>
    <w:uiPriority w:val="99"/>
    <w:semiHidden/>
    <w:rsid w:val="003F2CD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6A64FD-FDE3-4D57-A169-6EEB5833A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7</Pages>
  <Words>1524</Words>
  <Characters>8688</Characters>
  <Application>Microsoft Office Word</Application>
  <DocSecurity>0</DocSecurity>
  <Lines>72</Lines>
  <Paragraphs>20</Paragraphs>
  <ScaleCrop>false</ScaleCrop>
  <Company/>
  <LinksUpToDate>false</LinksUpToDate>
  <CharactersWithSpaces>10192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6: Intrinsic Viscosity</dc:title>
  <dc:subject>Lab Partners: Jeel Shah, Harshal Shah, Cosette Lim</dc:subject>
  <dc:creator>Max Shi</dc:creator>
  <cp:keywords/>
  <dc:description/>
  <cp:lastModifiedBy>Max Shi</cp:lastModifiedBy>
  <cp:revision>111</cp:revision>
  <dcterms:created xsi:type="dcterms:W3CDTF">2021-10-18T15:07:00Z</dcterms:created>
  <dcterms:modified xsi:type="dcterms:W3CDTF">2021-11-01T15:47:00Z</dcterms:modified>
</cp:coreProperties>
</file>