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3226409"/>
        <w:docPartObj>
          <w:docPartGallery w:val="Cover Pages"/>
          <w:docPartUnique/>
        </w:docPartObj>
      </w:sdtPr>
      <w:sdtEndPr/>
      <w:sdtContent>
        <w:p w14:paraId="7406C8B2" w14:textId="68E16384" w:rsidR="004A50F6" w:rsidRDefault="004A50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A50F6" w14:paraId="2F2619E1" w14:textId="77777777">
            <w:tc>
              <w:tcPr>
                <w:tcW w:w="7672" w:type="dxa"/>
                <w:tcMar>
                  <w:top w:w="216" w:type="dxa"/>
                  <w:left w:w="115" w:type="dxa"/>
                  <w:bottom w:w="216" w:type="dxa"/>
                  <w:right w:w="115" w:type="dxa"/>
                </w:tcMar>
              </w:tcPr>
              <w:p w14:paraId="434E552B" w14:textId="04360FF7" w:rsidR="004A50F6" w:rsidRDefault="004A50F6">
                <w:pPr>
                  <w:pStyle w:val="NoSpacing"/>
                  <w:rPr>
                    <w:color w:val="2F5496" w:themeColor="accent1" w:themeShade="BF"/>
                    <w:sz w:val="24"/>
                  </w:rPr>
                </w:pPr>
              </w:p>
            </w:tc>
          </w:tr>
          <w:tr w:rsidR="004A50F6" w14:paraId="2F73FEA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93AA3DFDDBE4E1BAA661B71CFD27B26"/>
                  </w:placeholder>
                  <w:dataBinding w:prefixMappings="xmlns:ns0='http://schemas.openxmlformats.org/package/2006/metadata/core-properties' xmlns:ns1='http://purl.org/dc/elements/1.1/'" w:xpath="/ns0:coreProperties[1]/ns1:title[1]" w:storeItemID="{6C3C8BC8-F283-45AE-878A-BAB7291924A1}"/>
                  <w:text/>
                </w:sdtPr>
                <w:sdtEndPr/>
                <w:sdtContent>
                  <w:p w14:paraId="63BB9C9C" w14:textId="1CB860CB" w:rsidR="004A50F6" w:rsidRDefault="004A50F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Experiment 8: Kinetics of an Ionic Reaction</w:t>
                    </w:r>
                  </w:p>
                </w:sdtContent>
              </w:sdt>
            </w:tc>
          </w:tr>
          <w:tr w:rsidR="004A50F6" w14:paraId="68517185" w14:textId="77777777">
            <w:sdt>
              <w:sdtPr>
                <w:rPr>
                  <w:color w:val="2F5496" w:themeColor="accent1" w:themeShade="BF"/>
                  <w:sz w:val="24"/>
                  <w:szCs w:val="24"/>
                </w:rPr>
                <w:alias w:val="Subtitle"/>
                <w:id w:val="13406923"/>
                <w:placeholder>
                  <w:docPart w:val="8A45533427564137AD68D5F187365AF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FFC979F" w14:textId="3FE8B78A" w:rsidR="004A50F6" w:rsidRDefault="00FF391B" w:rsidP="00A7218F">
                    <w:pPr>
                      <w:pStyle w:val="NoSpacing"/>
                      <w:rPr>
                        <w:color w:val="2F5496" w:themeColor="accent1" w:themeShade="BF"/>
                        <w:sz w:val="24"/>
                      </w:rPr>
                    </w:pPr>
                    <w:r>
                      <w:rPr>
                        <w:color w:val="2F5496" w:themeColor="accent1" w:themeShade="BF"/>
                        <w:sz w:val="24"/>
                        <w:szCs w:val="24"/>
                      </w:rPr>
                      <w:t>Lab Partners: Jeel Shah, Harshal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A50F6" w14:paraId="6F97ACC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2DAF4911AC647B6A928B63D47048991"/>
                  </w:placeholder>
                  <w:dataBinding w:prefixMappings="xmlns:ns0='http://schemas.openxmlformats.org/package/2006/metadata/core-properties' xmlns:ns1='http://purl.org/dc/elements/1.1/'" w:xpath="/ns0:coreProperties[1]/ns1:creator[1]" w:storeItemID="{6C3C8BC8-F283-45AE-878A-BAB7291924A1}"/>
                  <w:text/>
                </w:sdtPr>
                <w:sdtEndPr/>
                <w:sdtContent>
                  <w:p w14:paraId="177CF574" w14:textId="570574E6" w:rsidR="004A50F6" w:rsidRDefault="004A50F6">
                    <w:pPr>
                      <w:pStyle w:val="NoSpacing"/>
                      <w:rPr>
                        <w:color w:val="4472C4" w:themeColor="accent1"/>
                        <w:sz w:val="28"/>
                        <w:szCs w:val="28"/>
                      </w:rPr>
                    </w:pPr>
                    <w:r>
                      <w:rPr>
                        <w:color w:val="4472C4" w:themeColor="accent1"/>
                        <w:sz w:val="28"/>
                        <w:szCs w:val="28"/>
                      </w:rPr>
                      <w:t>Max Shi</w:t>
                    </w:r>
                  </w:p>
                </w:sdtContent>
              </w:sdt>
              <w:sdt>
                <w:sdtPr>
                  <w:rPr>
                    <w:color w:val="4472C4" w:themeColor="accent1"/>
                    <w:sz w:val="28"/>
                    <w:szCs w:val="28"/>
                  </w:rPr>
                  <w:alias w:val="Date"/>
                  <w:tag w:val="Date"/>
                  <w:id w:val="13406932"/>
                  <w:placeholder>
                    <w:docPart w:val="BCF98A50AB004FEBBD6B17ADDFB31062"/>
                  </w:placeholder>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2FE11977" w14:textId="2F8A553F" w:rsidR="004A50F6" w:rsidRDefault="00FF391B">
                    <w:pPr>
                      <w:pStyle w:val="NoSpacing"/>
                      <w:rPr>
                        <w:color w:val="4472C4" w:themeColor="accent1"/>
                        <w:sz w:val="28"/>
                        <w:szCs w:val="28"/>
                      </w:rPr>
                    </w:pPr>
                    <w:r>
                      <w:rPr>
                        <w:color w:val="4472C4" w:themeColor="accent1"/>
                        <w:sz w:val="28"/>
                        <w:szCs w:val="28"/>
                      </w:rPr>
                      <w:t>11-1-2021</w:t>
                    </w:r>
                  </w:p>
                </w:sdtContent>
              </w:sdt>
              <w:p w14:paraId="699AB827" w14:textId="168B2772" w:rsidR="004A50F6" w:rsidRDefault="00A7218F">
                <w:pPr>
                  <w:pStyle w:val="NoSpacing"/>
                  <w:rPr>
                    <w:color w:val="4472C4" w:themeColor="accent1"/>
                  </w:rPr>
                </w:pPr>
                <w:r>
                  <w:rPr>
                    <w:color w:val="4472C4" w:themeColor="accent1"/>
                  </w:rPr>
                  <w:t>I pledge my honor that I have abided by the Stevens Honor System.</w:t>
                </w:r>
              </w:p>
            </w:tc>
          </w:tr>
        </w:tbl>
        <w:p w14:paraId="2A0EA8F9" w14:textId="2E0AA179" w:rsidR="004A50F6" w:rsidRDefault="004A50F6">
          <w:r>
            <w:br w:type="page"/>
          </w:r>
        </w:p>
      </w:sdtContent>
    </w:sdt>
    <w:p w14:paraId="39E5E523" w14:textId="0F2D8CC8" w:rsidR="00CB36AF" w:rsidRDefault="00CB36AF" w:rsidP="00FF391B">
      <w:pPr>
        <w:pStyle w:val="Heading1"/>
      </w:pPr>
      <w:r>
        <w:lastRenderedPageBreak/>
        <w:t>Abstract</w:t>
      </w:r>
    </w:p>
    <w:p w14:paraId="617E9CF6" w14:textId="69B92B5D" w:rsidR="006D77F0" w:rsidRPr="000965C6" w:rsidRDefault="006D77F0" w:rsidP="006D77F0">
      <w:r>
        <w:t xml:space="preserve">In this experiment, the kinetic salt effect was investigated in the context of the iodine clock reaction. The iodine clock reaction, </w:t>
      </w:r>
      <w:r w:rsidR="00573DB7">
        <w:t>due to being a</w:t>
      </w:r>
      <w:r>
        <w:t xml:space="preserve"> reaction involving a color change when the first</w:t>
      </w:r>
      <w:r w:rsidR="00573DB7">
        <w:t>, rate-limiting</w:t>
      </w:r>
      <w:r>
        <w:t xml:space="preserve"> step has reached completion, is a great candidate </w:t>
      </w:r>
      <w:r w:rsidR="00573DB7">
        <w:t xml:space="preserve">for the kinetic salt effect, as its reaction time is easily </w:t>
      </w:r>
      <w:r w:rsidR="00EA2E7C">
        <w:t>measured</w:t>
      </w:r>
      <w:r w:rsidR="00573DB7">
        <w:t xml:space="preserve"> and it involves two negatively charged </w:t>
      </w:r>
      <w:r w:rsidR="00573DB7" w:rsidRPr="00652194">
        <w:rPr>
          <w:rFonts w:cstheme="minorHAnsi"/>
        </w:rPr>
        <w:t>species</w:t>
      </w:r>
      <w:r w:rsidR="00652194" w:rsidRPr="00652194">
        <w:rPr>
          <w:rFonts w:cstheme="minorHAnsi"/>
        </w:rPr>
        <w:t xml:space="preserve">, </w:t>
      </w:r>
      <m:oMath>
        <m:sSup>
          <m:sSupPr>
            <m:ctrlPr>
              <w:rPr>
                <w:rFonts w:ascii="Cambria Math" w:hAnsi="Cambria Math" w:cstheme="minorHAnsi"/>
                <w:iCs/>
              </w:rPr>
            </m:ctrlPr>
          </m:sSupPr>
          <m:e>
            <m:r>
              <m:rPr>
                <m:sty m:val="p"/>
              </m:rPr>
              <w:rPr>
                <w:rFonts w:ascii="Cambria Math" w:hAnsi="Cambria Math" w:cstheme="minorHAnsi"/>
              </w:rPr>
              <m:t>I</m:t>
            </m:r>
          </m:e>
          <m:sup>
            <m:r>
              <m:rPr>
                <m:sty m:val="p"/>
              </m:rPr>
              <w:rPr>
                <w:rFonts w:ascii="Cambria Math" w:hAnsi="Cambria Math" w:cstheme="minorHAnsi"/>
              </w:rPr>
              <m:t>-</m:t>
            </m:r>
          </m:sup>
        </m:sSup>
        <m:r>
          <m:rPr>
            <m:sty m:val="p"/>
          </m:rPr>
          <w:rPr>
            <w:rFonts w:ascii="Cambria Math" w:hAnsi="Cambria Math" w:cstheme="minorHAnsi"/>
          </w:rPr>
          <m:t xml:space="preserve"> and </m:t>
        </m:r>
        <m:sSub>
          <m:sSubPr>
            <m:ctrlPr>
              <w:rPr>
                <w:rFonts w:ascii="Cambria Math" w:hAnsi="Cambria Math" w:cstheme="minorHAnsi"/>
                <w:iCs/>
              </w:rPr>
            </m:ctrlPr>
          </m:sSubPr>
          <m:e>
            <m:r>
              <m:rPr>
                <m:sty m:val="p"/>
              </m:rPr>
              <w:rPr>
                <w:rFonts w:ascii="Cambria Math" w:hAnsi="Cambria Math" w:cstheme="minorHAnsi"/>
              </w:rPr>
              <m:t>S</m:t>
            </m:r>
          </m:e>
          <m:sub>
            <m:r>
              <m:rPr>
                <m:sty m:val="p"/>
              </m:rPr>
              <w:rPr>
                <w:rFonts w:ascii="Cambria Math" w:hAnsi="Cambria Math" w:cstheme="minorHAnsi"/>
              </w:rPr>
              <m:t>2</m:t>
            </m:r>
          </m:sub>
        </m:sSub>
        <m:sSubSup>
          <m:sSubSupPr>
            <m:ctrlPr>
              <w:rPr>
                <w:rFonts w:ascii="Cambria Math" w:hAnsi="Cambria Math" w:cstheme="minorHAnsi"/>
                <w:iCs/>
              </w:rPr>
            </m:ctrlPr>
          </m:sSubSupPr>
          <m:e>
            <m:r>
              <m:rPr>
                <m:sty m:val="p"/>
              </m:rPr>
              <w:rPr>
                <w:rFonts w:ascii="Cambria Math" w:hAnsi="Cambria Math" w:cstheme="minorHAnsi"/>
              </w:rPr>
              <m:t>O</m:t>
            </m:r>
          </m:e>
          <m:sub>
            <m:r>
              <m:rPr>
                <m:sty m:val="p"/>
              </m:rPr>
              <w:rPr>
                <w:rFonts w:ascii="Cambria Math" w:hAnsi="Cambria Math" w:cstheme="minorHAnsi"/>
              </w:rPr>
              <m:t>8</m:t>
            </m:r>
          </m:sub>
          <m:sup>
            <m:r>
              <m:rPr>
                <m:sty m:val="p"/>
              </m:rPr>
              <w:rPr>
                <w:rFonts w:ascii="Cambria Math" w:hAnsi="Cambria Math" w:cstheme="minorHAnsi"/>
              </w:rPr>
              <m:t>2-</m:t>
            </m:r>
          </m:sup>
        </m:sSubSup>
      </m:oMath>
      <w:r w:rsidR="00573DB7" w:rsidRPr="00652194">
        <w:rPr>
          <w:rFonts w:cstheme="minorHAnsi"/>
        </w:rPr>
        <w:t>.</w:t>
      </w:r>
      <w:r w:rsidR="00573DB7">
        <w:t xml:space="preserve"> </w:t>
      </w:r>
      <w:r w:rsidR="00EA2E7C">
        <w:t xml:space="preserve">The kinetic salt effect states that </w:t>
      </w:r>
      <w:r w:rsidR="002A770E">
        <w:t xml:space="preserve">in a reaction with charged species of the same sign, </w:t>
      </w:r>
      <w:r w:rsidR="000965C6">
        <w:t xml:space="preserve">introduction of a species of opposite sign will cause both reaction species to be attracted to the ion, reducing the overall distance between reaction species, and increasing reaction rate. To test this, the concentrations of the two reacting species were held </w:t>
      </w:r>
      <w:r w:rsidR="00F57D18">
        <w:t>constant and</w:t>
      </w:r>
      <w:r w:rsidR="000965C6">
        <w:t xml:space="preserve"> increasing concentrations of Mg</w:t>
      </w:r>
      <w:r w:rsidR="000965C6">
        <w:rPr>
          <w:vertAlign w:val="superscript"/>
        </w:rPr>
        <w:t>2+</w:t>
      </w:r>
      <w:r w:rsidR="000965C6">
        <w:rPr>
          <w:vertAlign w:val="subscript"/>
        </w:rPr>
        <w:t xml:space="preserve"> </w:t>
      </w:r>
      <w:r w:rsidR="000965C6">
        <w:t xml:space="preserve">were added to the solution. A reaction time reduction was observed, and when </w:t>
      </w:r>
      <w:r w:rsidR="00652194">
        <w:t>the square root of ionic strength against the log of reaction time was substituted into a best fit plot</w:t>
      </w:r>
      <w:r w:rsidR="00F57D18">
        <w:t xml:space="preserve"> according to Debye-H</w:t>
      </w:r>
      <w:r w:rsidR="00F57D18">
        <w:rPr>
          <w:rFonts w:cstheme="minorHAnsi"/>
        </w:rPr>
        <w:t>ü</w:t>
      </w:r>
      <w:r w:rsidR="00F57D18">
        <w:t>ckle theory</w:t>
      </w:r>
      <w:r w:rsidR="00652194">
        <w:t xml:space="preserve">, a charge product of 1.786 was obtained, very close to the expected value of 2. </w:t>
      </w:r>
    </w:p>
    <w:p w14:paraId="3344DE09" w14:textId="02EC2F79" w:rsidR="009A3CBF" w:rsidRDefault="00FF391B" w:rsidP="00FF391B">
      <w:pPr>
        <w:pStyle w:val="Heading1"/>
      </w:pPr>
      <w:r>
        <w:t>Introduction</w:t>
      </w:r>
    </w:p>
    <w:p w14:paraId="2A764814" w14:textId="2E9EEA98" w:rsidR="00FF391B" w:rsidRDefault="00645D7B" w:rsidP="00FF391B">
      <w:r>
        <w:t xml:space="preserve">This experiment uses the “Iodine Clock” reaction, a reaction between </w:t>
      </w:r>
      <w:r w:rsidR="002A26A3">
        <w:t xml:space="preserve">iodine and sulfate anions in a hydrogen peroxide and sodium thiosulfate solution. </w:t>
      </w:r>
      <w:r w:rsidR="005E4689">
        <w:t>Starch is added to the reaction as a color indicator for the I</w:t>
      </w:r>
      <w:r w:rsidR="005E4689">
        <w:rPr>
          <w:vertAlign w:val="superscript"/>
        </w:rPr>
        <w:t>3-</w:t>
      </w:r>
      <w:r w:rsidR="005E4689">
        <w:t xml:space="preserve"> ion, </w:t>
      </w:r>
      <w:r w:rsidR="00582407">
        <w:t xml:space="preserve">and this drastic and predictable color change is used for lecture experiments. </w:t>
      </w:r>
      <w:r w:rsidR="00EC6AA0">
        <w:t xml:space="preserve">The </w:t>
      </w:r>
      <w:r w:rsidR="00607293">
        <w:t>reaction mechanism is as follows:</w:t>
      </w:r>
    </w:p>
    <w:p w14:paraId="219A8264" w14:textId="658063EE" w:rsidR="00607293" w:rsidRPr="00C66243" w:rsidRDefault="007E49CB" w:rsidP="008D744B">
      <w:pPr>
        <w:keepNext/>
        <w:rPr>
          <w:iCs/>
        </w:rPr>
      </w:pPr>
      <m:oMathPara>
        <m:oMath>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3-</m:t>
              </m:r>
            </m:sup>
          </m:sSup>
          <m:r>
            <m:rPr>
              <m:sty m:val="p"/>
            </m:rPr>
            <w:rPr>
              <w:rFonts w:ascii="Cambria Math" w:hAnsi="Cambria Math"/>
            </w:rPr>
            <w:br/>
          </m:r>
        </m:oMath>
        <m:oMath>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3-</m:t>
              </m:r>
            </m:sup>
          </m:sSup>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Cs/>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m:t>
              </m:r>
            </m:sup>
          </m:sSup>
        </m:oMath>
      </m:oMathPara>
    </w:p>
    <w:p w14:paraId="29A5E616" w14:textId="17A3C0F3" w:rsidR="008D744B" w:rsidRDefault="008D744B" w:rsidP="008D744B">
      <w:pPr>
        <w:pStyle w:val="Caption"/>
        <w:jc w:val="center"/>
      </w:pPr>
      <w:r>
        <w:t xml:space="preserve">Equation </w:t>
      </w:r>
      <w:fldSimple w:instr=" SEQ Equation \* ARABIC ">
        <w:r w:rsidR="00117B29">
          <w:rPr>
            <w:noProof/>
          </w:rPr>
          <w:t>1</w:t>
        </w:r>
      </w:fldSimple>
      <w:r>
        <w:t>: Iodine Clock Reaction Steps</w:t>
      </w:r>
    </w:p>
    <w:p w14:paraId="0986A0FE" w14:textId="65C9F681" w:rsidR="00C66243" w:rsidRDefault="00C66243" w:rsidP="00FF391B">
      <w:pPr>
        <w:rPr>
          <w:iCs/>
        </w:rPr>
      </w:pPr>
      <w:r>
        <w:rPr>
          <w:iCs/>
        </w:rPr>
        <w:t xml:space="preserve">In this reaction, the second reaction counts as the fast step, and the first reaction is the slow step. </w:t>
      </w:r>
      <w:r w:rsidR="00F249E9">
        <w:rPr>
          <w:iCs/>
        </w:rPr>
        <w:t>Thus, the rate of the entire reaction is determined by the concentration of the initial iodine ion and the concentration of sulfate ion.</w:t>
      </w:r>
    </w:p>
    <w:p w14:paraId="1002B11F" w14:textId="17A5B199" w:rsidR="00C81E05" w:rsidRDefault="00C81E05" w:rsidP="00FF391B">
      <w:pPr>
        <w:rPr>
          <w:iCs/>
        </w:rPr>
      </w:pPr>
      <w:r>
        <w:rPr>
          <w:iCs/>
        </w:rPr>
        <w:t>Another interesting aspect of this reaction is the kinetic salt effect. As seen above, the reaction is between two anions in the solution, two species that would naturally repel each other due to having the same signed charge. The introduction of other ions, especially the Mg</w:t>
      </w:r>
      <w:r>
        <w:rPr>
          <w:iCs/>
          <w:vertAlign w:val="superscript"/>
        </w:rPr>
        <w:t>2+</w:t>
      </w:r>
      <w:r>
        <w:rPr>
          <w:iCs/>
        </w:rPr>
        <w:t xml:space="preserve"> cation in MgSO</w:t>
      </w:r>
      <w:r>
        <w:rPr>
          <w:iCs/>
          <w:vertAlign w:val="subscript"/>
        </w:rPr>
        <w:t>4</w:t>
      </w:r>
      <w:r>
        <w:rPr>
          <w:iCs/>
        </w:rPr>
        <w:t xml:space="preserve">, cause both anions in reaction to have an attraction to the positive charge. Their overall distances would be reduced, causing and overall reduction in repulsion as a result of introduction of the cation. </w:t>
      </w:r>
      <w:r w:rsidR="001B47D6">
        <w:rPr>
          <w:iCs/>
        </w:rPr>
        <w:t>According to Debye H</w:t>
      </w:r>
      <w:r w:rsidR="009129F3">
        <w:rPr>
          <w:rFonts w:cstheme="minorHAnsi"/>
        </w:rPr>
        <w:t>ü</w:t>
      </w:r>
      <w:r w:rsidR="001B47D6">
        <w:rPr>
          <w:iCs/>
        </w:rPr>
        <w:t>ckel theory, the introduction of these ions changes the rate constant according to the following equation:</w:t>
      </w:r>
    </w:p>
    <w:p w14:paraId="3F6A52AA" w14:textId="47A514BB" w:rsidR="008D744B" w:rsidRDefault="007E49CB" w:rsidP="008D744B">
      <w:pPr>
        <w:keepNext/>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k</m:t>
                  </m:r>
                </m:e>
                <m:sub>
                  <m:r>
                    <w:rPr>
                      <w:rFonts w:ascii="Cambria Math" w:hAnsi="Cambria Math"/>
                    </w:rPr>
                    <m:t>0</m:t>
                  </m:r>
                </m:sub>
              </m:sSub>
            </m:e>
          </m:func>
          <m:r>
            <w:rPr>
              <w:rFonts w:ascii="Cambria Math" w:hAnsi="Cambria Math"/>
            </w:rPr>
            <m:t>+</m:t>
          </m:r>
          <m:r>
            <w:rPr>
              <w:rFonts w:ascii="Cambria Math" w:hAnsi="Cambria Math"/>
            </w:rPr>
            <m:t>2A</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sSup>
            <m:sSupPr>
              <m:ctrlPr>
                <w:rPr>
                  <w:rFonts w:ascii="Cambria Math" w:hAnsi="Cambria Math"/>
                  <w:i/>
                  <w:iCs/>
                </w:rPr>
              </m:ctrlPr>
            </m:sSupPr>
            <m:e>
              <m:r>
                <w:rPr>
                  <w:rFonts w:ascii="Cambria Math" w:hAnsi="Cambria Math"/>
                </w:rPr>
                <m:t>I</m:t>
              </m:r>
            </m:e>
            <m:sup>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w:br/>
          </m:r>
        </m:oMath>
        <m:oMath>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2</m:t>
              </m:r>
            </m:den>
          </m:f>
          <m:nary>
            <m:naryPr>
              <m:chr m:val="∑"/>
              <m:supHide m:val="1"/>
              <m:ctrlPr>
                <w:rPr>
                  <w:rFonts w:ascii="Cambria Math" w:hAnsi="Cambria Math"/>
                  <w:iCs/>
                </w:rPr>
              </m:ctrlPr>
            </m:naryPr>
            <m:sub>
              <m:r>
                <m:rPr>
                  <m:sty m:val="p"/>
                </m:rPr>
                <w:rPr>
                  <w:rFonts w:ascii="Cambria Math" w:hAnsi="Cambria Math"/>
                </w:rPr>
                <m:t>i</m:t>
              </m:r>
            </m:sub>
            <m:sup/>
            <m:e>
              <m:f>
                <m:fPr>
                  <m:ctrlPr>
                    <w:rPr>
                      <w:rFonts w:ascii="Cambria Math" w:hAnsi="Cambria Math"/>
                      <w:i/>
                      <w:iCs/>
                    </w:rPr>
                  </m:ctrlPr>
                </m:fPr>
                <m:num>
                  <m:sSubSup>
                    <m:sSubSupPr>
                      <m:ctrlPr>
                        <w:rPr>
                          <w:rFonts w:ascii="Cambria Math" w:hAnsi="Cambria Math"/>
                          <w:i/>
                          <w:iCs/>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iCs/>
                        </w:rPr>
                      </m:ctrlPr>
                    </m:sSubPr>
                    <m:e>
                      <m:r>
                        <w:rPr>
                          <w:rFonts w:ascii="Cambria Math" w:hAnsi="Cambria Math"/>
                        </w:rPr>
                        <m:t>b</m:t>
                      </m:r>
                    </m:e>
                    <m:sub>
                      <m:r>
                        <w:rPr>
                          <w:rFonts w:ascii="Cambria Math" w:hAnsi="Cambria Math"/>
                        </w:rPr>
                        <m:t>i</m:t>
                      </m:r>
                    </m:sub>
                  </m:sSub>
                </m:num>
                <m:den>
                  <m:sSub>
                    <m:sSubPr>
                      <m:ctrlPr>
                        <w:rPr>
                          <w:rFonts w:ascii="Cambria Math" w:hAnsi="Cambria Math"/>
                          <w:i/>
                          <w:iCs/>
                        </w:rPr>
                      </m:ctrlPr>
                    </m:sSubPr>
                    <m:e>
                      <m:r>
                        <w:rPr>
                          <w:rFonts w:ascii="Cambria Math" w:hAnsi="Cambria Math"/>
                        </w:rPr>
                        <m:t>b</m:t>
                      </m:r>
                    </m:e>
                    <m:sub>
                      <m:r>
                        <w:rPr>
                          <w:rFonts w:ascii="Cambria Math" w:hAnsi="Cambria Math"/>
                        </w:rPr>
                        <m:t>0</m:t>
                      </m:r>
                    </m:sub>
                  </m:sSub>
                </m:den>
              </m:f>
            </m:e>
          </m:nary>
        </m:oMath>
      </m:oMathPara>
    </w:p>
    <w:p w14:paraId="6CF20AA3" w14:textId="772B8E70" w:rsidR="008D744B" w:rsidRDefault="008D744B" w:rsidP="00361BBD">
      <w:pPr>
        <w:pStyle w:val="Caption"/>
        <w:jc w:val="center"/>
      </w:pPr>
      <w:r>
        <w:t xml:space="preserve">Equation </w:t>
      </w:r>
      <w:fldSimple w:instr=" SEQ Equation \* ARABIC ">
        <w:r w:rsidR="00117B29">
          <w:rPr>
            <w:noProof/>
          </w:rPr>
          <w:t>2</w:t>
        </w:r>
      </w:fldSimple>
      <w:r>
        <w:t>: Debye-H</w:t>
      </w:r>
      <w:r w:rsidR="00361BBD">
        <w:rPr>
          <w:rFonts w:cstheme="minorHAnsi"/>
        </w:rPr>
        <w:t>ü</w:t>
      </w:r>
      <w:r>
        <w:t>ckel Theory of Ionic Solutions</w:t>
      </w:r>
    </w:p>
    <w:p w14:paraId="4BE3D8AF" w14:textId="27E1E761" w:rsidR="008D744B" w:rsidRDefault="00192717" w:rsidP="00FF391B">
      <w:pPr>
        <w:rPr>
          <w:iCs/>
        </w:rPr>
      </w:pPr>
      <m:oMathPara>
        <m:oMath>
          <m:r>
            <m:rPr>
              <m:sty m:val="p"/>
            </m:rPr>
            <w:rPr>
              <w:rFonts w:ascii="Cambria Math" w:hAnsi="Cambria Math"/>
            </w:rPr>
            <w:br/>
          </m:r>
        </m:oMath>
      </m:oMathPara>
      <w:r w:rsidR="00626CA1">
        <w:rPr>
          <w:iCs/>
        </w:rPr>
        <w:t>where z represents the charge of the ions,</w:t>
      </w:r>
      <w:r w:rsidR="00117B29">
        <w:rPr>
          <w:iCs/>
        </w:rPr>
        <w:t xml:space="preserve"> z</w:t>
      </w:r>
      <w:r w:rsidR="00117B29">
        <w:rPr>
          <w:iCs/>
          <w:vertAlign w:val="subscript"/>
        </w:rPr>
        <w:t>A</w:t>
      </w:r>
      <w:r w:rsidR="00117B29">
        <w:rPr>
          <w:iCs/>
        </w:rPr>
        <w:t xml:space="preserve"> and z</w:t>
      </w:r>
      <w:r w:rsidR="00117B29">
        <w:rPr>
          <w:iCs/>
          <w:vertAlign w:val="subscript"/>
        </w:rPr>
        <w:t>B</w:t>
      </w:r>
      <w:r w:rsidR="00117B29">
        <w:rPr>
          <w:iCs/>
        </w:rPr>
        <w:t xml:space="preserve"> are the two reacting ions,</w:t>
      </w:r>
      <w:r w:rsidR="00626CA1">
        <w:rPr>
          <w:iCs/>
        </w:rPr>
        <w:t xml:space="preserve"> and A is a constant equal to 0.509 at room temperature. </w:t>
      </w:r>
      <w:r w:rsidR="007A2F87">
        <w:rPr>
          <w:iCs/>
        </w:rPr>
        <w:t xml:space="preserve">Although </w:t>
      </w:r>
      <w:r w:rsidR="00F27C0E">
        <w:rPr>
          <w:iCs/>
        </w:rPr>
        <w:t xml:space="preserve">we cannot measure k directly in this experiment, we can </w:t>
      </w:r>
      <w:r w:rsidR="00F27C0E">
        <w:rPr>
          <w:iCs/>
        </w:rPr>
        <w:lastRenderedPageBreak/>
        <w:t xml:space="preserve">assume that the time is takes for the measurement to run is inversely proportional to the rate constant. Thus, </w:t>
      </w:r>
      <w:r w:rsidR="008D744B">
        <w:rPr>
          <w:iCs/>
        </w:rPr>
        <w:t xml:space="preserve">with substitution, equation 3 is obtained, and applied to this experiment. </w:t>
      </w:r>
    </w:p>
    <w:p w14:paraId="3A044D1A" w14:textId="59A8F505" w:rsidR="008D744B" w:rsidRDefault="008D744B" w:rsidP="00361BBD">
      <w:pPr>
        <w:keepNext/>
        <w:rPr>
          <w:iCs/>
        </w:rPr>
      </w:pPr>
      <m:oMathPara>
        <m:oMath>
          <m:func>
            <m:funcPr>
              <m:ctrlPr>
                <w:rPr>
                  <w:rFonts w:ascii="Cambria Math" w:hAnsi="Cambria Math"/>
                  <w:i/>
                  <w:iCs/>
                </w:rPr>
              </m:ctrlPr>
            </m:funcPr>
            <m:fName>
              <m:r>
                <m:rPr>
                  <m:sty m:val="p"/>
                </m:rPr>
                <w:rPr>
                  <w:rFonts w:ascii="Cambria Math" w:hAnsi="Cambria Math"/>
                </w:rPr>
                <m:t>log</m:t>
              </m:r>
            </m:fName>
            <m:e>
              <m:r>
                <w:rPr>
                  <w:rFonts w:ascii="Cambria Math" w:hAnsi="Cambria Math"/>
                </w:rPr>
                <m:t>t</m:t>
              </m:r>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t</m:t>
                  </m:r>
                </m:e>
                <m:sub>
                  <m:r>
                    <w:rPr>
                      <w:rFonts w:ascii="Cambria Math" w:hAnsi="Cambria Math"/>
                    </w:rPr>
                    <m:t>0</m:t>
                  </m:r>
                </m:sub>
              </m:sSub>
            </m:e>
          </m:func>
          <m:r>
            <w:rPr>
              <w:rFonts w:ascii="Cambria Math" w:hAnsi="Cambria Math"/>
            </w:rPr>
            <m:t>-2A</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sSup>
            <m:sSupPr>
              <m:ctrlPr>
                <w:rPr>
                  <w:rFonts w:ascii="Cambria Math" w:hAnsi="Cambria Math"/>
                  <w:i/>
                  <w:iCs/>
                </w:rPr>
              </m:ctrlPr>
            </m:sSupPr>
            <m:e>
              <m:r>
                <w:rPr>
                  <w:rFonts w:ascii="Cambria Math" w:hAnsi="Cambria Math"/>
                </w:rPr>
                <m:t>I</m:t>
              </m:r>
            </m:e>
            <m:sup>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p w14:paraId="72A3E513" w14:textId="1E4D9606" w:rsidR="00361BBD" w:rsidRDefault="00361BBD" w:rsidP="00361BBD">
      <w:pPr>
        <w:pStyle w:val="Caption"/>
        <w:jc w:val="center"/>
      </w:pPr>
      <w:r>
        <w:t xml:space="preserve">Equation </w:t>
      </w:r>
      <w:fldSimple w:instr=" SEQ Equation \* ARABIC ">
        <w:r w:rsidR="00117B29">
          <w:rPr>
            <w:noProof/>
          </w:rPr>
          <w:t>3</w:t>
        </w:r>
      </w:fldSimple>
      <w:r>
        <w:t>: Debye-H</w:t>
      </w:r>
      <w:r>
        <w:rPr>
          <w:rFonts w:cstheme="minorHAnsi"/>
        </w:rPr>
        <w:t>ü</w:t>
      </w:r>
      <w:r>
        <w:t>ckel Theory with Time Substitution</w:t>
      </w:r>
    </w:p>
    <w:p w14:paraId="5EB29810" w14:textId="7EFC8EEE" w:rsidR="001B47D6" w:rsidRPr="00C81E05" w:rsidRDefault="008C2A76" w:rsidP="00FF391B">
      <w:pPr>
        <w:rPr>
          <w:iCs/>
        </w:rPr>
      </w:pPr>
      <w:r>
        <w:rPr>
          <w:iCs/>
        </w:rPr>
        <w:t>By measuring the time it takes for the solution to change color, a rate can be determined to predict the overall charge of the ions in reaction.</w:t>
      </w:r>
    </w:p>
    <w:p w14:paraId="19F4C1DF" w14:textId="1D71B442" w:rsidR="00FF391B" w:rsidRDefault="00FF391B" w:rsidP="00FF391B">
      <w:pPr>
        <w:pStyle w:val="Heading1"/>
      </w:pPr>
      <w:r>
        <w:t>Experimental</w:t>
      </w:r>
    </w:p>
    <w:p w14:paraId="2E1D0917" w14:textId="1E7D0CB1" w:rsidR="008C2A76" w:rsidRDefault="00D16096" w:rsidP="008C2A76">
      <w:r>
        <w:t xml:space="preserve">To begin the experiment, two solutions were created. Solution A was a solution of 250 mL </w:t>
      </w:r>
      <w:r w:rsidR="003861C6">
        <w:t>1.00% by weight H</w:t>
      </w:r>
      <w:r w:rsidR="003861C6">
        <w:rPr>
          <w:vertAlign w:val="subscript"/>
        </w:rPr>
        <w:t>2</w:t>
      </w:r>
      <w:r w:rsidR="003861C6">
        <w:t>O</w:t>
      </w:r>
      <w:r w:rsidR="003861C6">
        <w:rPr>
          <w:vertAlign w:val="subscript"/>
        </w:rPr>
        <w:t>2</w:t>
      </w:r>
      <w:r w:rsidR="003861C6">
        <w:t xml:space="preserve"> diluted from 3% H</w:t>
      </w:r>
      <w:r w:rsidR="003861C6">
        <w:rPr>
          <w:vertAlign w:val="subscript"/>
        </w:rPr>
        <w:t>2</w:t>
      </w:r>
      <w:r w:rsidR="003861C6">
        <w:t>O</w:t>
      </w:r>
      <w:r w:rsidR="003861C6">
        <w:rPr>
          <w:vertAlign w:val="subscript"/>
        </w:rPr>
        <w:t>2</w:t>
      </w:r>
      <w:r w:rsidR="003861C6">
        <w:t xml:space="preserve"> and 0.00020 M Na</w:t>
      </w:r>
      <w:r w:rsidR="003861C6">
        <w:rPr>
          <w:vertAlign w:val="subscript"/>
        </w:rPr>
        <w:t>2</w:t>
      </w:r>
      <w:r w:rsidR="003861C6">
        <w:t>S</w:t>
      </w:r>
      <w:r w:rsidR="003861C6">
        <w:rPr>
          <w:vertAlign w:val="subscript"/>
        </w:rPr>
        <w:t>2</w:t>
      </w:r>
      <w:r w:rsidR="003861C6">
        <w:t>O</w:t>
      </w:r>
      <w:r w:rsidR="003861C6">
        <w:rPr>
          <w:vertAlign w:val="subscript"/>
        </w:rPr>
        <w:t xml:space="preserve">3 </w:t>
      </w:r>
      <w:r w:rsidR="003861C6">
        <w:t xml:space="preserve">diluted from 0.02 M. </w:t>
      </w:r>
      <w:r w:rsidR="007044B8">
        <w:t>Solution B</w:t>
      </w:r>
      <w:r w:rsidR="002D04B4">
        <w:t>0</w:t>
      </w:r>
      <w:r w:rsidR="007044B8">
        <w:t xml:space="preserve"> was </w:t>
      </w:r>
      <w:r w:rsidR="00F57D18">
        <w:t xml:space="preserve">a solution of </w:t>
      </w:r>
      <w:r w:rsidR="007044B8">
        <w:t>100 mL 0.040 M KI</w:t>
      </w:r>
      <w:r w:rsidR="00973F32">
        <w:t xml:space="preserve">. </w:t>
      </w:r>
      <w:r w:rsidR="0050351C">
        <w:t xml:space="preserve">Then, </w:t>
      </w:r>
      <w:r w:rsidR="00A90A12">
        <w:t>four</w:t>
      </w:r>
      <w:r w:rsidR="0050351C">
        <w:t xml:space="preserve"> solutions were made from solution B</w:t>
      </w:r>
      <w:r w:rsidR="002D04B4">
        <w:t>0</w:t>
      </w:r>
      <w:r w:rsidR="0050351C">
        <w:t xml:space="preserve">, which was </w:t>
      </w:r>
      <w:r w:rsidR="00A90A12">
        <w:t>10</w:t>
      </w:r>
      <w:r w:rsidR="009F7109">
        <w:t>0 mL each of 0.01, 0.04, 0.07 and 0.1 M MgSO</w:t>
      </w:r>
      <w:r w:rsidR="009F7109">
        <w:rPr>
          <w:vertAlign w:val="subscript"/>
        </w:rPr>
        <w:t>4</w:t>
      </w:r>
      <w:r w:rsidR="009F7109">
        <w:t xml:space="preserve"> along with the same concentration of KI</w:t>
      </w:r>
      <w:r w:rsidR="00A90A12">
        <w:t xml:space="preserve"> as solution B0</w:t>
      </w:r>
      <w:r w:rsidR="009F7109">
        <w:t xml:space="preserve">. </w:t>
      </w:r>
      <w:r w:rsidR="00317008">
        <w:t>For each solution, 50 mg of starch was added to a small beaker with 10 mL of solution A. Then, 10 mL of the first B solution</w:t>
      </w:r>
      <w:r w:rsidR="00473A70">
        <w:t xml:space="preserve"> was added to the beaker, and the stopwatch was started when the solutions were mixed. </w:t>
      </w:r>
      <w:r w:rsidR="00C17DFB">
        <w:t>The reaction was mixed two more times, and the color change interval was recorded to obtain an average</w:t>
      </w:r>
      <w:r w:rsidR="00BB3AA7">
        <w:t xml:space="preserve"> of the two closest values</w:t>
      </w:r>
      <w:r w:rsidR="00C17DFB">
        <w:t>. This process was repeated for every solution created from B.</w:t>
      </w:r>
      <w:r w:rsidR="00A47FB7">
        <w:t xml:space="preserve"> Below is a table of the dilutions used to create each solution. </w:t>
      </w:r>
    </w:p>
    <w:tbl>
      <w:tblPr>
        <w:tblStyle w:val="TableGrid"/>
        <w:tblW w:w="9355" w:type="dxa"/>
        <w:jc w:val="center"/>
        <w:tblLook w:val="04A0" w:firstRow="1" w:lastRow="0" w:firstColumn="1" w:lastColumn="0" w:noHBand="0" w:noVBand="1"/>
      </w:tblPr>
      <w:tblGrid>
        <w:gridCol w:w="2245"/>
        <w:gridCol w:w="4320"/>
        <w:gridCol w:w="2790"/>
      </w:tblGrid>
      <w:tr w:rsidR="00A47FB7" w14:paraId="63474458" w14:textId="77777777" w:rsidTr="00117B29">
        <w:trPr>
          <w:jc w:val="center"/>
        </w:trPr>
        <w:tc>
          <w:tcPr>
            <w:tcW w:w="2245" w:type="dxa"/>
          </w:tcPr>
          <w:p w14:paraId="3A83E2F4" w14:textId="431EEBDE" w:rsidR="00A47FB7" w:rsidRDefault="00A47FB7" w:rsidP="008C2A76">
            <w:r>
              <w:t>Solution A (250 mL)</w:t>
            </w:r>
          </w:p>
        </w:tc>
        <w:tc>
          <w:tcPr>
            <w:tcW w:w="4320" w:type="dxa"/>
          </w:tcPr>
          <w:p w14:paraId="70A66BFA" w14:textId="4E254146" w:rsidR="00A47FB7" w:rsidRDefault="00A47FB7" w:rsidP="008C2A76">
            <w:r>
              <w:t>83.3 mL 3% H</w:t>
            </w:r>
            <w:r>
              <w:rPr>
                <w:vertAlign w:val="subscript"/>
              </w:rPr>
              <w:t>2</w:t>
            </w:r>
            <w:r>
              <w:t>O</w:t>
            </w:r>
            <w:r>
              <w:rPr>
                <w:vertAlign w:val="subscript"/>
              </w:rPr>
              <w:t>2</w:t>
            </w:r>
          </w:p>
        </w:tc>
        <w:tc>
          <w:tcPr>
            <w:tcW w:w="2790" w:type="dxa"/>
          </w:tcPr>
          <w:p w14:paraId="3B893EA5" w14:textId="0255D03A" w:rsidR="00A47FB7" w:rsidRDefault="00A47FB7" w:rsidP="008C2A76">
            <w:r>
              <w:t>2.5 mL 0.02 M Na</w:t>
            </w:r>
            <w:r>
              <w:rPr>
                <w:vertAlign w:val="subscript"/>
              </w:rPr>
              <w:t>2</w:t>
            </w:r>
            <w:r>
              <w:t>S</w:t>
            </w:r>
            <w:r>
              <w:rPr>
                <w:vertAlign w:val="subscript"/>
              </w:rPr>
              <w:t>2</w:t>
            </w:r>
            <w:r>
              <w:t>O</w:t>
            </w:r>
            <w:r>
              <w:rPr>
                <w:vertAlign w:val="subscript"/>
              </w:rPr>
              <w:t>3</w:t>
            </w:r>
          </w:p>
        </w:tc>
      </w:tr>
      <w:tr w:rsidR="00A47FB7" w14:paraId="3C7E9713" w14:textId="77777777" w:rsidTr="00117B29">
        <w:trPr>
          <w:jc w:val="center"/>
        </w:trPr>
        <w:tc>
          <w:tcPr>
            <w:tcW w:w="2245" w:type="dxa"/>
          </w:tcPr>
          <w:p w14:paraId="4015C8AC" w14:textId="4208B3F4" w:rsidR="00A47FB7" w:rsidRDefault="00A47FB7" w:rsidP="008C2A76">
            <w:r>
              <w:t>Solution B0 (100 mL)</w:t>
            </w:r>
          </w:p>
        </w:tc>
        <w:tc>
          <w:tcPr>
            <w:tcW w:w="4320" w:type="dxa"/>
          </w:tcPr>
          <w:p w14:paraId="1EC04D1F" w14:textId="3E73F69A" w:rsidR="00A47FB7" w:rsidRDefault="00A47FB7" w:rsidP="008C2A76">
            <w:r>
              <w:t>0.004 mol KI * 166 g/mol KI</w:t>
            </w:r>
          </w:p>
        </w:tc>
        <w:tc>
          <w:tcPr>
            <w:tcW w:w="2790" w:type="dxa"/>
          </w:tcPr>
          <w:p w14:paraId="525B618C" w14:textId="756828DB" w:rsidR="00A47FB7" w:rsidRDefault="00A47FB7" w:rsidP="008C2A76">
            <w:r>
              <w:t>0.664 g KI</w:t>
            </w:r>
          </w:p>
        </w:tc>
      </w:tr>
      <w:tr w:rsidR="00A47FB7" w14:paraId="59AC412E" w14:textId="77777777" w:rsidTr="00117B29">
        <w:trPr>
          <w:jc w:val="center"/>
        </w:trPr>
        <w:tc>
          <w:tcPr>
            <w:tcW w:w="2245" w:type="dxa"/>
          </w:tcPr>
          <w:p w14:paraId="5F7697EE" w14:textId="713D14C5" w:rsidR="00A47FB7" w:rsidRDefault="00A47FB7" w:rsidP="008C2A76">
            <w:r>
              <w:t xml:space="preserve">Solution B1 </w:t>
            </w:r>
            <w:r>
              <w:t>(100 mL)</w:t>
            </w:r>
          </w:p>
        </w:tc>
        <w:tc>
          <w:tcPr>
            <w:tcW w:w="4320" w:type="dxa"/>
          </w:tcPr>
          <w:p w14:paraId="63AF721B" w14:textId="08E2DC04" w:rsidR="00A47FB7" w:rsidRDefault="00A47FB7" w:rsidP="008C2A76">
            <w:r>
              <w:t xml:space="preserve">0.01 M * 0.020 L * 120.366 g/mol </w:t>
            </w:r>
            <w:r>
              <w:t>MgSO</w:t>
            </w:r>
            <w:r>
              <w:rPr>
                <w:vertAlign w:val="subscript"/>
              </w:rPr>
              <w:t>4</w:t>
            </w:r>
          </w:p>
        </w:tc>
        <w:tc>
          <w:tcPr>
            <w:tcW w:w="2790" w:type="dxa"/>
          </w:tcPr>
          <w:p w14:paraId="5CB95E2F" w14:textId="0CF5E8F4" w:rsidR="00A47FB7" w:rsidRPr="00FB6175" w:rsidRDefault="00A47FB7" w:rsidP="008C2A76">
            <w:r>
              <w:t>0.024 g MgSO</w:t>
            </w:r>
            <w:r>
              <w:rPr>
                <w:vertAlign w:val="subscript"/>
              </w:rPr>
              <w:t>4</w:t>
            </w:r>
            <w:r w:rsidR="00FB6175">
              <w:t xml:space="preserve"> + </w:t>
            </w:r>
            <w:r w:rsidR="00FB6175">
              <w:t>0.664 g KI</w:t>
            </w:r>
          </w:p>
        </w:tc>
      </w:tr>
      <w:tr w:rsidR="00A47FB7" w14:paraId="355E2700" w14:textId="77777777" w:rsidTr="00117B29">
        <w:trPr>
          <w:jc w:val="center"/>
        </w:trPr>
        <w:tc>
          <w:tcPr>
            <w:tcW w:w="2245" w:type="dxa"/>
          </w:tcPr>
          <w:p w14:paraId="404D54CF" w14:textId="347B2EAE" w:rsidR="00A47FB7" w:rsidRDefault="00A47FB7" w:rsidP="008C2A76">
            <w:r>
              <w:t xml:space="preserve">Solution B2 </w:t>
            </w:r>
            <w:r>
              <w:t>(100 mL)</w:t>
            </w:r>
          </w:p>
        </w:tc>
        <w:tc>
          <w:tcPr>
            <w:tcW w:w="4320" w:type="dxa"/>
          </w:tcPr>
          <w:p w14:paraId="71BB4D88" w14:textId="105026B6" w:rsidR="00A47FB7" w:rsidRDefault="00A47FB7" w:rsidP="008C2A76">
            <w:r>
              <w:t xml:space="preserve">0.04 M * 0.020 L * 120.366 g/mol </w:t>
            </w:r>
            <w:r>
              <w:t>MgSO</w:t>
            </w:r>
            <w:r>
              <w:rPr>
                <w:vertAlign w:val="subscript"/>
              </w:rPr>
              <w:t>4</w:t>
            </w:r>
          </w:p>
        </w:tc>
        <w:tc>
          <w:tcPr>
            <w:tcW w:w="2790" w:type="dxa"/>
          </w:tcPr>
          <w:p w14:paraId="399A4D6C" w14:textId="0C57EE36" w:rsidR="00A47FB7" w:rsidRPr="00FB6175" w:rsidRDefault="00A47FB7" w:rsidP="008C2A76">
            <w:r>
              <w:t>0.096 g MgSO</w:t>
            </w:r>
            <w:r>
              <w:rPr>
                <w:vertAlign w:val="subscript"/>
              </w:rPr>
              <w:t>4</w:t>
            </w:r>
            <w:r w:rsidR="00FB6175">
              <w:rPr>
                <w:vertAlign w:val="subscript"/>
              </w:rPr>
              <w:t xml:space="preserve"> </w:t>
            </w:r>
            <w:r w:rsidR="00FB6175">
              <w:t>+ 0.664 g KI</w:t>
            </w:r>
          </w:p>
        </w:tc>
      </w:tr>
      <w:tr w:rsidR="00A47FB7" w14:paraId="15242611" w14:textId="77777777" w:rsidTr="00117B29">
        <w:trPr>
          <w:jc w:val="center"/>
        </w:trPr>
        <w:tc>
          <w:tcPr>
            <w:tcW w:w="2245" w:type="dxa"/>
          </w:tcPr>
          <w:p w14:paraId="407312B0" w14:textId="33BE018C" w:rsidR="00A47FB7" w:rsidRDefault="00A47FB7" w:rsidP="008C2A76">
            <w:r>
              <w:t xml:space="preserve">Solution B3 </w:t>
            </w:r>
            <w:r>
              <w:t>(100 mL)</w:t>
            </w:r>
          </w:p>
        </w:tc>
        <w:tc>
          <w:tcPr>
            <w:tcW w:w="4320" w:type="dxa"/>
          </w:tcPr>
          <w:p w14:paraId="19A0BDB6" w14:textId="23AB9794" w:rsidR="00A47FB7" w:rsidRDefault="00A47FB7" w:rsidP="008C2A76">
            <w:r>
              <w:t xml:space="preserve">0.07 M * 0.020 L * 120.366 g/mol </w:t>
            </w:r>
            <w:r>
              <w:t>MgSO</w:t>
            </w:r>
            <w:r>
              <w:rPr>
                <w:vertAlign w:val="subscript"/>
              </w:rPr>
              <w:t>4</w:t>
            </w:r>
          </w:p>
        </w:tc>
        <w:tc>
          <w:tcPr>
            <w:tcW w:w="2790" w:type="dxa"/>
          </w:tcPr>
          <w:p w14:paraId="469AA571" w14:textId="35CAC407" w:rsidR="00A47FB7" w:rsidRPr="00FB6175" w:rsidRDefault="00A47FB7" w:rsidP="008C2A76">
            <w:r>
              <w:t>0.168 g MgSO</w:t>
            </w:r>
            <w:r>
              <w:rPr>
                <w:vertAlign w:val="subscript"/>
              </w:rPr>
              <w:t>4</w:t>
            </w:r>
            <w:r w:rsidR="00FB6175">
              <w:t xml:space="preserve"> </w:t>
            </w:r>
            <w:r w:rsidR="00FB6175">
              <w:t>+ 0.664 g KI</w:t>
            </w:r>
          </w:p>
        </w:tc>
      </w:tr>
      <w:tr w:rsidR="00A47FB7" w14:paraId="58194A58" w14:textId="77777777" w:rsidTr="00117B29">
        <w:trPr>
          <w:jc w:val="center"/>
        </w:trPr>
        <w:tc>
          <w:tcPr>
            <w:tcW w:w="2245" w:type="dxa"/>
          </w:tcPr>
          <w:p w14:paraId="0D7563C9" w14:textId="6F5BE358" w:rsidR="00A47FB7" w:rsidRDefault="00A47FB7" w:rsidP="008C2A76">
            <w:r>
              <w:t xml:space="preserve">Solution B4 </w:t>
            </w:r>
            <w:r>
              <w:t>(100 mL)</w:t>
            </w:r>
            <w:r>
              <w:t xml:space="preserve"> </w:t>
            </w:r>
          </w:p>
        </w:tc>
        <w:tc>
          <w:tcPr>
            <w:tcW w:w="4320" w:type="dxa"/>
          </w:tcPr>
          <w:p w14:paraId="6B81D21C" w14:textId="01B58133" w:rsidR="00A47FB7" w:rsidRDefault="00A47FB7" w:rsidP="008C2A76">
            <w:r>
              <w:t xml:space="preserve">0.1 M * 0.020 L * 120.366 g/mol </w:t>
            </w:r>
            <w:r>
              <w:t>MgSO</w:t>
            </w:r>
            <w:r>
              <w:rPr>
                <w:vertAlign w:val="subscript"/>
              </w:rPr>
              <w:t>4</w:t>
            </w:r>
          </w:p>
        </w:tc>
        <w:tc>
          <w:tcPr>
            <w:tcW w:w="2790" w:type="dxa"/>
          </w:tcPr>
          <w:p w14:paraId="6E666FEF" w14:textId="2B536658" w:rsidR="00A47FB7" w:rsidRPr="00FB6175" w:rsidRDefault="00A47FB7" w:rsidP="00117B29">
            <w:pPr>
              <w:keepNext/>
            </w:pPr>
            <w:r>
              <w:t>0.240 g MgSO</w:t>
            </w:r>
            <w:r>
              <w:rPr>
                <w:vertAlign w:val="subscript"/>
              </w:rPr>
              <w:t>4</w:t>
            </w:r>
            <w:r w:rsidR="00FB6175">
              <w:t xml:space="preserve"> </w:t>
            </w:r>
            <w:r w:rsidR="00FB6175">
              <w:t>+ 0.664 g KI</w:t>
            </w:r>
          </w:p>
        </w:tc>
      </w:tr>
    </w:tbl>
    <w:p w14:paraId="1FA128E9" w14:textId="03B7BD50" w:rsidR="00C17DFB" w:rsidRDefault="00117B29" w:rsidP="00117B29">
      <w:pPr>
        <w:pStyle w:val="Caption"/>
        <w:jc w:val="center"/>
      </w:pPr>
      <w:r>
        <w:t xml:space="preserve">Figure </w:t>
      </w:r>
      <w:fldSimple w:instr=" SEQ Figure \* ARABIC ">
        <w:r>
          <w:rPr>
            <w:noProof/>
          </w:rPr>
          <w:t>1</w:t>
        </w:r>
      </w:fldSimple>
      <w:r>
        <w:t>: Solution Dilution Table</w:t>
      </w:r>
    </w:p>
    <w:p w14:paraId="69B47860" w14:textId="412418C9" w:rsidR="00A7218F" w:rsidRDefault="00A7218F" w:rsidP="00A7218F">
      <w:pPr>
        <w:pStyle w:val="Heading1"/>
      </w:pPr>
      <w:r>
        <w:t>Results</w:t>
      </w:r>
    </w:p>
    <w:p w14:paraId="73B388EE" w14:textId="77777777" w:rsidR="00866D72" w:rsidRDefault="002374CB" w:rsidP="00A7218F">
      <w:r>
        <w:t xml:space="preserve">After the two closest trials for each solution were identified, their averages were taken, and the log of these values was calculated and recorded to form the left side of Equation 1. </w:t>
      </w:r>
      <w:r w:rsidR="00866D72">
        <w:t>This data table is seen below.</w:t>
      </w:r>
    </w:p>
    <w:tbl>
      <w:tblPr>
        <w:tblW w:w="7420" w:type="dxa"/>
        <w:jc w:val="center"/>
        <w:tblLook w:val="04A0" w:firstRow="1" w:lastRow="0" w:firstColumn="1" w:lastColumn="0" w:noHBand="0" w:noVBand="1"/>
      </w:tblPr>
      <w:tblGrid>
        <w:gridCol w:w="1320"/>
        <w:gridCol w:w="820"/>
        <w:gridCol w:w="780"/>
        <w:gridCol w:w="780"/>
        <w:gridCol w:w="1420"/>
        <w:gridCol w:w="2300"/>
      </w:tblGrid>
      <w:tr w:rsidR="00EF6CC1" w:rsidRPr="00EF6CC1" w14:paraId="06E3DE78" w14:textId="77777777" w:rsidTr="00EF6CC1">
        <w:trPr>
          <w:trHeight w:val="31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8F638"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Solution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6FAAD0B"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Time 1</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49CD4BA6"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Time 2</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3DBF22C"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Time 3</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7E67E25"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Avg of 2 closest values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30820418"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log(avg)</w:t>
            </w:r>
          </w:p>
        </w:tc>
      </w:tr>
      <w:tr w:rsidR="00EF6CC1" w:rsidRPr="00EF6CC1" w14:paraId="494C1BD0" w14:textId="77777777" w:rsidTr="00EF6CC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EDA5B96"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B</w:t>
            </w:r>
            <w:r w:rsidRPr="00EF6CC1">
              <w:rPr>
                <w:rFonts w:ascii="Calibri (Body)" w:eastAsia="Times New Roman" w:hAnsi="Calibri (Body)" w:cs="Calibri"/>
                <w:color w:val="000000"/>
              </w:rPr>
              <w:t>0</w:t>
            </w:r>
          </w:p>
        </w:tc>
        <w:tc>
          <w:tcPr>
            <w:tcW w:w="820" w:type="dxa"/>
            <w:tcBorders>
              <w:top w:val="nil"/>
              <w:left w:val="nil"/>
              <w:bottom w:val="single" w:sz="4" w:space="0" w:color="auto"/>
              <w:right w:val="single" w:sz="4" w:space="0" w:color="auto"/>
            </w:tcBorders>
            <w:shd w:val="clear" w:color="auto" w:fill="auto"/>
            <w:noWrap/>
            <w:vAlign w:val="bottom"/>
            <w:hideMark/>
          </w:tcPr>
          <w:p w14:paraId="49F879F6"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11.78</w:t>
            </w:r>
          </w:p>
        </w:tc>
        <w:tc>
          <w:tcPr>
            <w:tcW w:w="780" w:type="dxa"/>
            <w:tcBorders>
              <w:top w:val="nil"/>
              <w:left w:val="nil"/>
              <w:bottom w:val="single" w:sz="4" w:space="0" w:color="auto"/>
              <w:right w:val="single" w:sz="4" w:space="0" w:color="auto"/>
            </w:tcBorders>
            <w:shd w:val="clear" w:color="auto" w:fill="auto"/>
            <w:noWrap/>
            <w:vAlign w:val="bottom"/>
            <w:hideMark/>
          </w:tcPr>
          <w:p w14:paraId="5C6B9E91"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12.84</w:t>
            </w:r>
          </w:p>
        </w:tc>
        <w:tc>
          <w:tcPr>
            <w:tcW w:w="780" w:type="dxa"/>
            <w:tcBorders>
              <w:top w:val="nil"/>
              <w:left w:val="nil"/>
              <w:bottom w:val="single" w:sz="4" w:space="0" w:color="auto"/>
              <w:right w:val="single" w:sz="4" w:space="0" w:color="auto"/>
            </w:tcBorders>
            <w:shd w:val="clear" w:color="auto" w:fill="auto"/>
            <w:noWrap/>
            <w:vAlign w:val="bottom"/>
            <w:hideMark/>
          </w:tcPr>
          <w:p w14:paraId="27AF1677"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12.4</w:t>
            </w:r>
          </w:p>
        </w:tc>
        <w:tc>
          <w:tcPr>
            <w:tcW w:w="1420" w:type="dxa"/>
            <w:tcBorders>
              <w:top w:val="nil"/>
              <w:left w:val="nil"/>
              <w:bottom w:val="single" w:sz="4" w:space="0" w:color="auto"/>
              <w:right w:val="single" w:sz="4" w:space="0" w:color="auto"/>
            </w:tcBorders>
            <w:shd w:val="clear" w:color="auto" w:fill="auto"/>
            <w:noWrap/>
            <w:vAlign w:val="bottom"/>
            <w:hideMark/>
          </w:tcPr>
          <w:p w14:paraId="02FD9B64"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12.62</w:t>
            </w:r>
          </w:p>
        </w:tc>
        <w:tc>
          <w:tcPr>
            <w:tcW w:w="2300" w:type="dxa"/>
            <w:tcBorders>
              <w:top w:val="nil"/>
              <w:left w:val="nil"/>
              <w:bottom w:val="single" w:sz="4" w:space="0" w:color="auto"/>
              <w:right w:val="single" w:sz="4" w:space="0" w:color="auto"/>
            </w:tcBorders>
            <w:shd w:val="clear" w:color="auto" w:fill="auto"/>
            <w:noWrap/>
            <w:vAlign w:val="bottom"/>
            <w:hideMark/>
          </w:tcPr>
          <w:p w14:paraId="563EFBBB"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1.101059355</w:t>
            </w:r>
          </w:p>
        </w:tc>
      </w:tr>
      <w:tr w:rsidR="00EF6CC1" w:rsidRPr="00EF6CC1" w14:paraId="0D4675B1" w14:textId="77777777" w:rsidTr="00EF6CC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7D3D41B"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B</w:t>
            </w:r>
            <w:r w:rsidRPr="00EF6CC1">
              <w:rPr>
                <w:rFonts w:ascii="Calibri (Body)" w:eastAsia="Times New Roman" w:hAnsi="Calibri (Body)" w:cs="Calibri"/>
                <w:color w:val="000000"/>
              </w:rPr>
              <w:t>1</w:t>
            </w:r>
          </w:p>
        </w:tc>
        <w:tc>
          <w:tcPr>
            <w:tcW w:w="820" w:type="dxa"/>
            <w:tcBorders>
              <w:top w:val="nil"/>
              <w:left w:val="nil"/>
              <w:bottom w:val="single" w:sz="4" w:space="0" w:color="auto"/>
              <w:right w:val="single" w:sz="4" w:space="0" w:color="auto"/>
            </w:tcBorders>
            <w:shd w:val="clear" w:color="auto" w:fill="auto"/>
            <w:noWrap/>
            <w:vAlign w:val="bottom"/>
            <w:hideMark/>
          </w:tcPr>
          <w:p w14:paraId="647CC59B"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6.2</w:t>
            </w:r>
          </w:p>
        </w:tc>
        <w:tc>
          <w:tcPr>
            <w:tcW w:w="780" w:type="dxa"/>
            <w:tcBorders>
              <w:top w:val="nil"/>
              <w:left w:val="nil"/>
              <w:bottom w:val="single" w:sz="4" w:space="0" w:color="auto"/>
              <w:right w:val="single" w:sz="4" w:space="0" w:color="auto"/>
            </w:tcBorders>
            <w:shd w:val="clear" w:color="auto" w:fill="auto"/>
            <w:noWrap/>
            <w:vAlign w:val="bottom"/>
            <w:hideMark/>
          </w:tcPr>
          <w:p w14:paraId="21B5B52F"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5.79</w:t>
            </w:r>
          </w:p>
        </w:tc>
        <w:tc>
          <w:tcPr>
            <w:tcW w:w="780" w:type="dxa"/>
            <w:tcBorders>
              <w:top w:val="nil"/>
              <w:left w:val="nil"/>
              <w:bottom w:val="single" w:sz="4" w:space="0" w:color="auto"/>
              <w:right w:val="single" w:sz="4" w:space="0" w:color="auto"/>
            </w:tcBorders>
            <w:shd w:val="clear" w:color="auto" w:fill="auto"/>
            <w:noWrap/>
            <w:vAlign w:val="bottom"/>
            <w:hideMark/>
          </w:tcPr>
          <w:p w14:paraId="52F498CD"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5.27</w:t>
            </w:r>
          </w:p>
        </w:tc>
        <w:tc>
          <w:tcPr>
            <w:tcW w:w="1420" w:type="dxa"/>
            <w:tcBorders>
              <w:top w:val="nil"/>
              <w:left w:val="nil"/>
              <w:bottom w:val="single" w:sz="4" w:space="0" w:color="auto"/>
              <w:right w:val="single" w:sz="4" w:space="0" w:color="auto"/>
            </w:tcBorders>
            <w:shd w:val="clear" w:color="auto" w:fill="auto"/>
            <w:noWrap/>
            <w:vAlign w:val="bottom"/>
            <w:hideMark/>
          </w:tcPr>
          <w:p w14:paraId="0C96CA51"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5.995</w:t>
            </w:r>
          </w:p>
        </w:tc>
        <w:tc>
          <w:tcPr>
            <w:tcW w:w="2300" w:type="dxa"/>
            <w:tcBorders>
              <w:top w:val="nil"/>
              <w:left w:val="nil"/>
              <w:bottom w:val="single" w:sz="4" w:space="0" w:color="auto"/>
              <w:right w:val="single" w:sz="4" w:space="0" w:color="auto"/>
            </w:tcBorders>
            <w:shd w:val="clear" w:color="auto" w:fill="auto"/>
            <w:noWrap/>
            <w:vAlign w:val="bottom"/>
            <w:hideMark/>
          </w:tcPr>
          <w:p w14:paraId="0FDC30BD"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0.777789187</w:t>
            </w:r>
          </w:p>
        </w:tc>
      </w:tr>
      <w:tr w:rsidR="00EF6CC1" w:rsidRPr="00EF6CC1" w14:paraId="194E9DBE" w14:textId="77777777" w:rsidTr="00EF6CC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31DAF29"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B</w:t>
            </w:r>
            <w:r w:rsidRPr="00EF6CC1">
              <w:rPr>
                <w:rFonts w:ascii="Calibri (Body)" w:eastAsia="Times New Roman" w:hAnsi="Calibri (Body)"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14:paraId="04D5AA04"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4.08</w:t>
            </w:r>
          </w:p>
        </w:tc>
        <w:tc>
          <w:tcPr>
            <w:tcW w:w="780" w:type="dxa"/>
            <w:tcBorders>
              <w:top w:val="nil"/>
              <w:left w:val="nil"/>
              <w:bottom w:val="single" w:sz="4" w:space="0" w:color="auto"/>
              <w:right w:val="single" w:sz="4" w:space="0" w:color="auto"/>
            </w:tcBorders>
            <w:shd w:val="clear" w:color="auto" w:fill="auto"/>
            <w:noWrap/>
            <w:vAlign w:val="bottom"/>
            <w:hideMark/>
          </w:tcPr>
          <w:p w14:paraId="13E80112"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4.01</w:t>
            </w:r>
          </w:p>
        </w:tc>
        <w:tc>
          <w:tcPr>
            <w:tcW w:w="780" w:type="dxa"/>
            <w:tcBorders>
              <w:top w:val="nil"/>
              <w:left w:val="nil"/>
              <w:bottom w:val="single" w:sz="4" w:space="0" w:color="auto"/>
              <w:right w:val="single" w:sz="4" w:space="0" w:color="auto"/>
            </w:tcBorders>
            <w:shd w:val="clear" w:color="auto" w:fill="auto"/>
            <w:noWrap/>
            <w:vAlign w:val="bottom"/>
            <w:hideMark/>
          </w:tcPr>
          <w:p w14:paraId="467DCA0F"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4.35</w:t>
            </w:r>
          </w:p>
        </w:tc>
        <w:tc>
          <w:tcPr>
            <w:tcW w:w="1420" w:type="dxa"/>
            <w:tcBorders>
              <w:top w:val="nil"/>
              <w:left w:val="nil"/>
              <w:bottom w:val="single" w:sz="4" w:space="0" w:color="auto"/>
              <w:right w:val="single" w:sz="4" w:space="0" w:color="auto"/>
            </w:tcBorders>
            <w:shd w:val="clear" w:color="auto" w:fill="auto"/>
            <w:noWrap/>
            <w:vAlign w:val="bottom"/>
            <w:hideMark/>
          </w:tcPr>
          <w:p w14:paraId="62BD75F7"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4.045</w:t>
            </w:r>
          </w:p>
        </w:tc>
        <w:tc>
          <w:tcPr>
            <w:tcW w:w="2300" w:type="dxa"/>
            <w:tcBorders>
              <w:top w:val="nil"/>
              <w:left w:val="nil"/>
              <w:bottom w:val="single" w:sz="4" w:space="0" w:color="auto"/>
              <w:right w:val="single" w:sz="4" w:space="0" w:color="auto"/>
            </w:tcBorders>
            <w:shd w:val="clear" w:color="auto" w:fill="auto"/>
            <w:noWrap/>
            <w:vAlign w:val="bottom"/>
            <w:hideMark/>
          </w:tcPr>
          <w:p w14:paraId="196380BD"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0.606918526</w:t>
            </w:r>
          </w:p>
        </w:tc>
      </w:tr>
      <w:tr w:rsidR="00EF6CC1" w:rsidRPr="00EF6CC1" w14:paraId="0E1C95D7" w14:textId="77777777" w:rsidTr="00EF6CC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0635A5"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B</w:t>
            </w:r>
            <w:r w:rsidRPr="00EF6CC1">
              <w:rPr>
                <w:rFonts w:ascii="Calibri (Body)" w:eastAsia="Times New Roman" w:hAnsi="Calibri (Body)"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214500EA"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F40E227"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3.45</w:t>
            </w:r>
          </w:p>
        </w:tc>
        <w:tc>
          <w:tcPr>
            <w:tcW w:w="780" w:type="dxa"/>
            <w:tcBorders>
              <w:top w:val="nil"/>
              <w:left w:val="nil"/>
              <w:bottom w:val="single" w:sz="4" w:space="0" w:color="auto"/>
              <w:right w:val="single" w:sz="4" w:space="0" w:color="auto"/>
            </w:tcBorders>
            <w:shd w:val="clear" w:color="auto" w:fill="auto"/>
            <w:noWrap/>
            <w:vAlign w:val="bottom"/>
            <w:hideMark/>
          </w:tcPr>
          <w:p w14:paraId="2730E782"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3.88</w:t>
            </w:r>
          </w:p>
        </w:tc>
        <w:tc>
          <w:tcPr>
            <w:tcW w:w="1420" w:type="dxa"/>
            <w:tcBorders>
              <w:top w:val="nil"/>
              <w:left w:val="nil"/>
              <w:bottom w:val="single" w:sz="4" w:space="0" w:color="auto"/>
              <w:right w:val="single" w:sz="4" w:space="0" w:color="auto"/>
            </w:tcBorders>
            <w:shd w:val="clear" w:color="auto" w:fill="auto"/>
            <w:noWrap/>
            <w:vAlign w:val="bottom"/>
            <w:hideMark/>
          </w:tcPr>
          <w:p w14:paraId="1A2E2B17"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3.475</w:t>
            </w:r>
          </w:p>
        </w:tc>
        <w:tc>
          <w:tcPr>
            <w:tcW w:w="2300" w:type="dxa"/>
            <w:tcBorders>
              <w:top w:val="nil"/>
              <w:left w:val="nil"/>
              <w:bottom w:val="single" w:sz="4" w:space="0" w:color="auto"/>
              <w:right w:val="single" w:sz="4" w:space="0" w:color="auto"/>
            </w:tcBorders>
            <w:shd w:val="clear" w:color="auto" w:fill="auto"/>
            <w:noWrap/>
            <w:vAlign w:val="bottom"/>
            <w:hideMark/>
          </w:tcPr>
          <w:p w14:paraId="7837C20E"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0.540954809</w:t>
            </w:r>
          </w:p>
        </w:tc>
      </w:tr>
      <w:tr w:rsidR="00EF6CC1" w:rsidRPr="00EF6CC1" w14:paraId="4932204B" w14:textId="77777777" w:rsidTr="00EF6CC1">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9AD0B3B" w14:textId="77777777" w:rsidR="00EF6CC1" w:rsidRPr="00EF6CC1" w:rsidRDefault="00EF6CC1" w:rsidP="00EF6CC1">
            <w:pPr>
              <w:spacing w:after="0" w:line="240" w:lineRule="auto"/>
              <w:rPr>
                <w:rFonts w:ascii="Calibri" w:eastAsia="Times New Roman" w:hAnsi="Calibri" w:cs="Calibri"/>
                <w:color w:val="000000"/>
                <w:sz w:val="24"/>
                <w:szCs w:val="24"/>
              </w:rPr>
            </w:pPr>
            <w:r w:rsidRPr="00EF6CC1">
              <w:rPr>
                <w:rFonts w:ascii="Calibri" w:eastAsia="Times New Roman" w:hAnsi="Calibri" w:cs="Calibri"/>
                <w:color w:val="000000"/>
                <w:sz w:val="24"/>
                <w:szCs w:val="24"/>
              </w:rPr>
              <w:t>B</w:t>
            </w:r>
            <w:r w:rsidRPr="00EF6CC1">
              <w:rPr>
                <w:rFonts w:ascii="Calibri (Body)" w:eastAsia="Times New Roman" w:hAnsi="Calibri (Body)"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7E94C420"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3.25</w:t>
            </w:r>
          </w:p>
        </w:tc>
        <w:tc>
          <w:tcPr>
            <w:tcW w:w="780" w:type="dxa"/>
            <w:tcBorders>
              <w:top w:val="nil"/>
              <w:left w:val="nil"/>
              <w:bottom w:val="single" w:sz="4" w:space="0" w:color="auto"/>
              <w:right w:val="single" w:sz="4" w:space="0" w:color="auto"/>
            </w:tcBorders>
            <w:shd w:val="clear" w:color="auto" w:fill="auto"/>
            <w:noWrap/>
            <w:vAlign w:val="bottom"/>
            <w:hideMark/>
          </w:tcPr>
          <w:p w14:paraId="2C34FCD5"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2.9</w:t>
            </w:r>
          </w:p>
        </w:tc>
        <w:tc>
          <w:tcPr>
            <w:tcW w:w="780" w:type="dxa"/>
            <w:tcBorders>
              <w:top w:val="nil"/>
              <w:left w:val="nil"/>
              <w:bottom w:val="single" w:sz="4" w:space="0" w:color="auto"/>
              <w:right w:val="single" w:sz="4" w:space="0" w:color="auto"/>
            </w:tcBorders>
            <w:shd w:val="clear" w:color="auto" w:fill="auto"/>
            <w:noWrap/>
            <w:vAlign w:val="bottom"/>
            <w:hideMark/>
          </w:tcPr>
          <w:p w14:paraId="07D43EF0"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2.61</w:t>
            </w:r>
          </w:p>
        </w:tc>
        <w:tc>
          <w:tcPr>
            <w:tcW w:w="1420" w:type="dxa"/>
            <w:tcBorders>
              <w:top w:val="nil"/>
              <w:left w:val="nil"/>
              <w:bottom w:val="single" w:sz="4" w:space="0" w:color="auto"/>
              <w:right w:val="single" w:sz="4" w:space="0" w:color="auto"/>
            </w:tcBorders>
            <w:shd w:val="clear" w:color="auto" w:fill="auto"/>
            <w:noWrap/>
            <w:vAlign w:val="bottom"/>
            <w:hideMark/>
          </w:tcPr>
          <w:p w14:paraId="747F4291" w14:textId="77777777" w:rsidR="00EF6CC1" w:rsidRPr="00EF6CC1" w:rsidRDefault="00EF6CC1" w:rsidP="00EF6CC1">
            <w:pPr>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2.755</w:t>
            </w:r>
          </w:p>
        </w:tc>
        <w:tc>
          <w:tcPr>
            <w:tcW w:w="2300" w:type="dxa"/>
            <w:tcBorders>
              <w:top w:val="nil"/>
              <w:left w:val="nil"/>
              <w:bottom w:val="single" w:sz="4" w:space="0" w:color="auto"/>
              <w:right w:val="single" w:sz="4" w:space="0" w:color="auto"/>
            </w:tcBorders>
            <w:shd w:val="clear" w:color="auto" w:fill="auto"/>
            <w:noWrap/>
            <w:vAlign w:val="bottom"/>
            <w:hideMark/>
          </w:tcPr>
          <w:p w14:paraId="5129BC85" w14:textId="77777777" w:rsidR="00EF6CC1" w:rsidRPr="00EF6CC1" w:rsidRDefault="00EF6CC1" w:rsidP="00117B29">
            <w:pPr>
              <w:keepNext/>
              <w:spacing w:after="0" w:line="240" w:lineRule="auto"/>
              <w:jc w:val="right"/>
              <w:rPr>
                <w:rFonts w:ascii="Calibri" w:eastAsia="Times New Roman" w:hAnsi="Calibri" w:cs="Calibri"/>
                <w:color w:val="000000"/>
                <w:sz w:val="24"/>
                <w:szCs w:val="24"/>
              </w:rPr>
            </w:pPr>
            <w:r w:rsidRPr="00EF6CC1">
              <w:rPr>
                <w:rFonts w:ascii="Calibri" w:eastAsia="Times New Roman" w:hAnsi="Calibri" w:cs="Calibri"/>
                <w:color w:val="000000"/>
                <w:sz w:val="24"/>
                <w:szCs w:val="24"/>
              </w:rPr>
              <w:t>0.440121603</w:t>
            </w:r>
          </w:p>
        </w:tc>
      </w:tr>
    </w:tbl>
    <w:p w14:paraId="0DBBF48C" w14:textId="6AB8260F" w:rsidR="00866D72" w:rsidRDefault="00117B29" w:rsidP="00117B29">
      <w:pPr>
        <w:pStyle w:val="Caption"/>
        <w:jc w:val="center"/>
      </w:pPr>
      <w:r>
        <w:t xml:space="preserve">Figure </w:t>
      </w:r>
      <w:fldSimple w:instr=" SEQ Figure \* ARABIC ">
        <w:r>
          <w:rPr>
            <w:noProof/>
          </w:rPr>
          <w:t>2</w:t>
        </w:r>
      </w:fldSimple>
      <w:r>
        <w:t>: Reaction Data and Calculation for Each Reaction Solution</w:t>
      </w:r>
    </w:p>
    <w:p w14:paraId="20D79F2D" w14:textId="2512F4D2" w:rsidR="00A7218F" w:rsidRDefault="002374CB" w:rsidP="00A7218F">
      <w:r>
        <w:lastRenderedPageBreak/>
        <w:t>To form the term for I, the concentrations of all ionic species were calculated</w:t>
      </w:r>
      <w:r w:rsidR="00471C99">
        <w:t xml:space="preserve">, and plugged into equation 2. Due to the relatively dilute solutions, it was assumed that the density of the solution was 1 g/mL, which makes the </w:t>
      </w:r>
      <w:r w:rsidR="00866D72">
        <w:t xml:space="preserve">conversion from molarity to molality 1:1. </w:t>
      </w:r>
      <w:r w:rsidR="00F35D11">
        <w:t>These calculations are seen below.</w:t>
      </w:r>
    </w:p>
    <w:tbl>
      <w:tblPr>
        <w:tblW w:w="9445" w:type="dxa"/>
        <w:jc w:val="center"/>
        <w:tblLook w:val="04A0" w:firstRow="1" w:lastRow="0" w:firstColumn="1" w:lastColumn="0" w:noHBand="0" w:noVBand="1"/>
      </w:tblPr>
      <w:tblGrid>
        <w:gridCol w:w="1320"/>
        <w:gridCol w:w="885"/>
        <w:gridCol w:w="1030"/>
        <w:gridCol w:w="642"/>
        <w:gridCol w:w="820"/>
        <w:gridCol w:w="900"/>
        <w:gridCol w:w="900"/>
        <w:gridCol w:w="1620"/>
        <w:gridCol w:w="1372"/>
      </w:tblGrid>
      <w:tr w:rsidR="006F208B" w:rsidRPr="006F208B" w14:paraId="061A1245" w14:textId="77777777" w:rsidTr="00117B29">
        <w:trPr>
          <w:trHeight w:val="31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9C484"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 </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AC4BFD6"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Na+</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19006450"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S2O3 2-</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3F15165F"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K+</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7081507"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I-</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C1B7133"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Mg 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3D2B28E"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SO4 2-</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518C356"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Ionic strength</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220A743D"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I^1/2</w:t>
            </w:r>
          </w:p>
        </w:tc>
      </w:tr>
      <w:tr w:rsidR="006F208B" w:rsidRPr="006F208B" w14:paraId="36CE89C0" w14:textId="77777777" w:rsidTr="00117B29">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13B86D5"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B</w:t>
            </w:r>
            <w:r w:rsidRPr="006F208B">
              <w:rPr>
                <w:rFonts w:ascii="Calibri (Body)" w:eastAsia="Times New Roman" w:hAnsi="Calibri (Body)" w:cs="Calibri"/>
                <w:color w:val="000000"/>
              </w:rPr>
              <w:t>0</w:t>
            </w:r>
          </w:p>
        </w:tc>
        <w:tc>
          <w:tcPr>
            <w:tcW w:w="885" w:type="dxa"/>
            <w:tcBorders>
              <w:top w:val="nil"/>
              <w:left w:val="nil"/>
              <w:bottom w:val="single" w:sz="4" w:space="0" w:color="auto"/>
              <w:right w:val="single" w:sz="4" w:space="0" w:color="auto"/>
            </w:tcBorders>
            <w:shd w:val="clear" w:color="auto" w:fill="auto"/>
            <w:noWrap/>
            <w:vAlign w:val="bottom"/>
            <w:hideMark/>
          </w:tcPr>
          <w:p w14:paraId="53B061D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0.0002</w:t>
            </w:r>
          </w:p>
        </w:tc>
        <w:tc>
          <w:tcPr>
            <w:tcW w:w="1030" w:type="dxa"/>
            <w:tcBorders>
              <w:top w:val="nil"/>
              <w:left w:val="nil"/>
              <w:bottom w:val="single" w:sz="4" w:space="0" w:color="auto"/>
              <w:right w:val="single" w:sz="4" w:space="0" w:color="auto"/>
            </w:tcBorders>
            <w:shd w:val="clear" w:color="auto" w:fill="auto"/>
            <w:noWrap/>
            <w:vAlign w:val="bottom"/>
            <w:hideMark/>
          </w:tcPr>
          <w:p w14:paraId="30A61B0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0.001</w:t>
            </w:r>
          </w:p>
        </w:tc>
        <w:tc>
          <w:tcPr>
            <w:tcW w:w="642" w:type="dxa"/>
            <w:tcBorders>
              <w:top w:val="nil"/>
              <w:left w:val="nil"/>
              <w:bottom w:val="single" w:sz="4" w:space="0" w:color="auto"/>
              <w:right w:val="single" w:sz="4" w:space="0" w:color="auto"/>
            </w:tcBorders>
            <w:shd w:val="clear" w:color="auto" w:fill="auto"/>
            <w:noWrap/>
            <w:vAlign w:val="bottom"/>
            <w:hideMark/>
          </w:tcPr>
          <w:p w14:paraId="6F67653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820" w:type="dxa"/>
            <w:tcBorders>
              <w:top w:val="nil"/>
              <w:left w:val="nil"/>
              <w:bottom w:val="single" w:sz="4" w:space="0" w:color="auto"/>
              <w:right w:val="single" w:sz="4" w:space="0" w:color="auto"/>
            </w:tcBorders>
            <w:shd w:val="clear" w:color="auto" w:fill="auto"/>
            <w:noWrap/>
            <w:vAlign w:val="bottom"/>
            <w:hideMark/>
          </w:tcPr>
          <w:p w14:paraId="6CA28CA6"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32FAB9D0"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71DA1"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w:t>
            </w:r>
          </w:p>
        </w:tc>
        <w:tc>
          <w:tcPr>
            <w:tcW w:w="1620" w:type="dxa"/>
            <w:tcBorders>
              <w:top w:val="nil"/>
              <w:left w:val="nil"/>
              <w:bottom w:val="single" w:sz="4" w:space="0" w:color="auto"/>
              <w:right w:val="single" w:sz="4" w:space="0" w:color="auto"/>
            </w:tcBorders>
            <w:shd w:val="clear" w:color="auto" w:fill="auto"/>
            <w:noWrap/>
            <w:vAlign w:val="bottom"/>
            <w:hideMark/>
          </w:tcPr>
          <w:p w14:paraId="26F884C1"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0.0221</w:t>
            </w:r>
          </w:p>
        </w:tc>
        <w:tc>
          <w:tcPr>
            <w:tcW w:w="1328" w:type="dxa"/>
            <w:tcBorders>
              <w:top w:val="nil"/>
              <w:left w:val="nil"/>
              <w:bottom w:val="single" w:sz="4" w:space="0" w:color="auto"/>
              <w:right w:val="single" w:sz="4" w:space="0" w:color="auto"/>
            </w:tcBorders>
            <w:shd w:val="clear" w:color="auto" w:fill="auto"/>
            <w:noWrap/>
            <w:vAlign w:val="bottom"/>
            <w:hideMark/>
          </w:tcPr>
          <w:p w14:paraId="27099CBB"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0.14866069</w:t>
            </w:r>
          </w:p>
        </w:tc>
      </w:tr>
      <w:tr w:rsidR="006F208B" w:rsidRPr="006F208B" w14:paraId="51C5CE49" w14:textId="77777777" w:rsidTr="00117B29">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C876018"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B</w:t>
            </w:r>
            <w:r w:rsidRPr="006F208B">
              <w:rPr>
                <w:rFonts w:ascii="Calibri (Body)" w:eastAsia="Times New Roman" w:hAnsi="Calibri (Body)" w:cs="Calibri"/>
                <w:color w:val="000000"/>
              </w:rPr>
              <w:t>1</w:t>
            </w:r>
          </w:p>
        </w:tc>
        <w:tc>
          <w:tcPr>
            <w:tcW w:w="885" w:type="dxa"/>
            <w:tcBorders>
              <w:top w:val="nil"/>
              <w:left w:val="nil"/>
              <w:bottom w:val="single" w:sz="4" w:space="0" w:color="auto"/>
              <w:right w:val="single" w:sz="4" w:space="0" w:color="auto"/>
            </w:tcBorders>
            <w:shd w:val="clear" w:color="auto" w:fill="auto"/>
            <w:noWrap/>
            <w:vAlign w:val="bottom"/>
            <w:hideMark/>
          </w:tcPr>
          <w:p w14:paraId="607E4E49"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0.0002</w:t>
            </w:r>
          </w:p>
        </w:tc>
        <w:tc>
          <w:tcPr>
            <w:tcW w:w="1030" w:type="dxa"/>
            <w:tcBorders>
              <w:top w:val="nil"/>
              <w:left w:val="nil"/>
              <w:bottom w:val="single" w:sz="4" w:space="0" w:color="auto"/>
              <w:right w:val="single" w:sz="4" w:space="0" w:color="auto"/>
            </w:tcBorders>
            <w:shd w:val="clear" w:color="auto" w:fill="auto"/>
            <w:noWrap/>
            <w:vAlign w:val="bottom"/>
            <w:hideMark/>
          </w:tcPr>
          <w:p w14:paraId="688E30FE"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0.001</w:t>
            </w:r>
          </w:p>
        </w:tc>
        <w:tc>
          <w:tcPr>
            <w:tcW w:w="642" w:type="dxa"/>
            <w:tcBorders>
              <w:top w:val="nil"/>
              <w:left w:val="nil"/>
              <w:bottom w:val="single" w:sz="4" w:space="0" w:color="auto"/>
              <w:right w:val="single" w:sz="4" w:space="0" w:color="auto"/>
            </w:tcBorders>
            <w:shd w:val="clear" w:color="auto" w:fill="auto"/>
            <w:noWrap/>
            <w:vAlign w:val="bottom"/>
            <w:hideMark/>
          </w:tcPr>
          <w:p w14:paraId="31FA5E62"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820" w:type="dxa"/>
            <w:tcBorders>
              <w:top w:val="nil"/>
              <w:left w:val="nil"/>
              <w:bottom w:val="single" w:sz="4" w:space="0" w:color="auto"/>
              <w:right w:val="single" w:sz="4" w:space="0" w:color="auto"/>
            </w:tcBorders>
            <w:shd w:val="clear" w:color="auto" w:fill="auto"/>
            <w:noWrap/>
            <w:vAlign w:val="bottom"/>
            <w:hideMark/>
          </w:tcPr>
          <w:p w14:paraId="6D03B4D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423D4A69"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0.005</w:t>
            </w:r>
          </w:p>
        </w:tc>
        <w:tc>
          <w:tcPr>
            <w:tcW w:w="900" w:type="dxa"/>
            <w:tcBorders>
              <w:top w:val="nil"/>
              <w:left w:val="nil"/>
              <w:bottom w:val="single" w:sz="4" w:space="0" w:color="auto"/>
              <w:right w:val="single" w:sz="4" w:space="0" w:color="auto"/>
            </w:tcBorders>
            <w:shd w:val="clear" w:color="auto" w:fill="auto"/>
            <w:noWrap/>
            <w:vAlign w:val="bottom"/>
            <w:hideMark/>
          </w:tcPr>
          <w:p w14:paraId="445C81E0"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0.005</w:t>
            </w:r>
          </w:p>
        </w:tc>
        <w:tc>
          <w:tcPr>
            <w:tcW w:w="1620" w:type="dxa"/>
            <w:tcBorders>
              <w:top w:val="nil"/>
              <w:left w:val="nil"/>
              <w:bottom w:val="single" w:sz="4" w:space="0" w:color="auto"/>
              <w:right w:val="single" w:sz="4" w:space="0" w:color="auto"/>
            </w:tcBorders>
            <w:shd w:val="clear" w:color="auto" w:fill="auto"/>
            <w:noWrap/>
            <w:vAlign w:val="bottom"/>
            <w:hideMark/>
          </w:tcPr>
          <w:p w14:paraId="2BEF3F26"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0.0421</w:t>
            </w:r>
          </w:p>
        </w:tc>
        <w:tc>
          <w:tcPr>
            <w:tcW w:w="1328" w:type="dxa"/>
            <w:tcBorders>
              <w:top w:val="nil"/>
              <w:left w:val="nil"/>
              <w:bottom w:val="single" w:sz="4" w:space="0" w:color="auto"/>
              <w:right w:val="single" w:sz="4" w:space="0" w:color="auto"/>
            </w:tcBorders>
            <w:shd w:val="clear" w:color="auto" w:fill="auto"/>
            <w:noWrap/>
            <w:vAlign w:val="bottom"/>
            <w:hideMark/>
          </w:tcPr>
          <w:p w14:paraId="1456674E"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0.20518285</w:t>
            </w:r>
          </w:p>
        </w:tc>
      </w:tr>
      <w:tr w:rsidR="006F208B" w:rsidRPr="006F208B" w14:paraId="0E41DF44" w14:textId="77777777" w:rsidTr="00117B29">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C87B424"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B</w:t>
            </w:r>
            <w:r w:rsidRPr="006F208B">
              <w:rPr>
                <w:rFonts w:ascii="Calibri (Body)" w:eastAsia="Times New Roman" w:hAnsi="Calibri (Body)" w:cs="Calibri"/>
                <w:color w:val="000000"/>
              </w:rPr>
              <w:t>2</w:t>
            </w:r>
          </w:p>
        </w:tc>
        <w:tc>
          <w:tcPr>
            <w:tcW w:w="885" w:type="dxa"/>
            <w:tcBorders>
              <w:top w:val="nil"/>
              <w:left w:val="nil"/>
              <w:bottom w:val="single" w:sz="4" w:space="0" w:color="auto"/>
              <w:right w:val="single" w:sz="4" w:space="0" w:color="auto"/>
            </w:tcBorders>
            <w:shd w:val="clear" w:color="auto" w:fill="auto"/>
            <w:noWrap/>
            <w:vAlign w:val="bottom"/>
            <w:hideMark/>
          </w:tcPr>
          <w:p w14:paraId="6D1698F3"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0.0002</w:t>
            </w:r>
          </w:p>
        </w:tc>
        <w:tc>
          <w:tcPr>
            <w:tcW w:w="1030" w:type="dxa"/>
            <w:tcBorders>
              <w:top w:val="nil"/>
              <w:left w:val="nil"/>
              <w:bottom w:val="single" w:sz="4" w:space="0" w:color="auto"/>
              <w:right w:val="single" w:sz="4" w:space="0" w:color="auto"/>
            </w:tcBorders>
            <w:shd w:val="clear" w:color="auto" w:fill="auto"/>
            <w:noWrap/>
            <w:vAlign w:val="bottom"/>
            <w:hideMark/>
          </w:tcPr>
          <w:p w14:paraId="16F6943F"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0.001</w:t>
            </w:r>
          </w:p>
        </w:tc>
        <w:tc>
          <w:tcPr>
            <w:tcW w:w="642" w:type="dxa"/>
            <w:tcBorders>
              <w:top w:val="nil"/>
              <w:left w:val="nil"/>
              <w:bottom w:val="single" w:sz="4" w:space="0" w:color="auto"/>
              <w:right w:val="single" w:sz="4" w:space="0" w:color="auto"/>
            </w:tcBorders>
            <w:shd w:val="clear" w:color="auto" w:fill="auto"/>
            <w:noWrap/>
            <w:vAlign w:val="bottom"/>
            <w:hideMark/>
          </w:tcPr>
          <w:p w14:paraId="0CA1F301"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820" w:type="dxa"/>
            <w:tcBorders>
              <w:top w:val="nil"/>
              <w:left w:val="nil"/>
              <w:bottom w:val="single" w:sz="4" w:space="0" w:color="auto"/>
              <w:right w:val="single" w:sz="4" w:space="0" w:color="auto"/>
            </w:tcBorders>
            <w:shd w:val="clear" w:color="auto" w:fill="auto"/>
            <w:noWrap/>
            <w:vAlign w:val="bottom"/>
            <w:hideMark/>
          </w:tcPr>
          <w:p w14:paraId="3BF43718"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22F2635F"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47DAEA36"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1620" w:type="dxa"/>
            <w:tcBorders>
              <w:top w:val="nil"/>
              <w:left w:val="nil"/>
              <w:bottom w:val="single" w:sz="4" w:space="0" w:color="auto"/>
              <w:right w:val="single" w:sz="4" w:space="0" w:color="auto"/>
            </w:tcBorders>
            <w:shd w:val="clear" w:color="auto" w:fill="auto"/>
            <w:noWrap/>
            <w:vAlign w:val="bottom"/>
            <w:hideMark/>
          </w:tcPr>
          <w:p w14:paraId="3457E406"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0.1021</w:t>
            </w:r>
          </w:p>
        </w:tc>
        <w:tc>
          <w:tcPr>
            <w:tcW w:w="1328" w:type="dxa"/>
            <w:tcBorders>
              <w:top w:val="nil"/>
              <w:left w:val="nil"/>
              <w:bottom w:val="single" w:sz="4" w:space="0" w:color="auto"/>
              <w:right w:val="single" w:sz="4" w:space="0" w:color="auto"/>
            </w:tcBorders>
            <w:shd w:val="clear" w:color="auto" w:fill="auto"/>
            <w:noWrap/>
            <w:vAlign w:val="bottom"/>
            <w:hideMark/>
          </w:tcPr>
          <w:p w14:paraId="2AD37BD2"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0.31953091</w:t>
            </w:r>
          </w:p>
        </w:tc>
      </w:tr>
      <w:tr w:rsidR="006F208B" w:rsidRPr="006F208B" w14:paraId="75F89C55" w14:textId="77777777" w:rsidTr="00117B29">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01EDB1E"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B</w:t>
            </w:r>
            <w:r w:rsidRPr="006F208B">
              <w:rPr>
                <w:rFonts w:ascii="Calibri (Body)" w:eastAsia="Times New Roman" w:hAnsi="Calibri (Body)" w:cs="Calibri"/>
                <w:color w:val="000000"/>
              </w:rPr>
              <w:t>3</w:t>
            </w:r>
          </w:p>
        </w:tc>
        <w:tc>
          <w:tcPr>
            <w:tcW w:w="885" w:type="dxa"/>
            <w:tcBorders>
              <w:top w:val="nil"/>
              <w:left w:val="nil"/>
              <w:bottom w:val="single" w:sz="4" w:space="0" w:color="auto"/>
              <w:right w:val="single" w:sz="4" w:space="0" w:color="auto"/>
            </w:tcBorders>
            <w:shd w:val="clear" w:color="auto" w:fill="auto"/>
            <w:noWrap/>
            <w:vAlign w:val="bottom"/>
            <w:hideMark/>
          </w:tcPr>
          <w:p w14:paraId="0AC8D63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0.0002</w:t>
            </w:r>
          </w:p>
        </w:tc>
        <w:tc>
          <w:tcPr>
            <w:tcW w:w="1030" w:type="dxa"/>
            <w:tcBorders>
              <w:top w:val="nil"/>
              <w:left w:val="nil"/>
              <w:bottom w:val="single" w:sz="4" w:space="0" w:color="auto"/>
              <w:right w:val="single" w:sz="4" w:space="0" w:color="auto"/>
            </w:tcBorders>
            <w:shd w:val="clear" w:color="auto" w:fill="auto"/>
            <w:noWrap/>
            <w:vAlign w:val="bottom"/>
            <w:hideMark/>
          </w:tcPr>
          <w:p w14:paraId="55CE6D98"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0.001</w:t>
            </w:r>
          </w:p>
        </w:tc>
        <w:tc>
          <w:tcPr>
            <w:tcW w:w="642" w:type="dxa"/>
            <w:tcBorders>
              <w:top w:val="nil"/>
              <w:left w:val="nil"/>
              <w:bottom w:val="single" w:sz="4" w:space="0" w:color="auto"/>
              <w:right w:val="single" w:sz="4" w:space="0" w:color="auto"/>
            </w:tcBorders>
            <w:shd w:val="clear" w:color="auto" w:fill="auto"/>
            <w:noWrap/>
            <w:vAlign w:val="bottom"/>
            <w:hideMark/>
          </w:tcPr>
          <w:p w14:paraId="6B4F3EDA"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820" w:type="dxa"/>
            <w:tcBorders>
              <w:top w:val="nil"/>
              <w:left w:val="nil"/>
              <w:bottom w:val="single" w:sz="4" w:space="0" w:color="auto"/>
              <w:right w:val="single" w:sz="4" w:space="0" w:color="auto"/>
            </w:tcBorders>
            <w:shd w:val="clear" w:color="auto" w:fill="auto"/>
            <w:noWrap/>
            <w:vAlign w:val="bottom"/>
            <w:hideMark/>
          </w:tcPr>
          <w:p w14:paraId="5A2B1AD8"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42B1AECE"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0.035</w:t>
            </w:r>
          </w:p>
        </w:tc>
        <w:tc>
          <w:tcPr>
            <w:tcW w:w="900" w:type="dxa"/>
            <w:tcBorders>
              <w:top w:val="nil"/>
              <w:left w:val="nil"/>
              <w:bottom w:val="single" w:sz="4" w:space="0" w:color="auto"/>
              <w:right w:val="single" w:sz="4" w:space="0" w:color="auto"/>
            </w:tcBorders>
            <w:shd w:val="clear" w:color="auto" w:fill="auto"/>
            <w:noWrap/>
            <w:vAlign w:val="bottom"/>
            <w:hideMark/>
          </w:tcPr>
          <w:p w14:paraId="358BE29D"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0.035</w:t>
            </w:r>
          </w:p>
        </w:tc>
        <w:tc>
          <w:tcPr>
            <w:tcW w:w="1620" w:type="dxa"/>
            <w:tcBorders>
              <w:top w:val="nil"/>
              <w:left w:val="nil"/>
              <w:bottom w:val="single" w:sz="4" w:space="0" w:color="auto"/>
              <w:right w:val="single" w:sz="4" w:space="0" w:color="auto"/>
            </w:tcBorders>
            <w:shd w:val="clear" w:color="auto" w:fill="auto"/>
            <w:noWrap/>
            <w:vAlign w:val="bottom"/>
            <w:hideMark/>
          </w:tcPr>
          <w:p w14:paraId="52816957"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0.1621</w:t>
            </w:r>
          </w:p>
        </w:tc>
        <w:tc>
          <w:tcPr>
            <w:tcW w:w="1328" w:type="dxa"/>
            <w:tcBorders>
              <w:top w:val="nil"/>
              <w:left w:val="nil"/>
              <w:bottom w:val="single" w:sz="4" w:space="0" w:color="auto"/>
              <w:right w:val="single" w:sz="4" w:space="0" w:color="auto"/>
            </w:tcBorders>
            <w:shd w:val="clear" w:color="auto" w:fill="auto"/>
            <w:noWrap/>
            <w:vAlign w:val="bottom"/>
            <w:hideMark/>
          </w:tcPr>
          <w:p w14:paraId="49B3134F"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0.40261644</w:t>
            </w:r>
          </w:p>
        </w:tc>
      </w:tr>
      <w:tr w:rsidR="006F208B" w:rsidRPr="006F208B" w14:paraId="54F45C4C" w14:textId="77777777" w:rsidTr="00117B29">
        <w:trPr>
          <w:trHeight w:val="315"/>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D925287" w14:textId="77777777" w:rsidR="006F208B" w:rsidRPr="006F208B" w:rsidRDefault="006F208B" w:rsidP="006F208B">
            <w:pPr>
              <w:spacing w:after="0" w:line="240" w:lineRule="auto"/>
              <w:rPr>
                <w:rFonts w:ascii="Calibri" w:eastAsia="Times New Roman" w:hAnsi="Calibri" w:cs="Calibri"/>
                <w:color w:val="000000"/>
                <w:sz w:val="24"/>
                <w:szCs w:val="24"/>
              </w:rPr>
            </w:pPr>
            <w:r w:rsidRPr="006F208B">
              <w:rPr>
                <w:rFonts w:ascii="Calibri" w:eastAsia="Times New Roman" w:hAnsi="Calibri" w:cs="Calibri"/>
                <w:color w:val="000000"/>
                <w:sz w:val="24"/>
                <w:szCs w:val="24"/>
              </w:rPr>
              <w:t>B</w:t>
            </w:r>
            <w:r w:rsidRPr="006F208B">
              <w:rPr>
                <w:rFonts w:ascii="Calibri (Body)" w:eastAsia="Times New Roman" w:hAnsi="Calibri (Body)" w:cs="Calibri"/>
                <w:color w:val="000000"/>
              </w:rPr>
              <w:t>4</w:t>
            </w:r>
          </w:p>
        </w:tc>
        <w:tc>
          <w:tcPr>
            <w:tcW w:w="885" w:type="dxa"/>
            <w:tcBorders>
              <w:top w:val="nil"/>
              <w:left w:val="nil"/>
              <w:bottom w:val="single" w:sz="4" w:space="0" w:color="auto"/>
              <w:right w:val="single" w:sz="4" w:space="0" w:color="auto"/>
            </w:tcBorders>
            <w:shd w:val="clear" w:color="auto" w:fill="auto"/>
            <w:noWrap/>
            <w:vAlign w:val="bottom"/>
            <w:hideMark/>
          </w:tcPr>
          <w:p w14:paraId="5174E360"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0.0002</w:t>
            </w:r>
          </w:p>
        </w:tc>
        <w:tc>
          <w:tcPr>
            <w:tcW w:w="1030" w:type="dxa"/>
            <w:tcBorders>
              <w:top w:val="nil"/>
              <w:left w:val="nil"/>
              <w:bottom w:val="single" w:sz="4" w:space="0" w:color="auto"/>
              <w:right w:val="single" w:sz="4" w:space="0" w:color="auto"/>
            </w:tcBorders>
            <w:shd w:val="clear" w:color="auto" w:fill="auto"/>
            <w:noWrap/>
            <w:vAlign w:val="bottom"/>
            <w:hideMark/>
          </w:tcPr>
          <w:p w14:paraId="0C43CE04"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0.001</w:t>
            </w:r>
          </w:p>
        </w:tc>
        <w:tc>
          <w:tcPr>
            <w:tcW w:w="642" w:type="dxa"/>
            <w:tcBorders>
              <w:top w:val="nil"/>
              <w:left w:val="nil"/>
              <w:bottom w:val="single" w:sz="4" w:space="0" w:color="auto"/>
              <w:right w:val="single" w:sz="4" w:space="0" w:color="auto"/>
            </w:tcBorders>
            <w:shd w:val="clear" w:color="auto" w:fill="auto"/>
            <w:noWrap/>
            <w:vAlign w:val="bottom"/>
            <w:hideMark/>
          </w:tcPr>
          <w:p w14:paraId="204337C3"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820" w:type="dxa"/>
            <w:tcBorders>
              <w:top w:val="nil"/>
              <w:left w:val="nil"/>
              <w:bottom w:val="single" w:sz="4" w:space="0" w:color="auto"/>
              <w:right w:val="single" w:sz="4" w:space="0" w:color="auto"/>
            </w:tcBorders>
            <w:shd w:val="clear" w:color="auto" w:fill="auto"/>
            <w:noWrap/>
            <w:vAlign w:val="bottom"/>
            <w:hideMark/>
          </w:tcPr>
          <w:p w14:paraId="4DBEF22E"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0.02</w:t>
            </w:r>
          </w:p>
        </w:tc>
        <w:tc>
          <w:tcPr>
            <w:tcW w:w="900" w:type="dxa"/>
            <w:tcBorders>
              <w:top w:val="nil"/>
              <w:left w:val="nil"/>
              <w:bottom w:val="single" w:sz="4" w:space="0" w:color="auto"/>
              <w:right w:val="single" w:sz="4" w:space="0" w:color="auto"/>
            </w:tcBorders>
            <w:shd w:val="clear" w:color="auto" w:fill="auto"/>
            <w:noWrap/>
            <w:vAlign w:val="bottom"/>
            <w:hideMark/>
          </w:tcPr>
          <w:p w14:paraId="315DAD59"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0.05</w:t>
            </w:r>
          </w:p>
        </w:tc>
        <w:tc>
          <w:tcPr>
            <w:tcW w:w="900" w:type="dxa"/>
            <w:tcBorders>
              <w:top w:val="nil"/>
              <w:left w:val="nil"/>
              <w:bottom w:val="single" w:sz="4" w:space="0" w:color="auto"/>
              <w:right w:val="single" w:sz="4" w:space="0" w:color="auto"/>
            </w:tcBorders>
            <w:shd w:val="clear" w:color="auto" w:fill="auto"/>
            <w:noWrap/>
            <w:vAlign w:val="bottom"/>
            <w:hideMark/>
          </w:tcPr>
          <w:p w14:paraId="71CFF29D"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0.05</w:t>
            </w:r>
          </w:p>
        </w:tc>
        <w:tc>
          <w:tcPr>
            <w:tcW w:w="1620" w:type="dxa"/>
            <w:tcBorders>
              <w:top w:val="nil"/>
              <w:left w:val="nil"/>
              <w:bottom w:val="single" w:sz="4" w:space="0" w:color="auto"/>
              <w:right w:val="single" w:sz="4" w:space="0" w:color="auto"/>
            </w:tcBorders>
            <w:shd w:val="clear" w:color="auto" w:fill="auto"/>
            <w:noWrap/>
            <w:vAlign w:val="bottom"/>
            <w:hideMark/>
          </w:tcPr>
          <w:p w14:paraId="519B7595"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0.2221</w:t>
            </w:r>
          </w:p>
        </w:tc>
        <w:tc>
          <w:tcPr>
            <w:tcW w:w="1328" w:type="dxa"/>
            <w:tcBorders>
              <w:top w:val="nil"/>
              <w:left w:val="nil"/>
              <w:bottom w:val="single" w:sz="4" w:space="0" w:color="auto"/>
              <w:right w:val="single" w:sz="4" w:space="0" w:color="auto"/>
            </w:tcBorders>
            <w:shd w:val="clear" w:color="auto" w:fill="auto"/>
            <w:noWrap/>
            <w:vAlign w:val="bottom"/>
            <w:hideMark/>
          </w:tcPr>
          <w:p w14:paraId="53FABB68" w14:textId="77777777" w:rsidR="006F208B" w:rsidRPr="006F208B" w:rsidRDefault="006F208B" w:rsidP="006F208B">
            <w:pPr>
              <w:spacing w:after="0" w:line="240" w:lineRule="auto"/>
              <w:jc w:val="right"/>
              <w:rPr>
                <w:rFonts w:ascii="Calibri" w:eastAsia="Times New Roman" w:hAnsi="Calibri" w:cs="Calibri"/>
                <w:color w:val="000000"/>
                <w:sz w:val="24"/>
                <w:szCs w:val="24"/>
              </w:rPr>
            </w:pPr>
            <w:r w:rsidRPr="006F208B">
              <w:rPr>
                <w:rFonts w:ascii="Calibri" w:eastAsia="Times New Roman" w:hAnsi="Calibri" w:cs="Calibri"/>
                <w:color w:val="000000"/>
                <w:sz w:val="24"/>
                <w:szCs w:val="24"/>
              </w:rPr>
              <w:t>0.47127487</w:t>
            </w:r>
          </w:p>
        </w:tc>
      </w:tr>
    </w:tbl>
    <w:p w14:paraId="6346D6A8" w14:textId="07B4B14E" w:rsidR="00F35D11" w:rsidRDefault="00117B29" w:rsidP="00117B29">
      <w:pPr>
        <w:pStyle w:val="Caption"/>
        <w:jc w:val="center"/>
      </w:pPr>
      <w:r>
        <w:t xml:space="preserve">Figure </w:t>
      </w:r>
      <w:fldSimple w:instr=" SEQ Figure \* ARABIC ">
        <w:r>
          <w:rPr>
            <w:noProof/>
          </w:rPr>
          <w:t>3</w:t>
        </w:r>
      </w:fldSimple>
      <w:r>
        <w:t>: Ionic Strength Calculations for Each Ion in Each Solution</w:t>
      </w:r>
    </w:p>
    <w:p w14:paraId="136C54F5" w14:textId="198AEEED" w:rsidR="00EF6CC1" w:rsidRDefault="00C379A8" w:rsidP="00A7218F">
      <w:r>
        <w:t xml:space="preserve">The last column in figures 1 and 2 </w:t>
      </w:r>
      <w:r w:rsidR="00832677">
        <w:t>constitute the dependent and independent variable</w:t>
      </w:r>
      <w:r w:rsidR="00361BBD">
        <w:t xml:space="preserve"> in equation 3</w:t>
      </w:r>
      <w:r w:rsidR="00832677">
        <w:t>, respectively, in the plot to determine the product of the charges of the two reacting ions. These data points were plotted on a graph, and a line of best fit was created.</w:t>
      </w:r>
    </w:p>
    <w:p w14:paraId="0BC190D6" w14:textId="77777777" w:rsidR="00117B29" w:rsidRDefault="00FD59C7" w:rsidP="00117B29">
      <w:pPr>
        <w:keepNext/>
        <w:jc w:val="center"/>
      </w:pPr>
      <w:r>
        <w:rPr>
          <w:noProof/>
        </w:rPr>
        <w:drawing>
          <wp:inline distT="0" distB="0" distL="0" distR="0" wp14:anchorId="1BE9D838" wp14:editId="6C62A8EF">
            <wp:extent cx="5173980" cy="3266440"/>
            <wp:effectExtent l="0" t="0" r="7620" b="10160"/>
            <wp:docPr id="1" name="Chart 1">
              <a:extLst xmlns:a="http://schemas.openxmlformats.org/drawingml/2006/main">
                <a:ext uri="{FF2B5EF4-FFF2-40B4-BE49-F238E27FC236}">
                  <a16:creationId xmlns:a16="http://schemas.microsoft.com/office/drawing/2014/main" id="{F21B0CFD-A615-A640-A863-92586CC61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97D94D" w14:textId="656C27CE" w:rsidR="00FD59C7" w:rsidRDefault="00117B29" w:rsidP="00117B29">
      <w:pPr>
        <w:pStyle w:val="Caption"/>
        <w:jc w:val="center"/>
      </w:pPr>
      <w:r>
        <w:t xml:space="preserve">Figure </w:t>
      </w:r>
      <w:fldSimple w:instr=" SEQ Figure \* ARABIC ">
        <w:r>
          <w:rPr>
            <w:noProof/>
          </w:rPr>
          <w:t>4</w:t>
        </w:r>
      </w:fldSimple>
      <w:r>
        <w:t>: Graph of Equation 3 with Reaction Data</w:t>
      </w:r>
    </w:p>
    <w:p w14:paraId="7E7C5F42" w14:textId="10662C23" w:rsidR="00FD59C7" w:rsidRDefault="002B3C19" w:rsidP="00FD59C7">
      <w:pPr>
        <w:rPr>
          <w:iCs/>
        </w:rPr>
      </w:pPr>
      <w:r>
        <w:t xml:space="preserve">The slope is analogous to the term </w:t>
      </w:r>
      <m:oMath>
        <m:r>
          <w:rPr>
            <w:rFonts w:ascii="Cambria Math" w:hAnsi="Cambria Math"/>
          </w:rPr>
          <m:t>-2A</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oMath>
      <w:r w:rsidR="00361BBD">
        <w:rPr>
          <w:iCs/>
        </w:rPr>
        <w:t xml:space="preserve"> in equation 3</w:t>
      </w:r>
      <w:r>
        <w:rPr>
          <w:iCs/>
        </w:rPr>
        <w:t>, and as such, we set them equal</w:t>
      </w:r>
      <w:r w:rsidR="00025DC1">
        <w:rPr>
          <w:iCs/>
        </w:rPr>
        <w:t xml:space="preserve"> and solve for </w:t>
      </w:r>
      <m:oMath>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oMath>
      <w:r w:rsidR="00025DC1">
        <w:rPr>
          <w:iCs/>
        </w:rPr>
        <w:t>.</w:t>
      </w:r>
    </w:p>
    <w:p w14:paraId="1CEACCC7" w14:textId="0C02F5D4" w:rsidR="00025DC1" w:rsidRPr="00A7218F" w:rsidRDefault="00025DC1" w:rsidP="00117B29">
      <w:pPr>
        <w:keepNext/>
      </w:pPr>
      <m:oMathPara>
        <m:oMath>
          <m:r>
            <w:rPr>
              <w:rFonts w:ascii="Cambria Math" w:hAnsi="Cambria Math"/>
            </w:rPr>
            <m:t>-2A</m:t>
          </m:r>
          <m:sSub>
            <m:sSubPr>
              <m:ctrlPr>
                <w:rPr>
                  <w:rFonts w:ascii="Cambria Math" w:hAnsi="Cambria Math"/>
                  <w:i/>
                  <w:iCs/>
                </w:rPr>
              </m:ctrlPr>
            </m:sSubPr>
            <m:e>
              <m:r>
                <w:rPr>
                  <w:rFonts w:ascii="Cambria Math" w:hAnsi="Cambria Math"/>
                </w:rPr>
                <m:t>z</m:t>
              </m:r>
            </m:e>
            <m:sub>
              <m:r>
                <w:rPr>
                  <w:rFonts w:ascii="Cambria Math" w:hAnsi="Cambria Math"/>
                </w:rPr>
                <m:t>A</m:t>
              </m:r>
            </m:sub>
          </m:sSub>
          <m:sSub>
            <m:sSubPr>
              <m:ctrlPr>
                <w:rPr>
                  <w:rFonts w:ascii="Cambria Math" w:hAnsi="Cambria Math"/>
                  <w:i/>
                  <w:iCs/>
                </w:rPr>
              </m:ctrlPr>
            </m:sSubPr>
            <m:e>
              <m:r>
                <w:rPr>
                  <w:rFonts w:ascii="Cambria Math" w:hAnsi="Cambria Math"/>
                </w:rPr>
                <m:t>z</m:t>
              </m:r>
            </m:e>
            <m:sub>
              <m:r>
                <w:rPr>
                  <w:rFonts w:ascii="Cambria Math" w:hAnsi="Cambria Math"/>
                </w:rPr>
                <m:t>B</m:t>
              </m:r>
            </m:sub>
          </m:sSub>
          <m:r>
            <w:rPr>
              <w:rFonts w:ascii="Cambria Math" w:hAnsi="Cambria Math"/>
            </w:rPr>
            <m:t>=-1.819</m:t>
          </m:r>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1.819</m:t>
              </m:r>
            </m:num>
            <m:den>
              <m:r>
                <w:rPr>
                  <w:rFonts w:ascii="Cambria Math" w:hAnsi="Cambria Math"/>
                </w:rPr>
                <m:t>2*0.509</m:t>
              </m:r>
            </m:den>
          </m:f>
          <m:r>
            <w:rPr>
              <w:rFonts w:ascii="Cambria Math" w:hAnsi="Cambria Math"/>
            </w:rPr>
            <m:t>=1.786</m:t>
          </m:r>
        </m:oMath>
      </m:oMathPara>
    </w:p>
    <w:p w14:paraId="6FD77945" w14:textId="0240B6E2" w:rsidR="00117B29" w:rsidRDefault="00117B29" w:rsidP="00117B29">
      <w:pPr>
        <w:pStyle w:val="Caption"/>
        <w:jc w:val="center"/>
      </w:pPr>
      <w:r>
        <w:t xml:space="preserve">Equation </w:t>
      </w:r>
      <w:fldSimple w:instr=" SEQ Equation \* ARABIC ">
        <w:r>
          <w:rPr>
            <w:noProof/>
          </w:rPr>
          <w:t>4</w:t>
        </w:r>
      </w:fldSimple>
      <w:r>
        <w:t>: Calculation of Charge Product</w:t>
      </w:r>
    </w:p>
    <w:p w14:paraId="31BCA5E2" w14:textId="1DFBD48D" w:rsidR="00A7218F" w:rsidRDefault="00A7218F" w:rsidP="00A7218F">
      <w:pPr>
        <w:pStyle w:val="Heading1"/>
      </w:pPr>
      <w:r>
        <w:lastRenderedPageBreak/>
        <w:t>Discussion</w:t>
      </w:r>
    </w:p>
    <w:p w14:paraId="6115EFA0" w14:textId="7D69523A" w:rsidR="00796E36" w:rsidRDefault="0096213B" w:rsidP="00796E36">
      <w:pPr>
        <w:rPr>
          <w:iCs/>
        </w:rPr>
      </w:pPr>
      <w:r>
        <w:t xml:space="preserve">Although this reaction was very prone to human error due to the measured reaction time </w:t>
      </w:r>
      <w:r w:rsidR="00480A0F">
        <w:t xml:space="preserve">being collected by a human with a stopwatch, as well as the reaction reaching completion being a subjective color-based determination by the person conducting the experiment, we were still able to recover </w:t>
      </w:r>
      <w:r w:rsidR="00542BD9">
        <w:t xml:space="preserve">a product of charges value of </w:t>
      </w:r>
      <w:r w:rsidR="00DB7916">
        <w:t xml:space="preserve">1.786. This number represents the charges of the two reaction ions in the slow step, which were </w:t>
      </w:r>
      <m:oMath>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m:t>
            </m:r>
          </m:sup>
        </m:sSup>
      </m:oMath>
      <w:r w:rsidR="00DB7916">
        <w:rPr>
          <w:iCs/>
        </w:rPr>
        <w:t xml:space="preserve"> and </w:t>
      </w: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oMath>
      <w:r w:rsidR="004C5DED">
        <w:rPr>
          <w:iCs/>
        </w:rPr>
        <w:t xml:space="preserve">, which would have a charge product of 2. </w:t>
      </w:r>
      <w:r w:rsidR="008C1952">
        <w:rPr>
          <w:iCs/>
        </w:rPr>
        <w:t xml:space="preserve">Thus, despite the large human error possible in </w:t>
      </w:r>
      <w:r w:rsidR="003722FB">
        <w:rPr>
          <w:iCs/>
        </w:rPr>
        <w:t>the experiment, the result of the</w:t>
      </w:r>
      <w:r w:rsidR="0022446C">
        <w:rPr>
          <w:iCs/>
        </w:rPr>
        <w:t xml:space="preserve"> experiment was remarkably close to the expected value, with a percent error of only </w:t>
      </w:r>
      <w:r w:rsidR="003218F0">
        <w:rPr>
          <w:iCs/>
        </w:rPr>
        <w:t>10.7%.</w:t>
      </w:r>
    </w:p>
    <w:p w14:paraId="1E7549CF" w14:textId="08C64523" w:rsidR="002D652A" w:rsidRDefault="0047784C" w:rsidP="00796E36">
      <w:r>
        <w:t xml:space="preserve">This experiment is also a great example of the kinetic salt effect in a reaction. </w:t>
      </w:r>
      <w:r w:rsidR="00FB6F47">
        <w:t>As a greater concentration of MgSO</w:t>
      </w:r>
      <w:r w:rsidR="00FB6F47">
        <w:rPr>
          <w:vertAlign w:val="subscript"/>
        </w:rPr>
        <w:t>4</w:t>
      </w:r>
      <w:r w:rsidR="00FB6F47">
        <w:t xml:space="preserve"> was added to the solution, a decrease in reaction time was observed, especially </w:t>
      </w:r>
      <w:r w:rsidR="00B012F9">
        <w:t xml:space="preserve">noticeable in the halving of the reaction time between solution B0 and B1. </w:t>
      </w:r>
      <w:r w:rsidR="00F20BDD">
        <w:t xml:space="preserve">This is strong evidence to support the idea of the kinetic salt effect in this reaction, where the two reacting ions are negatively charged, and introduction of a strong positive charge may reduce the </w:t>
      </w:r>
      <w:r w:rsidR="002D652A">
        <w:t>average distance between two molecules due to mutual attraction to the opposite charge</w:t>
      </w:r>
      <w:r w:rsidR="00F20BDD">
        <w:t>, improving the reaction rate.</w:t>
      </w:r>
      <w:r w:rsidR="009E3362">
        <w:t xml:space="preserve"> This increase in ionic strength of the solution is represented </w:t>
      </w:r>
      <w:r w:rsidR="000A4411">
        <w:t>by an increase in the I</w:t>
      </w:r>
      <w:r w:rsidR="000A4411">
        <w:rPr>
          <w:vertAlign w:val="superscript"/>
        </w:rPr>
        <w:t>1/2</w:t>
      </w:r>
      <w:r w:rsidR="000A4411">
        <w:t xml:space="preserve"> term, and </w:t>
      </w:r>
      <w:r w:rsidR="003E1CBE">
        <w:t xml:space="preserve">the reduction of reaction time gives a </w:t>
      </w:r>
      <w:r w:rsidR="008540EF">
        <w:t>negative slope for the reaction</w:t>
      </w:r>
      <w:r w:rsidR="008F1FE9">
        <w:t xml:space="preserve">. This leads to </w:t>
      </w:r>
      <w:r w:rsidR="00D75FD9">
        <w:t xml:space="preserve">the charge product being positive, and </w:t>
      </w:r>
      <w:r w:rsidR="008F1FE9">
        <w:t>the conclusion that the two reaction ions have the same charge</w:t>
      </w:r>
      <w:r w:rsidR="00D75FD9">
        <w:t>.</w:t>
      </w:r>
    </w:p>
    <w:p w14:paraId="3956F8DA" w14:textId="58AA501C" w:rsidR="00D75FD9" w:rsidRDefault="00D75FD9" w:rsidP="00796E36">
      <w:r>
        <w:t xml:space="preserve">This is an interesting observation, as this equation also suggests the opposite is possible when the two ions are opposite charges. </w:t>
      </w:r>
      <w:r w:rsidR="00426A77">
        <w:t xml:space="preserve">If they are opposite charges, the charge product will be negative, which suggests an increase in ionic strength of the solution will exponentially increase the reaction time. This makes sense in the context of </w:t>
      </w:r>
      <w:r w:rsidR="00CB36AF">
        <w:t>the kinetic salt effect, as the two reacting ions will not be as attracted to each other and attracted to other species in the reaction, reducing the overall collisions and the reaction rate. This would be something to further explore in a future experiment.</w:t>
      </w:r>
    </w:p>
    <w:p w14:paraId="18D01CC3" w14:textId="1EA305AF" w:rsidR="00CB36AF" w:rsidRDefault="003B26A6" w:rsidP="003B26A6">
      <w:pPr>
        <w:pStyle w:val="Heading1"/>
      </w:pPr>
      <w:r>
        <w:t>Appendix</w:t>
      </w:r>
    </w:p>
    <w:p w14:paraId="13DF9A51" w14:textId="34A5A422" w:rsidR="003B26A6" w:rsidRDefault="003B26A6" w:rsidP="003B26A6">
      <w:pPr>
        <w:pStyle w:val="ListParagraph"/>
        <w:numPr>
          <w:ilvl w:val="0"/>
          <w:numId w:val="1"/>
        </w:numPr>
      </w:pPr>
      <w:r>
        <w:t>Excel spreadsheet for reaction data:</w:t>
      </w:r>
    </w:p>
    <w:p w14:paraId="51968DC2" w14:textId="3CB193F8" w:rsidR="003B26A6" w:rsidRPr="003B26A6" w:rsidRDefault="007E49CB" w:rsidP="003B26A6">
      <w:pPr>
        <w:pStyle w:val="ListParagraph"/>
      </w:pPr>
      <w:r>
        <w:object w:dxaOrig="1530" w:dyaOrig="995" w14:anchorId="03867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Excel.Sheet.12" ShapeID="_x0000_i1027" DrawAspect="Icon" ObjectID="_1698481581" r:id="rId9"/>
        </w:object>
      </w:r>
    </w:p>
    <w:sectPr w:rsidR="003B26A6" w:rsidRPr="003B26A6" w:rsidSect="004A50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D17"/>
    <w:multiLevelType w:val="hybridMultilevel"/>
    <w:tmpl w:val="FCE80B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8E"/>
    <w:rsid w:val="00013570"/>
    <w:rsid w:val="00025DC1"/>
    <w:rsid w:val="000337C5"/>
    <w:rsid w:val="000965C6"/>
    <w:rsid w:val="000A4411"/>
    <w:rsid w:val="001174B2"/>
    <w:rsid w:val="00117B29"/>
    <w:rsid w:val="00192717"/>
    <w:rsid w:val="001A0DE9"/>
    <w:rsid w:val="001B47D6"/>
    <w:rsid w:val="0022446C"/>
    <w:rsid w:val="002374CB"/>
    <w:rsid w:val="002A26A3"/>
    <w:rsid w:val="002A7071"/>
    <w:rsid w:val="002A770E"/>
    <w:rsid w:val="002B3C19"/>
    <w:rsid w:val="002D04B4"/>
    <w:rsid w:val="002D5BC0"/>
    <w:rsid w:val="002D652A"/>
    <w:rsid w:val="00317008"/>
    <w:rsid w:val="003218F0"/>
    <w:rsid w:val="00361BBD"/>
    <w:rsid w:val="00363E08"/>
    <w:rsid w:val="003722FB"/>
    <w:rsid w:val="003861C6"/>
    <w:rsid w:val="003B26A6"/>
    <w:rsid w:val="003E1CBE"/>
    <w:rsid w:val="003F658E"/>
    <w:rsid w:val="00426A77"/>
    <w:rsid w:val="004503DA"/>
    <w:rsid w:val="00471C99"/>
    <w:rsid w:val="00473A70"/>
    <w:rsid w:val="0047784C"/>
    <w:rsid w:val="00480A0F"/>
    <w:rsid w:val="004A50F6"/>
    <w:rsid w:val="004C5DED"/>
    <w:rsid w:val="004D7A35"/>
    <w:rsid w:val="0050351C"/>
    <w:rsid w:val="00542BD9"/>
    <w:rsid w:val="00573DB7"/>
    <w:rsid w:val="00582407"/>
    <w:rsid w:val="005E4689"/>
    <w:rsid w:val="00607293"/>
    <w:rsid w:val="00626CA1"/>
    <w:rsid w:val="00645D7B"/>
    <w:rsid w:val="00652194"/>
    <w:rsid w:val="006D77F0"/>
    <w:rsid w:val="006F208B"/>
    <w:rsid w:val="007044B8"/>
    <w:rsid w:val="0076699B"/>
    <w:rsid w:val="00796E36"/>
    <w:rsid w:val="007A2F87"/>
    <w:rsid w:val="007D2602"/>
    <w:rsid w:val="007E49CB"/>
    <w:rsid w:val="00832677"/>
    <w:rsid w:val="008540EF"/>
    <w:rsid w:val="00866D72"/>
    <w:rsid w:val="008C1952"/>
    <w:rsid w:val="008C2A76"/>
    <w:rsid w:val="008C5C10"/>
    <w:rsid w:val="008D1780"/>
    <w:rsid w:val="008D744B"/>
    <w:rsid w:val="008F1FE9"/>
    <w:rsid w:val="009129F3"/>
    <w:rsid w:val="0096213B"/>
    <w:rsid w:val="00966624"/>
    <w:rsid w:val="00973F32"/>
    <w:rsid w:val="009E3362"/>
    <w:rsid w:val="009F7109"/>
    <w:rsid w:val="00A47FB7"/>
    <w:rsid w:val="00A7218F"/>
    <w:rsid w:val="00A90A12"/>
    <w:rsid w:val="00AF5034"/>
    <w:rsid w:val="00B012F9"/>
    <w:rsid w:val="00BB3AA7"/>
    <w:rsid w:val="00C17DFB"/>
    <w:rsid w:val="00C379A8"/>
    <w:rsid w:val="00C66243"/>
    <w:rsid w:val="00C81E05"/>
    <w:rsid w:val="00CB36AF"/>
    <w:rsid w:val="00CF52EF"/>
    <w:rsid w:val="00D16096"/>
    <w:rsid w:val="00D33D93"/>
    <w:rsid w:val="00D75FD9"/>
    <w:rsid w:val="00DB7916"/>
    <w:rsid w:val="00EA2E7C"/>
    <w:rsid w:val="00EC6AA0"/>
    <w:rsid w:val="00EF6CC1"/>
    <w:rsid w:val="00F20BDD"/>
    <w:rsid w:val="00F249E9"/>
    <w:rsid w:val="00F27C0E"/>
    <w:rsid w:val="00F35D11"/>
    <w:rsid w:val="00F57D18"/>
    <w:rsid w:val="00FB6175"/>
    <w:rsid w:val="00FB6F47"/>
    <w:rsid w:val="00FD59C7"/>
    <w:rsid w:val="00FF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9B67"/>
  <w15:chartTrackingRefBased/>
  <w15:docId w15:val="{855C3516-F9E4-4923-95B8-1865C3B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0F6"/>
    <w:pPr>
      <w:spacing w:after="0" w:line="240" w:lineRule="auto"/>
    </w:pPr>
    <w:rPr>
      <w:lang w:eastAsia="en-US"/>
    </w:rPr>
  </w:style>
  <w:style w:type="character" w:customStyle="1" w:styleId="NoSpacingChar">
    <w:name w:val="No Spacing Char"/>
    <w:basedOn w:val="DefaultParagraphFont"/>
    <w:link w:val="NoSpacing"/>
    <w:uiPriority w:val="1"/>
    <w:rsid w:val="004A50F6"/>
    <w:rPr>
      <w:lang w:eastAsia="en-US"/>
    </w:rPr>
  </w:style>
  <w:style w:type="character" w:customStyle="1" w:styleId="Heading1Char">
    <w:name w:val="Heading 1 Char"/>
    <w:basedOn w:val="DefaultParagraphFont"/>
    <w:link w:val="Heading1"/>
    <w:uiPriority w:val="9"/>
    <w:rsid w:val="00FF39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07293"/>
    <w:rPr>
      <w:color w:val="808080"/>
    </w:rPr>
  </w:style>
  <w:style w:type="table" w:styleId="TableGrid">
    <w:name w:val="Table Grid"/>
    <w:basedOn w:val="TableNormal"/>
    <w:uiPriority w:val="39"/>
    <w:rsid w:val="00C1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744B"/>
    <w:pPr>
      <w:spacing w:after="200" w:line="240" w:lineRule="auto"/>
    </w:pPr>
    <w:rPr>
      <w:i/>
      <w:iCs/>
      <w:color w:val="44546A" w:themeColor="text2"/>
      <w:sz w:val="18"/>
      <w:szCs w:val="18"/>
    </w:rPr>
  </w:style>
  <w:style w:type="paragraph" w:styleId="ListParagraph">
    <w:name w:val="List Paragraph"/>
    <w:basedOn w:val="Normal"/>
    <w:uiPriority w:val="34"/>
    <w:qFormat/>
    <w:rsid w:val="003B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40958">
      <w:bodyDiv w:val="1"/>
      <w:marLeft w:val="0"/>
      <w:marRight w:val="0"/>
      <w:marTop w:val="0"/>
      <w:marBottom w:val="0"/>
      <w:divBdr>
        <w:top w:val="none" w:sz="0" w:space="0" w:color="auto"/>
        <w:left w:val="none" w:sz="0" w:space="0" w:color="auto"/>
        <w:bottom w:val="none" w:sz="0" w:space="0" w:color="auto"/>
        <w:right w:val="none" w:sz="0" w:space="0" w:color="auto"/>
      </w:divBdr>
    </w:div>
    <w:div w:id="668287359">
      <w:bodyDiv w:val="1"/>
      <w:marLeft w:val="0"/>
      <w:marRight w:val="0"/>
      <w:marTop w:val="0"/>
      <w:marBottom w:val="0"/>
      <w:divBdr>
        <w:top w:val="none" w:sz="0" w:space="0" w:color="auto"/>
        <w:left w:val="none" w:sz="0" w:space="0" w:color="auto"/>
        <w:bottom w:val="none" w:sz="0" w:space="0" w:color="auto"/>
        <w:right w:val="none" w:sz="0" w:space="0" w:color="auto"/>
      </w:divBdr>
    </w:div>
    <w:div w:id="21050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Excel_Worksheet.xlsx"/></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s\CH%20421%20Exp%20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Ionic Strength</a:t>
            </a:r>
            <a:r>
              <a:rPr lang="en-US" baseline="0"/>
              <a:t> against Average Reaction Time for Iodide Clock Reaction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0135872191233825E-2"/>
                  <c:y val="-0.305477216786470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Sheet1!$K$13:$K$17</c:f>
              <c:numCache>
                <c:formatCode>General</c:formatCode>
                <c:ptCount val="5"/>
                <c:pt idx="0">
                  <c:v>0.14866068747318506</c:v>
                </c:pt>
                <c:pt idx="1">
                  <c:v>0.20518284528683192</c:v>
                </c:pt>
                <c:pt idx="2">
                  <c:v>0.31953090617340912</c:v>
                </c:pt>
                <c:pt idx="3">
                  <c:v>0.40261644278394793</c:v>
                </c:pt>
                <c:pt idx="4">
                  <c:v>0.47127486671792718</c:v>
                </c:pt>
              </c:numCache>
            </c:numRef>
          </c:xVal>
          <c:yVal>
            <c:numRef>
              <c:f>Sheet1!$H$5:$H$9</c:f>
              <c:numCache>
                <c:formatCode>General</c:formatCode>
                <c:ptCount val="5"/>
                <c:pt idx="0">
                  <c:v>1.1010593549081156</c:v>
                </c:pt>
                <c:pt idx="1">
                  <c:v>0.77778918743486747</c:v>
                </c:pt>
                <c:pt idx="2">
                  <c:v>0.6069185259482911</c:v>
                </c:pt>
                <c:pt idx="3">
                  <c:v>0.54095480892613268</c:v>
                </c:pt>
                <c:pt idx="4">
                  <c:v>0.44012160318780386</c:v>
                </c:pt>
              </c:numCache>
            </c:numRef>
          </c:yVal>
          <c:smooth val="0"/>
          <c:extLst>
            <c:ext xmlns:c16="http://schemas.microsoft.com/office/drawing/2014/chart" uri="{C3380CC4-5D6E-409C-BE32-E72D297353CC}">
              <c16:uniqueId val="{00000001-262A-4CFA-BE1A-B92B9254CD6E}"/>
            </c:ext>
          </c:extLst>
        </c:ser>
        <c:dLbls>
          <c:showLegendKey val="0"/>
          <c:showVal val="0"/>
          <c:showCatName val="0"/>
          <c:showSerName val="0"/>
          <c:showPercent val="0"/>
          <c:showBubbleSize val="0"/>
        </c:dLbls>
        <c:axId val="2090229007"/>
        <c:axId val="2131775823"/>
      </c:scatterChart>
      <c:valAx>
        <c:axId val="2090229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a:t>
                </a:r>
                <a:r>
                  <a:rPr lang="en-US" baseline="0"/>
                  <a:t> Root of Ionic Strength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75823"/>
        <c:crosses val="autoZero"/>
        <c:crossBetween val="midCat"/>
      </c:valAx>
      <c:valAx>
        <c:axId val="213177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of Average of Reaction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2290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AA3DFDDBE4E1BAA661B71CFD27B26"/>
        <w:category>
          <w:name w:val="General"/>
          <w:gallery w:val="placeholder"/>
        </w:category>
        <w:types>
          <w:type w:val="bbPlcHdr"/>
        </w:types>
        <w:behaviors>
          <w:behavior w:val="content"/>
        </w:behaviors>
        <w:guid w:val="{5894CE25-5500-4BFF-8C01-8ECA38D286EE}"/>
      </w:docPartPr>
      <w:docPartBody>
        <w:p w:rsidR="00AD34F1" w:rsidRDefault="00A8352A" w:rsidP="00A8352A">
          <w:pPr>
            <w:pStyle w:val="693AA3DFDDBE4E1BAA661B71CFD27B26"/>
          </w:pPr>
          <w:r>
            <w:rPr>
              <w:rFonts w:asciiTheme="majorHAnsi" w:eastAsiaTheme="majorEastAsia" w:hAnsiTheme="majorHAnsi" w:cstheme="majorBidi"/>
              <w:color w:val="4472C4" w:themeColor="accent1"/>
              <w:sz w:val="88"/>
              <w:szCs w:val="88"/>
            </w:rPr>
            <w:t>[Document title]</w:t>
          </w:r>
        </w:p>
      </w:docPartBody>
    </w:docPart>
    <w:docPart>
      <w:docPartPr>
        <w:name w:val="8A45533427564137AD68D5F187365AFB"/>
        <w:category>
          <w:name w:val="General"/>
          <w:gallery w:val="placeholder"/>
        </w:category>
        <w:types>
          <w:type w:val="bbPlcHdr"/>
        </w:types>
        <w:behaviors>
          <w:behavior w:val="content"/>
        </w:behaviors>
        <w:guid w:val="{5CAEBD22-78A6-447D-88DE-0C31EA42CF00}"/>
      </w:docPartPr>
      <w:docPartBody>
        <w:p w:rsidR="00AD34F1" w:rsidRDefault="00A8352A" w:rsidP="00A8352A">
          <w:pPr>
            <w:pStyle w:val="8A45533427564137AD68D5F187365AFB"/>
          </w:pPr>
          <w:r>
            <w:rPr>
              <w:color w:val="2F5496" w:themeColor="accent1" w:themeShade="BF"/>
              <w:sz w:val="24"/>
              <w:szCs w:val="24"/>
            </w:rPr>
            <w:t>[Document subtitle]</w:t>
          </w:r>
        </w:p>
      </w:docPartBody>
    </w:docPart>
    <w:docPart>
      <w:docPartPr>
        <w:name w:val="C2DAF4911AC647B6A928B63D47048991"/>
        <w:category>
          <w:name w:val="General"/>
          <w:gallery w:val="placeholder"/>
        </w:category>
        <w:types>
          <w:type w:val="bbPlcHdr"/>
        </w:types>
        <w:behaviors>
          <w:behavior w:val="content"/>
        </w:behaviors>
        <w:guid w:val="{6162772E-71EA-4D12-902B-71CEC599CABE}"/>
      </w:docPartPr>
      <w:docPartBody>
        <w:p w:rsidR="00AD34F1" w:rsidRDefault="00A8352A" w:rsidP="00A8352A">
          <w:pPr>
            <w:pStyle w:val="C2DAF4911AC647B6A928B63D47048991"/>
          </w:pPr>
          <w:r>
            <w:rPr>
              <w:color w:val="4472C4" w:themeColor="accent1"/>
              <w:sz w:val="28"/>
              <w:szCs w:val="28"/>
            </w:rPr>
            <w:t>[Author name]</w:t>
          </w:r>
        </w:p>
      </w:docPartBody>
    </w:docPart>
    <w:docPart>
      <w:docPartPr>
        <w:name w:val="BCF98A50AB004FEBBD6B17ADDFB31062"/>
        <w:category>
          <w:name w:val="General"/>
          <w:gallery w:val="placeholder"/>
        </w:category>
        <w:types>
          <w:type w:val="bbPlcHdr"/>
        </w:types>
        <w:behaviors>
          <w:behavior w:val="content"/>
        </w:behaviors>
        <w:guid w:val="{FE12130F-A3FD-47EB-9D6E-5157820451BE}"/>
      </w:docPartPr>
      <w:docPartBody>
        <w:p w:rsidR="00AD34F1" w:rsidRDefault="00A8352A" w:rsidP="00A8352A">
          <w:pPr>
            <w:pStyle w:val="BCF98A50AB004FEBBD6B17ADDFB3106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2A"/>
    <w:rsid w:val="00A8352A"/>
    <w:rsid w:val="00AD3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AA3DFDDBE4E1BAA661B71CFD27B26">
    <w:name w:val="693AA3DFDDBE4E1BAA661B71CFD27B26"/>
    <w:rsid w:val="00A8352A"/>
  </w:style>
  <w:style w:type="paragraph" w:customStyle="1" w:styleId="8A45533427564137AD68D5F187365AFB">
    <w:name w:val="8A45533427564137AD68D5F187365AFB"/>
    <w:rsid w:val="00A8352A"/>
  </w:style>
  <w:style w:type="paragraph" w:customStyle="1" w:styleId="C2DAF4911AC647B6A928B63D47048991">
    <w:name w:val="C2DAF4911AC647B6A928B63D47048991"/>
    <w:rsid w:val="00A8352A"/>
  </w:style>
  <w:style w:type="paragraph" w:customStyle="1" w:styleId="BCF98A50AB004FEBBD6B17ADDFB31062">
    <w:name w:val="BCF98A50AB004FEBBD6B17ADDFB31062"/>
    <w:rsid w:val="00A8352A"/>
  </w:style>
  <w:style w:type="character" w:styleId="PlaceholderText">
    <w:name w:val="Placeholder Text"/>
    <w:basedOn w:val="DefaultParagraphFont"/>
    <w:uiPriority w:val="99"/>
    <w:semiHidden/>
    <w:rsid w:val="00AD34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7023C-4921-4906-8FD4-F7C7D2CE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8: Kinetics of an Ionic Reaction</dc:title>
  <dc:subject>Lab Partners: Jeel Shah, Harshal Shah, Cosette Lim</dc:subject>
  <dc:creator>Max Shi</dc:creator>
  <cp:keywords/>
  <dc:description/>
  <cp:lastModifiedBy>Max Shi</cp:lastModifiedBy>
  <cp:revision>95</cp:revision>
  <dcterms:created xsi:type="dcterms:W3CDTF">2021-11-01T15:51:00Z</dcterms:created>
  <dcterms:modified xsi:type="dcterms:W3CDTF">2021-11-15T16:40:00Z</dcterms:modified>
</cp:coreProperties>
</file>