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F4B66" w14:textId="6EEAC080" w:rsidR="00EA1162" w:rsidRDefault="006652DF" w:rsidP="00EA1162">
      <w:pPr>
        <w:ind w:left="-907"/>
        <w:jc w:val="center"/>
        <w:rPr>
          <w:b/>
        </w:rPr>
      </w:pPr>
      <w:r>
        <w:rPr>
          <w:b/>
        </w:rPr>
        <w:t>CH 412</w:t>
      </w:r>
      <w:r w:rsidR="00A26101">
        <w:rPr>
          <w:b/>
        </w:rPr>
        <w:t xml:space="preserve"> LA</w:t>
      </w:r>
      <w:r>
        <w:rPr>
          <w:b/>
        </w:rPr>
        <w:t>: INORGANIC</w:t>
      </w:r>
      <w:r w:rsidR="00EA1162">
        <w:rPr>
          <w:b/>
        </w:rPr>
        <w:t xml:space="preserve"> </w:t>
      </w:r>
      <w:r w:rsidR="00EF0A08">
        <w:rPr>
          <w:b/>
        </w:rPr>
        <w:t>CHEM</w:t>
      </w:r>
      <w:r>
        <w:rPr>
          <w:b/>
        </w:rPr>
        <w:t xml:space="preserve">ISTRY </w:t>
      </w:r>
      <w:r w:rsidR="00FF5EB2">
        <w:rPr>
          <w:b/>
        </w:rPr>
        <w:t>LABORATORY (Spring 20</w:t>
      </w:r>
      <w:r w:rsidR="00A26101">
        <w:rPr>
          <w:b/>
        </w:rPr>
        <w:t>21</w:t>
      </w:r>
      <w:r w:rsidR="00EA1162">
        <w:rPr>
          <w:b/>
        </w:rPr>
        <w:t>)</w:t>
      </w:r>
    </w:p>
    <w:p w14:paraId="12AC5F20" w14:textId="3965BFFD" w:rsidR="000A2B08" w:rsidRDefault="009F5A34" w:rsidP="00EA1162">
      <w:pPr>
        <w:tabs>
          <w:tab w:val="left" w:pos="1587"/>
          <w:tab w:val="center" w:pos="3870"/>
        </w:tabs>
        <w:ind w:left="-900"/>
        <w:jc w:val="center"/>
      </w:pPr>
      <w:r>
        <w:rPr>
          <w:b/>
        </w:rPr>
        <w:t>Title</w:t>
      </w:r>
      <w:r w:rsidR="000B4E5E" w:rsidRPr="000B4E5E">
        <w:rPr>
          <w:b/>
        </w:rPr>
        <w:t>:</w:t>
      </w:r>
      <w:r w:rsidR="000B4E5E">
        <w:t xml:space="preserve"> </w:t>
      </w:r>
      <w:r w:rsidR="001A537E">
        <w:t>Synthesis of light sensitive compound potassium iron (III) oxalate</w:t>
      </w:r>
    </w:p>
    <w:p w14:paraId="79CA04A5" w14:textId="77777777" w:rsidR="00975154" w:rsidRDefault="000A2B08" w:rsidP="00975154">
      <w:pPr>
        <w:pStyle w:val="ListParagraph"/>
        <w:numPr>
          <w:ilvl w:val="0"/>
          <w:numId w:val="2"/>
        </w:numPr>
        <w:rPr>
          <w:b/>
        </w:rPr>
      </w:pPr>
      <w:r w:rsidRPr="00975154">
        <w:rPr>
          <w:b/>
        </w:rPr>
        <w:t>Purpose</w:t>
      </w:r>
      <w:r w:rsidR="00E87CCE">
        <w:rPr>
          <w:b/>
        </w:rPr>
        <w:t xml:space="preserve">: </w:t>
      </w:r>
      <w:r w:rsidR="00E87CCE" w:rsidRPr="00975154">
        <w:rPr>
          <w:b/>
        </w:rPr>
        <w:t>(1 point)</w:t>
      </w:r>
    </w:p>
    <w:p w14:paraId="56212CB8" w14:textId="77777777" w:rsidR="00975154" w:rsidRDefault="00975154" w:rsidP="00975154">
      <w:pPr>
        <w:rPr>
          <w:b/>
        </w:rPr>
      </w:pPr>
    </w:p>
    <w:p w14:paraId="51BD7592" w14:textId="12A13E29" w:rsidR="00975154" w:rsidRDefault="001A537E" w:rsidP="00975154">
      <w:pPr>
        <w:rPr>
          <w:b/>
        </w:rPr>
      </w:pPr>
      <w:r>
        <w:rPr>
          <w:b/>
        </w:rPr>
        <w:t xml:space="preserve">The purpose of this experiment is to synthesize </w:t>
      </w:r>
      <w:r w:rsidR="008D6385">
        <w:rPr>
          <w:b/>
        </w:rPr>
        <w:t xml:space="preserve">iron (III) oxalate and </w:t>
      </w:r>
      <w:r w:rsidR="00BF33CB">
        <w:rPr>
          <w:b/>
        </w:rPr>
        <w:t xml:space="preserve">potassium </w:t>
      </w:r>
      <w:r w:rsidR="00B87369">
        <w:rPr>
          <w:b/>
        </w:rPr>
        <w:t xml:space="preserve">iron (III) oxalate </w:t>
      </w:r>
      <w:r w:rsidR="00186042">
        <w:rPr>
          <w:b/>
        </w:rPr>
        <w:t>and isolate potassium iron (III) oxalate using solvent exchange crystallization</w:t>
      </w:r>
      <w:r w:rsidR="000224DA">
        <w:rPr>
          <w:b/>
        </w:rPr>
        <w:t>. Another purpose is to show the stability of coordination complexes and the light sensitivity of iron oxalate.</w:t>
      </w:r>
    </w:p>
    <w:p w14:paraId="6C543D00" w14:textId="77777777" w:rsidR="00975154" w:rsidRDefault="00975154" w:rsidP="00975154">
      <w:pPr>
        <w:rPr>
          <w:b/>
        </w:rPr>
      </w:pPr>
    </w:p>
    <w:p w14:paraId="5A88C1FB" w14:textId="77777777" w:rsidR="00975154" w:rsidRPr="00975154" w:rsidRDefault="00975154" w:rsidP="00975154">
      <w:pPr>
        <w:rPr>
          <w:b/>
        </w:rPr>
      </w:pPr>
    </w:p>
    <w:p w14:paraId="4B86A0AF" w14:textId="77777777" w:rsidR="00937AB8" w:rsidRPr="00975154" w:rsidRDefault="00E87CCE" w:rsidP="009751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975154" w:rsidRPr="00975154">
        <w:rPr>
          <w:b/>
        </w:rPr>
        <w:t xml:space="preserve">rawing of structure of the main compound or </w:t>
      </w:r>
      <w:r>
        <w:rPr>
          <w:b/>
        </w:rPr>
        <w:t>b</w:t>
      </w:r>
      <w:r w:rsidRPr="0051259E">
        <w:rPr>
          <w:b/>
        </w:rPr>
        <w:t xml:space="preserve">alanced </w:t>
      </w:r>
      <w:r>
        <w:rPr>
          <w:b/>
        </w:rPr>
        <w:t xml:space="preserve">chemical </w:t>
      </w:r>
      <w:r w:rsidRPr="0051259E">
        <w:rPr>
          <w:b/>
        </w:rPr>
        <w:t>equation</w:t>
      </w:r>
      <w:r w:rsidRPr="00975154">
        <w:rPr>
          <w:b/>
        </w:rPr>
        <w:t xml:space="preserve"> </w:t>
      </w:r>
      <w:r w:rsidR="00975154" w:rsidRPr="00975154">
        <w:rPr>
          <w:b/>
        </w:rPr>
        <w:t>if synthesis is performed</w:t>
      </w:r>
      <w:r w:rsidR="000A2B08" w:rsidRPr="00975154">
        <w:rPr>
          <w:b/>
        </w:rPr>
        <w:t>:</w:t>
      </w:r>
      <w:r w:rsidR="00D152CD" w:rsidRPr="00975154">
        <w:rPr>
          <w:b/>
        </w:rPr>
        <w:t xml:space="preserve"> </w:t>
      </w:r>
      <w:r w:rsidR="00975154" w:rsidRPr="00975154">
        <w:rPr>
          <w:b/>
        </w:rPr>
        <w:t>(1</w:t>
      </w:r>
      <w:r w:rsidR="004F0611" w:rsidRPr="00975154">
        <w:rPr>
          <w:b/>
        </w:rPr>
        <w:t xml:space="preserve"> point</w:t>
      </w:r>
      <w:r w:rsidR="00937AB8" w:rsidRPr="00975154">
        <w:rPr>
          <w:b/>
        </w:rPr>
        <w:t>)</w:t>
      </w:r>
    </w:p>
    <w:p w14:paraId="06CF4600" w14:textId="77777777" w:rsidR="000A2B08" w:rsidRDefault="000A2B08" w:rsidP="000B4E5E">
      <w:pPr>
        <w:ind w:left="-900"/>
      </w:pPr>
    </w:p>
    <w:p w14:paraId="58BD1B1B" w14:textId="6DEC99BC" w:rsidR="00FF1626" w:rsidRPr="00F44BBE" w:rsidRDefault="00F44BBE" w:rsidP="00477993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FeS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 Fe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6 Fe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+3 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+6 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→4 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+2 Fe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OH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3 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 Fe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OH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+3 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→2 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+6 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O</m:t>
          </m:r>
        </m:oMath>
      </m:oMathPara>
    </w:p>
    <w:p w14:paraId="62AFBEF4" w14:textId="438243B2" w:rsidR="00FF1626" w:rsidRDefault="00FF1626" w:rsidP="00386DD6"/>
    <w:p w14:paraId="776BD5A2" w14:textId="0EEA71B1" w:rsidR="00F44BBE" w:rsidRDefault="00F44BBE" w:rsidP="00386DD6">
      <w:r>
        <w:t>(light sensitive reaction)</w:t>
      </w:r>
    </w:p>
    <w:p w14:paraId="0B3D91C0" w14:textId="78005D14" w:rsidR="004F231B" w:rsidRDefault="00F44BBE" w:rsidP="004D103E">
      <w:r>
        <w:rPr>
          <w:noProof/>
        </w:rPr>
        <w:drawing>
          <wp:inline distT="0" distB="0" distL="0" distR="0" wp14:anchorId="40FFD043" wp14:editId="5521D8D3">
            <wp:extent cx="5486400" cy="600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74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C589BF" wp14:editId="0442182B">
                <wp:simplePos x="0" y="0"/>
                <wp:positionH relativeFrom="column">
                  <wp:posOffset>2711450</wp:posOffset>
                </wp:positionH>
                <wp:positionV relativeFrom="paragraph">
                  <wp:posOffset>1347470</wp:posOffset>
                </wp:positionV>
                <wp:extent cx="252095" cy="266700"/>
                <wp:effectExtent l="0" t="0" r="0" b="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1364DA" w14:textId="77777777" w:rsidR="004F231B" w:rsidRDefault="004F231B" w:rsidP="004F231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89BF" id="Rectangle 8" o:spid="_x0000_s1026" style="position:absolute;margin-left:213.5pt;margin-top:106.1pt;width:19.85pt;height:2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vN64eNAQAADQMAAA4AAABkcnMvZTJvRG9jLnhtbKxSQW7bMBC8F+gfCN5jKULjtoLloICR&#13;&#10;XIzUqNsH0BRpERG5BJe25N93Sctx2tyCXBYidziamd3F/Wh7dlQBDbiG385KzpST0Bq3b/if3w83&#13;&#10;3zjDKFwrenCq4SeF/H75+dNi8LWqoIO+VYERicN68A3vYvR1UaDslBU4A68cNTUEKyIdw75ogxiI&#13;&#10;3fZFVZbzYoDQ+gBSIdLt6tzky8yvtZLxp9aoIusbTtpiriHXXa7FciHqfRC+M3LSId4hwwrj6K8v&#13;&#10;VCsRBTsE84bKGhkAQceZBFuA1kaqbILs3Jb/2dl2wqtshtJB/5ITfhytfDpuAjNtw79w5oSlGf2i&#13;&#10;1ITb94rR8CifwWNNsK3fhOQQ/RrkM6ZO8U8rHXACjTrYBCaDbMxBn65xqzEySbfVXVV+v+NMUq+a&#13;&#10;z7+WNKHEKurLcx8wPiqwLH00PJCynLI4rjFO2AtmknNWkLTEcTde9O+gPZHPgQbdcEermGnQ/zhE&#13;&#10;eDBnqvTmjJuoKPKsZlqPNNPX54y6bvHyLwAAAP//AwBQSwMEFAAGAAgAAAAhANml/2rkAAAAEQEA&#13;&#10;AA8AAABkcnMvZG93bnJldi54bWxMj91OwzAMhe+ReIfISNwgliwq3dQ1nRC/0nbFtgfImtBGNE7V&#13;&#10;pF15e8wV3Fjysf35nHI7+45NdoguoILlQgCzWAfjsFFwOr7er4HFpNHoLqBV8G0jbKvrq1IXJlzw&#13;&#10;w06H1DCCYCy0gjalvuA81q31Oi5Cb5Fmn2HwOlE7NNwM+kJw33EpRM69dkgfWt3bp9bWX4fRK8je&#13;&#10;5O7F3Ym989OoTzs+iHfcK3V7Mz9vqDxugCU7p78L+M1A/qEiY+cwoomsI5BcUaCkQC6lBEYbWZ6v&#13;&#10;gJ1JechI4VXJ/yepfgAAAP//AwBQSwECLQAUAAYACAAAACEAWiKTo/8AAADlAQAAEwAAAAAAAAAA&#13;&#10;AAAAAAAAAAAAW0NvbnRlbnRfVHlwZXNdLnhtbFBLAQItABQABgAIAAAAIQCnSs841wAAAJYBAAAL&#13;&#10;AAAAAAAAAAAAAAAAADABAABfcmVscy8ucmVsc1BLAQItABQABgAIAAAAIQDbzeuHjQEAAA0DAAAO&#13;&#10;AAAAAAAAAAAAAAAAADACAABkcnMvZTJvRG9jLnhtbFBLAQItABQABgAIAAAAIQDZpf9q5AAAABEB&#13;&#10;AAAPAAAAAAAAAAAAAAAAAOkDAABkcnMvZG93bnJldi54bWxQSwUGAAAAAAQABADzAAAA+gQAAAAA&#13;&#10;" filled="f" stroked="f">
                <v:textbox style="mso-fit-shape-to-text:t">
                  <w:txbxContent>
                    <w:p w14:paraId="521364DA" w14:textId="77777777" w:rsidR="004F231B" w:rsidRDefault="004F231B" w:rsidP="004F231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</w:p>
    <w:p w14:paraId="1A0153E8" w14:textId="77777777" w:rsidR="002B5E16" w:rsidRDefault="002B5E16"/>
    <w:p w14:paraId="3FFCA008" w14:textId="77777777" w:rsidR="000A2B08" w:rsidRPr="000A2B08" w:rsidRDefault="00975154" w:rsidP="000A2B08">
      <w:pPr>
        <w:ind w:left="-900"/>
        <w:rPr>
          <w:b/>
        </w:rPr>
      </w:pPr>
      <w:r>
        <w:rPr>
          <w:b/>
        </w:rPr>
        <w:t>3</w:t>
      </w:r>
      <w:r w:rsidR="0020448E">
        <w:rPr>
          <w:b/>
        </w:rPr>
        <w:t xml:space="preserve">. </w:t>
      </w:r>
      <w:r w:rsidR="000A2B08" w:rsidRPr="000A2B08">
        <w:rPr>
          <w:b/>
        </w:rPr>
        <w:t>Reagents</w:t>
      </w:r>
      <w:r w:rsidR="004F231B">
        <w:rPr>
          <w:b/>
        </w:rPr>
        <w:t xml:space="preserve"> and the major product</w:t>
      </w:r>
      <w:r w:rsidR="00937AB8">
        <w:rPr>
          <w:b/>
        </w:rPr>
        <w:t xml:space="preserve"> (up to </w:t>
      </w:r>
      <w:r w:rsidR="00EF0A08">
        <w:rPr>
          <w:b/>
        </w:rPr>
        <w:t>5</w:t>
      </w:r>
      <w:r w:rsidR="001A7590">
        <w:rPr>
          <w:b/>
        </w:rPr>
        <w:t xml:space="preserve"> points)</w:t>
      </w:r>
    </w:p>
    <w:tbl>
      <w:tblPr>
        <w:tblStyle w:val="TableGrid"/>
        <w:tblW w:w="110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687"/>
        <w:gridCol w:w="1080"/>
        <w:gridCol w:w="1440"/>
        <w:gridCol w:w="1620"/>
        <w:gridCol w:w="1170"/>
        <w:gridCol w:w="2610"/>
        <w:gridCol w:w="1463"/>
      </w:tblGrid>
      <w:tr w:rsidR="004F231B" w:rsidRPr="000B4E5E" w14:paraId="3632744C" w14:textId="77777777" w:rsidTr="00083323">
        <w:trPr>
          <w:trHeight w:val="805"/>
        </w:trPr>
        <w:tc>
          <w:tcPr>
            <w:tcW w:w="1687" w:type="dxa"/>
          </w:tcPr>
          <w:p w14:paraId="599427F3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080" w:type="dxa"/>
          </w:tcPr>
          <w:p w14:paraId="23CD7556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M.W.</w:t>
            </w:r>
          </w:p>
          <w:p w14:paraId="1C1B38D7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1440" w:type="dxa"/>
          </w:tcPr>
          <w:p w14:paraId="5B60465A" w14:textId="77777777" w:rsidR="00E87CCE" w:rsidRDefault="004F231B" w:rsidP="004F231B">
            <w:pPr>
              <w:rPr>
                <w:b/>
              </w:rPr>
            </w:pPr>
            <w:r>
              <w:rPr>
                <w:b/>
              </w:rPr>
              <w:t>Density</w:t>
            </w:r>
          </w:p>
          <w:p w14:paraId="1777D805" w14:textId="77777777" w:rsidR="004F231B" w:rsidRPr="00DC0B0F" w:rsidRDefault="000A7746" w:rsidP="004F231B">
            <w:r w:rsidRPr="00DC0B0F">
              <w:t>(0.5 p</w:t>
            </w:r>
            <w:r w:rsidR="00E87CCE" w:rsidRPr="00DC0B0F">
              <w:t>ts)</w:t>
            </w:r>
            <w:r w:rsidR="004F231B" w:rsidRPr="00DC0B0F">
              <w:t xml:space="preserve"> </w:t>
            </w:r>
          </w:p>
        </w:tc>
        <w:tc>
          <w:tcPr>
            <w:tcW w:w="1620" w:type="dxa"/>
          </w:tcPr>
          <w:p w14:paraId="6BA6EBD0" w14:textId="77777777" w:rsidR="004F231B" w:rsidRDefault="00EA1162" w:rsidP="00EA1162">
            <w:pPr>
              <w:rPr>
                <w:b/>
              </w:rPr>
            </w:pPr>
            <w:r>
              <w:rPr>
                <w:b/>
              </w:rPr>
              <w:t>Amount (grams/</w:t>
            </w:r>
            <w:r w:rsidR="004F231B">
              <w:rPr>
                <w:b/>
              </w:rPr>
              <w:t>mL)</w:t>
            </w:r>
          </w:p>
          <w:p w14:paraId="7DB18D02" w14:textId="77777777" w:rsidR="00E87CCE" w:rsidRPr="00DC0B0F" w:rsidRDefault="00DC0B0F" w:rsidP="00EA1162">
            <w:r>
              <w:t>(0.5 p</w:t>
            </w:r>
            <w:r w:rsidR="00E87CCE" w:rsidRPr="00DC0B0F">
              <w:t>ts)</w:t>
            </w:r>
          </w:p>
        </w:tc>
        <w:tc>
          <w:tcPr>
            <w:tcW w:w="1170" w:type="dxa"/>
          </w:tcPr>
          <w:p w14:paraId="1F7B8F1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Moles</w:t>
            </w:r>
          </w:p>
          <w:p w14:paraId="622C7D6E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2610" w:type="dxa"/>
          </w:tcPr>
          <w:p w14:paraId="5FD4C145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Hazards/Precautions</w:t>
            </w:r>
          </w:p>
          <w:p w14:paraId="00076BE2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(MSDS data)</w:t>
            </w:r>
            <w:r w:rsidR="00E87CCE">
              <w:rPr>
                <w:b/>
              </w:rPr>
              <w:t xml:space="preserve"> and melting point or boiling point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="00E87CCE" w:rsidRPr="00DC0B0F">
              <w:t>ts)</w:t>
            </w:r>
          </w:p>
        </w:tc>
        <w:tc>
          <w:tcPr>
            <w:tcW w:w="1463" w:type="dxa"/>
          </w:tcPr>
          <w:p w14:paraId="37C25B39" w14:textId="77777777" w:rsidR="00E87CCE" w:rsidRPr="000B4E5E" w:rsidRDefault="00143C9F" w:rsidP="004F231B">
            <w:pPr>
              <w:rPr>
                <w:b/>
              </w:rPr>
            </w:pPr>
            <w:r>
              <w:rPr>
                <w:b/>
              </w:rPr>
              <w:t>Role of the reagent</w:t>
            </w:r>
            <w:r w:rsidR="000A7746">
              <w:rPr>
                <w:b/>
              </w:rPr>
              <w:t xml:space="preserve"> </w:t>
            </w:r>
            <w:r w:rsidR="00EF0A08">
              <w:t>(1</w:t>
            </w:r>
            <w:r w:rsidR="000A7746" w:rsidRPr="00DC0B0F">
              <w:t xml:space="preserve"> p</w:t>
            </w:r>
            <w:r w:rsidR="00E87CCE" w:rsidRPr="00DC0B0F">
              <w:t>ts)</w:t>
            </w:r>
            <w:r w:rsidR="008907DD">
              <w:t>*</w:t>
            </w:r>
          </w:p>
        </w:tc>
      </w:tr>
      <w:tr w:rsidR="004F231B" w14:paraId="1E013C12" w14:textId="77777777" w:rsidTr="00083323">
        <w:trPr>
          <w:trHeight w:val="264"/>
        </w:trPr>
        <w:tc>
          <w:tcPr>
            <w:tcW w:w="1687" w:type="dxa"/>
          </w:tcPr>
          <w:p w14:paraId="64FEED2A" w14:textId="206E9F6D" w:rsidR="00FF1626" w:rsidRDefault="00F44BBE" w:rsidP="00F44BBE">
            <w:r>
              <w:t>Iron (II) sulfate</w:t>
            </w:r>
            <w:r w:rsidR="000C69E1">
              <w:t xml:space="preserve"> heptahydrate</w:t>
            </w:r>
          </w:p>
        </w:tc>
        <w:tc>
          <w:tcPr>
            <w:tcW w:w="1080" w:type="dxa"/>
          </w:tcPr>
          <w:p w14:paraId="22DD4777" w14:textId="6276BAFC" w:rsidR="004F231B" w:rsidRDefault="0032709A" w:rsidP="004F231B">
            <w:r>
              <w:t>278.01</w:t>
            </w:r>
          </w:p>
        </w:tc>
        <w:tc>
          <w:tcPr>
            <w:tcW w:w="1440" w:type="dxa"/>
          </w:tcPr>
          <w:p w14:paraId="1E0B6697" w14:textId="16B92F64" w:rsidR="004F231B" w:rsidRPr="000C69E1" w:rsidRDefault="000C69E1" w:rsidP="004F231B">
            <w:r>
              <w:t>2.84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366B77D6" w14:textId="4CFA4378" w:rsidR="004F231B" w:rsidRDefault="00083323" w:rsidP="004F231B">
            <w:r>
              <w:t>3.6 grams</w:t>
            </w:r>
          </w:p>
        </w:tc>
        <w:tc>
          <w:tcPr>
            <w:tcW w:w="1170" w:type="dxa"/>
          </w:tcPr>
          <w:p w14:paraId="53E1236F" w14:textId="07837B82" w:rsidR="004F231B" w:rsidRDefault="00083323" w:rsidP="004F231B">
            <w:r>
              <w:t>0.0129</w:t>
            </w:r>
          </w:p>
        </w:tc>
        <w:tc>
          <w:tcPr>
            <w:tcW w:w="2610" w:type="dxa"/>
          </w:tcPr>
          <w:p w14:paraId="30D5F2ED" w14:textId="77777777" w:rsidR="0080219E" w:rsidRDefault="00A037FD" w:rsidP="004F231B">
            <w:r>
              <w:t>Harmful if swallowed. Causes eye and skin irritation. May cause respiratory tract irritation.</w:t>
            </w:r>
          </w:p>
          <w:p w14:paraId="634896C7" w14:textId="77777777" w:rsidR="00A037FD" w:rsidRDefault="00A037FD" w:rsidP="004F231B">
            <w:r>
              <w:t>MP: 64°C</w:t>
            </w:r>
          </w:p>
          <w:p w14:paraId="7F19393B" w14:textId="3E305633" w:rsidR="00A037FD" w:rsidRDefault="00A037FD" w:rsidP="004F231B">
            <w:r>
              <w:t xml:space="preserve">BP: </w:t>
            </w:r>
            <w:r w:rsidR="0015333A">
              <w:t>300°C</w:t>
            </w:r>
          </w:p>
        </w:tc>
        <w:tc>
          <w:tcPr>
            <w:tcW w:w="1463" w:type="dxa"/>
          </w:tcPr>
          <w:p w14:paraId="05B57975" w14:textId="4C5A531E" w:rsidR="004F231B" w:rsidRDefault="0015333A" w:rsidP="004F231B">
            <w:r>
              <w:t>Reactant</w:t>
            </w:r>
          </w:p>
        </w:tc>
      </w:tr>
      <w:tr w:rsidR="004F231B" w14:paraId="7EE37D97" w14:textId="77777777" w:rsidTr="00083323">
        <w:trPr>
          <w:trHeight w:val="264"/>
        </w:trPr>
        <w:tc>
          <w:tcPr>
            <w:tcW w:w="1687" w:type="dxa"/>
          </w:tcPr>
          <w:p w14:paraId="6AB770BD" w14:textId="73CAE07A" w:rsidR="00FF1626" w:rsidRDefault="005B5925" w:rsidP="004F231B">
            <w:r>
              <w:t>Oxalic acid</w:t>
            </w:r>
            <w:r w:rsidR="0015333A">
              <w:t xml:space="preserve"> dihydrate</w:t>
            </w:r>
          </w:p>
          <w:p w14:paraId="78E788C3" w14:textId="5D42E77C" w:rsidR="00D55DD0" w:rsidRPr="009E3D3B" w:rsidRDefault="00D55DD0" w:rsidP="004F231B"/>
        </w:tc>
        <w:tc>
          <w:tcPr>
            <w:tcW w:w="1080" w:type="dxa"/>
          </w:tcPr>
          <w:p w14:paraId="6576A683" w14:textId="4076BAD4" w:rsidR="004F231B" w:rsidRDefault="0015333A" w:rsidP="004F231B">
            <w:r>
              <w:t>126.04</w:t>
            </w:r>
          </w:p>
        </w:tc>
        <w:tc>
          <w:tcPr>
            <w:tcW w:w="1440" w:type="dxa"/>
          </w:tcPr>
          <w:p w14:paraId="13DECB3B" w14:textId="7507575D" w:rsidR="004F231B" w:rsidRPr="0030040E" w:rsidRDefault="0030040E" w:rsidP="004F231B">
            <w:r>
              <w:t>1.9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65274F87" w14:textId="7799096C" w:rsidR="004F231B" w:rsidRDefault="0030040E" w:rsidP="004F231B">
            <w:r>
              <w:t>1.7 grams</w:t>
            </w:r>
            <w:r w:rsidR="00CC029F">
              <w:t xml:space="preserve"> + 6 mL 0.5 M</w:t>
            </w:r>
            <w:r w:rsidR="00D52BF5">
              <w:t xml:space="preserve"> + excess</w:t>
            </w:r>
          </w:p>
        </w:tc>
        <w:tc>
          <w:tcPr>
            <w:tcW w:w="1170" w:type="dxa"/>
          </w:tcPr>
          <w:p w14:paraId="3022D79E" w14:textId="6ED04086" w:rsidR="004F231B" w:rsidRDefault="0030040E" w:rsidP="004F231B">
            <w:r>
              <w:t>0.01</w:t>
            </w:r>
            <w:r w:rsidR="001C54DC">
              <w:t>65</w:t>
            </w:r>
            <w:r w:rsidR="00D52BF5">
              <w:t>+</w:t>
            </w:r>
          </w:p>
        </w:tc>
        <w:tc>
          <w:tcPr>
            <w:tcW w:w="2610" w:type="dxa"/>
          </w:tcPr>
          <w:p w14:paraId="041B0762" w14:textId="7A122F76" w:rsidR="004F231B" w:rsidRDefault="00981A10" w:rsidP="004F231B">
            <w:r>
              <w:t>Causes burns by all exposure routes. Harmful if swallowed, inhaled, or absorbed through skin.</w:t>
            </w:r>
          </w:p>
          <w:p w14:paraId="43B69F9D" w14:textId="3639C5CF" w:rsidR="00981A10" w:rsidRDefault="00981A10" w:rsidP="004F231B">
            <w:r>
              <w:t>MP: 101°C</w:t>
            </w:r>
          </w:p>
        </w:tc>
        <w:tc>
          <w:tcPr>
            <w:tcW w:w="1463" w:type="dxa"/>
          </w:tcPr>
          <w:p w14:paraId="5016345C" w14:textId="54967D73" w:rsidR="004F231B" w:rsidRDefault="00981A10" w:rsidP="00076EFA">
            <w:r>
              <w:t>Reactant</w:t>
            </w:r>
          </w:p>
        </w:tc>
      </w:tr>
      <w:tr w:rsidR="005B5925" w14:paraId="36513F01" w14:textId="77777777" w:rsidTr="00083323">
        <w:trPr>
          <w:trHeight w:val="264"/>
        </w:trPr>
        <w:tc>
          <w:tcPr>
            <w:tcW w:w="1687" w:type="dxa"/>
          </w:tcPr>
          <w:p w14:paraId="5CDBD701" w14:textId="331CE344" w:rsidR="005B5925" w:rsidRDefault="005B5925" w:rsidP="004F231B">
            <w:r>
              <w:t>Iron (II) oxalate</w:t>
            </w:r>
          </w:p>
        </w:tc>
        <w:tc>
          <w:tcPr>
            <w:tcW w:w="1080" w:type="dxa"/>
          </w:tcPr>
          <w:p w14:paraId="78D419C7" w14:textId="07787745" w:rsidR="005B5925" w:rsidRDefault="0090295A" w:rsidP="004F231B">
            <w:r>
              <w:t>179.90</w:t>
            </w:r>
          </w:p>
        </w:tc>
        <w:tc>
          <w:tcPr>
            <w:tcW w:w="1440" w:type="dxa"/>
          </w:tcPr>
          <w:p w14:paraId="7BEDCE04" w14:textId="25FD4577" w:rsidR="005B5925" w:rsidRPr="000471C2" w:rsidRDefault="000471C2" w:rsidP="004F231B">
            <w:r>
              <w:t>2.28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6D0570DA" w14:textId="19BDBF67" w:rsidR="005B5925" w:rsidRDefault="000471C2" w:rsidP="004F231B">
            <w:r>
              <w:t>N/A</w:t>
            </w:r>
          </w:p>
        </w:tc>
        <w:tc>
          <w:tcPr>
            <w:tcW w:w="1170" w:type="dxa"/>
          </w:tcPr>
          <w:p w14:paraId="04C74FB6" w14:textId="40B09A99" w:rsidR="005B5925" w:rsidRDefault="000471C2" w:rsidP="004F231B">
            <w:r>
              <w:t>N/A</w:t>
            </w:r>
          </w:p>
        </w:tc>
        <w:tc>
          <w:tcPr>
            <w:tcW w:w="2610" w:type="dxa"/>
          </w:tcPr>
          <w:p w14:paraId="7CBD2BF9" w14:textId="77777777" w:rsidR="005B5925" w:rsidRDefault="00E57AB1" w:rsidP="004F231B">
            <w:r>
              <w:t>Harmful if swallowed or in contact with skin.</w:t>
            </w:r>
          </w:p>
          <w:p w14:paraId="6D49BDF9" w14:textId="257DAD16" w:rsidR="00E57AB1" w:rsidRDefault="00E57AB1" w:rsidP="004F231B">
            <w:r>
              <w:t>MP: 190°C</w:t>
            </w:r>
          </w:p>
        </w:tc>
        <w:tc>
          <w:tcPr>
            <w:tcW w:w="1463" w:type="dxa"/>
          </w:tcPr>
          <w:p w14:paraId="4109F6E3" w14:textId="7FB416E9" w:rsidR="005B5925" w:rsidRDefault="00E57AB1" w:rsidP="00076EFA">
            <w:r>
              <w:t>Product</w:t>
            </w:r>
          </w:p>
        </w:tc>
      </w:tr>
      <w:tr w:rsidR="005B5925" w14:paraId="02C6EE59" w14:textId="77777777" w:rsidTr="00083323">
        <w:trPr>
          <w:trHeight w:val="264"/>
        </w:trPr>
        <w:tc>
          <w:tcPr>
            <w:tcW w:w="1687" w:type="dxa"/>
          </w:tcPr>
          <w:p w14:paraId="6CA77B75" w14:textId="5638F644" w:rsidR="005B5925" w:rsidRDefault="005B5925" w:rsidP="004F231B">
            <w:r>
              <w:t>Sulfuric acid</w:t>
            </w:r>
          </w:p>
        </w:tc>
        <w:tc>
          <w:tcPr>
            <w:tcW w:w="1080" w:type="dxa"/>
          </w:tcPr>
          <w:p w14:paraId="70381CA8" w14:textId="4320B103" w:rsidR="005B5925" w:rsidRDefault="00363445" w:rsidP="004F231B">
            <w:r>
              <w:t>98.07</w:t>
            </w:r>
          </w:p>
        </w:tc>
        <w:tc>
          <w:tcPr>
            <w:tcW w:w="1440" w:type="dxa"/>
          </w:tcPr>
          <w:p w14:paraId="33B03B43" w14:textId="38C21A1F" w:rsidR="005B5925" w:rsidRPr="00363445" w:rsidRDefault="00363445" w:rsidP="004F231B">
            <w:r>
              <w:t>1.83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0ADE5847" w14:textId="674F99A8" w:rsidR="005B5925" w:rsidRDefault="00363445" w:rsidP="004F231B">
            <w:r>
              <w:t>Several drops 3M</w:t>
            </w:r>
          </w:p>
        </w:tc>
        <w:tc>
          <w:tcPr>
            <w:tcW w:w="1170" w:type="dxa"/>
          </w:tcPr>
          <w:p w14:paraId="0EED5498" w14:textId="4CA97738" w:rsidR="005B5925" w:rsidRDefault="00363445" w:rsidP="004F231B">
            <w:r>
              <w:t>N/A</w:t>
            </w:r>
          </w:p>
        </w:tc>
        <w:tc>
          <w:tcPr>
            <w:tcW w:w="2610" w:type="dxa"/>
          </w:tcPr>
          <w:p w14:paraId="0A9FA528" w14:textId="77777777" w:rsidR="004F5996" w:rsidRDefault="004F5996" w:rsidP="004F231B">
            <w:r>
              <w:t>Causes eye and skin burns. Causes digestive and respiratory tract burns. Strong inorganic acid. Corrosive.</w:t>
            </w:r>
          </w:p>
          <w:p w14:paraId="41D2F28E" w14:textId="7EE50C50" w:rsidR="004F5996" w:rsidRDefault="004F5996" w:rsidP="004F231B">
            <w:r>
              <w:t>MP: 10°C</w:t>
            </w:r>
            <w:r>
              <w:br/>
              <w:t xml:space="preserve">BP: </w:t>
            </w:r>
            <w:r w:rsidR="0095244D">
              <w:t>290-338°C</w:t>
            </w:r>
          </w:p>
        </w:tc>
        <w:tc>
          <w:tcPr>
            <w:tcW w:w="1463" w:type="dxa"/>
          </w:tcPr>
          <w:p w14:paraId="54B01949" w14:textId="49FD8F13" w:rsidR="005B5925" w:rsidRDefault="00964244" w:rsidP="00076EFA">
            <w:r>
              <w:t>Catalyst</w:t>
            </w:r>
          </w:p>
        </w:tc>
      </w:tr>
      <w:tr w:rsidR="005B5925" w14:paraId="2BD8446E" w14:textId="77777777" w:rsidTr="00083323">
        <w:trPr>
          <w:trHeight w:val="264"/>
        </w:trPr>
        <w:tc>
          <w:tcPr>
            <w:tcW w:w="1687" w:type="dxa"/>
          </w:tcPr>
          <w:p w14:paraId="58509B59" w14:textId="221653EE" w:rsidR="005B5925" w:rsidRDefault="0007473E" w:rsidP="004F231B">
            <w:r>
              <w:t>Hydrogen peroxide</w:t>
            </w:r>
          </w:p>
        </w:tc>
        <w:tc>
          <w:tcPr>
            <w:tcW w:w="1080" w:type="dxa"/>
          </w:tcPr>
          <w:p w14:paraId="2764877D" w14:textId="5499E0CD" w:rsidR="005B5925" w:rsidRDefault="00C86A31" w:rsidP="004F231B">
            <w:r>
              <w:t>34.0147</w:t>
            </w:r>
          </w:p>
        </w:tc>
        <w:tc>
          <w:tcPr>
            <w:tcW w:w="1440" w:type="dxa"/>
          </w:tcPr>
          <w:p w14:paraId="08D3F7D4" w14:textId="77777777" w:rsidR="00607639" w:rsidRDefault="00CF521E" w:rsidP="004F231B">
            <w:r>
              <w:t>1.450 g</w:t>
            </w:r>
            <w:r w:rsidR="00607639">
              <w:t>/mL</w:t>
            </w:r>
          </w:p>
          <w:p w14:paraId="56AE9E4D" w14:textId="2FF29892" w:rsidR="005B5925" w:rsidRDefault="00CF521E" w:rsidP="004F231B">
            <w:r>
              <w:t>(pure)</w:t>
            </w:r>
          </w:p>
        </w:tc>
        <w:tc>
          <w:tcPr>
            <w:tcW w:w="1620" w:type="dxa"/>
          </w:tcPr>
          <w:p w14:paraId="03FBCC4A" w14:textId="3B21CCB7" w:rsidR="005B5925" w:rsidRDefault="00CF521E" w:rsidP="004F231B">
            <w:r>
              <w:t>8 mL 6%</w:t>
            </w:r>
          </w:p>
        </w:tc>
        <w:tc>
          <w:tcPr>
            <w:tcW w:w="1170" w:type="dxa"/>
          </w:tcPr>
          <w:p w14:paraId="6DD8DDF7" w14:textId="5DFA8E8E" w:rsidR="005B5925" w:rsidRDefault="0077156F" w:rsidP="004F231B">
            <w:r>
              <w:t>N/A</w:t>
            </w:r>
          </w:p>
        </w:tc>
        <w:tc>
          <w:tcPr>
            <w:tcW w:w="2610" w:type="dxa"/>
          </w:tcPr>
          <w:p w14:paraId="295505B2" w14:textId="77777777" w:rsidR="005B5925" w:rsidRDefault="00114CCA" w:rsidP="004F231B">
            <w:r>
              <w:t>May cause fire or explosion, strong oxidizer. Harmful if swallowed</w:t>
            </w:r>
            <w:r w:rsidR="00863432">
              <w:t>, causes skin and eye burns.</w:t>
            </w:r>
          </w:p>
          <w:p w14:paraId="08D82510" w14:textId="77777777" w:rsidR="00863432" w:rsidRDefault="00863432" w:rsidP="004F231B">
            <w:r>
              <w:t>MP:</w:t>
            </w:r>
            <w:r w:rsidR="00027658">
              <w:t xml:space="preserve"> -0.43°C</w:t>
            </w:r>
          </w:p>
          <w:p w14:paraId="33C83794" w14:textId="1F1065D1" w:rsidR="00027658" w:rsidRDefault="00027658" w:rsidP="004F231B">
            <w:r>
              <w:t>BP: 150°C</w:t>
            </w:r>
          </w:p>
        </w:tc>
        <w:tc>
          <w:tcPr>
            <w:tcW w:w="1463" w:type="dxa"/>
          </w:tcPr>
          <w:p w14:paraId="23090382" w14:textId="7C7E0579" w:rsidR="005B5925" w:rsidRDefault="00027658" w:rsidP="00076EFA">
            <w:r>
              <w:t>Reactant</w:t>
            </w:r>
          </w:p>
        </w:tc>
      </w:tr>
      <w:tr w:rsidR="0007473E" w14:paraId="1E830952" w14:textId="77777777" w:rsidTr="00083323">
        <w:trPr>
          <w:trHeight w:val="264"/>
        </w:trPr>
        <w:tc>
          <w:tcPr>
            <w:tcW w:w="1687" w:type="dxa"/>
          </w:tcPr>
          <w:p w14:paraId="749A13DF" w14:textId="0967BCBD" w:rsidR="0007473E" w:rsidRDefault="0007473E" w:rsidP="004F231B">
            <w:r>
              <w:t>Potassium oxalate</w:t>
            </w:r>
            <w:r w:rsidR="0052372E">
              <w:t xml:space="preserve"> monohydrate</w:t>
            </w:r>
          </w:p>
        </w:tc>
        <w:tc>
          <w:tcPr>
            <w:tcW w:w="1080" w:type="dxa"/>
          </w:tcPr>
          <w:p w14:paraId="55F95583" w14:textId="0922BFE0" w:rsidR="0007473E" w:rsidRDefault="00607639" w:rsidP="004F231B">
            <w:r>
              <w:t>184.24</w:t>
            </w:r>
          </w:p>
        </w:tc>
        <w:tc>
          <w:tcPr>
            <w:tcW w:w="1440" w:type="dxa"/>
          </w:tcPr>
          <w:p w14:paraId="59525409" w14:textId="7BD3EA77" w:rsidR="0007473E" w:rsidRPr="00A82A46" w:rsidRDefault="00A82A46" w:rsidP="004F231B">
            <w:r>
              <w:t>2.00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466EC81E" w14:textId="44B1E83C" w:rsidR="0007473E" w:rsidRDefault="00A82A46" w:rsidP="004F231B">
            <w:r>
              <w:t>N/A</w:t>
            </w:r>
          </w:p>
        </w:tc>
        <w:tc>
          <w:tcPr>
            <w:tcW w:w="1170" w:type="dxa"/>
          </w:tcPr>
          <w:p w14:paraId="2300017D" w14:textId="149CB8B7" w:rsidR="0007473E" w:rsidRDefault="00A82A46" w:rsidP="004F231B">
            <w:r>
              <w:t>N/A</w:t>
            </w:r>
          </w:p>
        </w:tc>
        <w:tc>
          <w:tcPr>
            <w:tcW w:w="2610" w:type="dxa"/>
          </w:tcPr>
          <w:p w14:paraId="60930767" w14:textId="77777777" w:rsidR="0007473E" w:rsidRDefault="00A82A46" w:rsidP="004F231B">
            <w:r>
              <w:t xml:space="preserve">May cause severe digestive tract irritation. Harmful in contact with skin </w:t>
            </w:r>
            <w:r w:rsidR="00A52229">
              <w:t xml:space="preserve">and eyes. </w:t>
            </w:r>
          </w:p>
          <w:p w14:paraId="5245E30A" w14:textId="15AB9260" w:rsidR="00A52229" w:rsidRDefault="00A52229" w:rsidP="004F231B">
            <w:r>
              <w:t>MP: 356°C</w:t>
            </w:r>
          </w:p>
        </w:tc>
        <w:tc>
          <w:tcPr>
            <w:tcW w:w="1463" w:type="dxa"/>
          </w:tcPr>
          <w:p w14:paraId="5E23CD2C" w14:textId="504D8549" w:rsidR="0007473E" w:rsidRDefault="00A52229" w:rsidP="00076EFA">
            <w:r>
              <w:t>Product</w:t>
            </w:r>
          </w:p>
        </w:tc>
      </w:tr>
      <w:tr w:rsidR="0007473E" w14:paraId="284BA7D3" w14:textId="77777777" w:rsidTr="00083323">
        <w:trPr>
          <w:trHeight w:val="264"/>
        </w:trPr>
        <w:tc>
          <w:tcPr>
            <w:tcW w:w="1687" w:type="dxa"/>
          </w:tcPr>
          <w:p w14:paraId="7D6BD800" w14:textId="3E06D704" w:rsidR="0007473E" w:rsidRDefault="0007473E" w:rsidP="004F231B">
            <w:r>
              <w:t>Potassium iron (III) oxalate</w:t>
            </w:r>
            <w:r w:rsidR="0085521A">
              <w:t xml:space="preserve"> trihydrate</w:t>
            </w:r>
          </w:p>
        </w:tc>
        <w:tc>
          <w:tcPr>
            <w:tcW w:w="1080" w:type="dxa"/>
          </w:tcPr>
          <w:p w14:paraId="2D4A69E4" w14:textId="00CEB8D6" w:rsidR="0007473E" w:rsidRDefault="0085521A" w:rsidP="004F231B">
            <w:r>
              <w:t>491</w:t>
            </w:r>
            <w:r w:rsidR="00521060">
              <w:t>.26</w:t>
            </w:r>
          </w:p>
        </w:tc>
        <w:tc>
          <w:tcPr>
            <w:tcW w:w="1440" w:type="dxa"/>
          </w:tcPr>
          <w:p w14:paraId="1ACD2D44" w14:textId="2003030B" w:rsidR="0007473E" w:rsidRPr="006E2717" w:rsidRDefault="006E2717" w:rsidP="004F231B">
            <w:r>
              <w:t>2.13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4C4E5096" w14:textId="1E4EE9E5" w:rsidR="0007473E" w:rsidRDefault="006E2717" w:rsidP="004F231B">
            <w:r>
              <w:t>N/A</w:t>
            </w:r>
          </w:p>
        </w:tc>
        <w:tc>
          <w:tcPr>
            <w:tcW w:w="1170" w:type="dxa"/>
          </w:tcPr>
          <w:p w14:paraId="73765DE2" w14:textId="29EB4B2F" w:rsidR="0007473E" w:rsidRDefault="006E2717" w:rsidP="004F231B">
            <w:r>
              <w:t>N/A</w:t>
            </w:r>
          </w:p>
        </w:tc>
        <w:tc>
          <w:tcPr>
            <w:tcW w:w="2610" w:type="dxa"/>
          </w:tcPr>
          <w:p w14:paraId="534D996F" w14:textId="77777777" w:rsidR="0007473E" w:rsidRDefault="006E2717" w:rsidP="004F231B">
            <w:r>
              <w:t xml:space="preserve">Harmful if swallowed or in contact with skin. </w:t>
            </w:r>
          </w:p>
          <w:p w14:paraId="1EFCADAD" w14:textId="1DF2DD22" w:rsidR="00AC7C7A" w:rsidRDefault="00AC7C7A" w:rsidP="004F231B">
            <w:r>
              <w:t>MP: 230°C</w:t>
            </w:r>
          </w:p>
        </w:tc>
        <w:tc>
          <w:tcPr>
            <w:tcW w:w="1463" w:type="dxa"/>
          </w:tcPr>
          <w:p w14:paraId="5E9F8203" w14:textId="42EB2EA2" w:rsidR="0007473E" w:rsidRDefault="00AC7C7A" w:rsidP="00076EFA">
            <w:r>
              <w:t>Product</w:t>
            </w:r>
          </w:p>
        </w:tc>
      </w:tr>
      <w:tr w:rsidR="0007473E" w14:paraId="373DDDC2" w14:textId="77777777" w:rsidTr="00083323">
        <w:trPr>
          <w:trHeight w:val="264"/>
        </w:trPr>
        <w:tc>
          <w:tcPr>
            <w:tcW w:w="1687" w:type="dxa"/>
          </w:tcPr>
          <w:p w14:paraId="3ABEB37C" w14:textId="625B2262" w:rsidR="0007473E" w:rsidRDefault="00D55DD0" w:rsidP="004F231B">
            <w:r>
              <w:t>Iron (III) hydroxide</w:t>
            </w:r>
          </w:p>
        </w:tc>
        <w:tc>
          <w:tcPr>
            <w:tcW w:w="1080" w:type="dxa"/>
          </w:tcPr>
          <w:p w14:paraId="40F86780" w14:textId="355F0CA1" w:rsidR="0007473E" w:rsidRDefault="0062547C" w:rsidP="004F231B">
            <w:r>
              <w:t>106.87</w:t>
            </w:r>
          </w:p>
        </w:tc>
        <w:tc>
          <w:tcPr>
            <w:tcW w:w="1440" w:type="dxa"/>
          </w:tcPr>
          <w:p w14:paraId="14A76FF8" w14:textId="38BB2DAB" w:rsidR="0007473E" w:rsidRDefault="004A226E" w:rsidP="004F231B">
            <w:r>
              <w:t>N/A</w:t>
            </w:r>
          </w:p>
        </w:tc>
        <w:tc>
          <w:tcPr>
            <w:tcW w:w="1620" w:type="dxa"/>
          </w:tcPr>
          <w:p w14:paraId="767F4818" w14:textId="4D3C964D" w:rsidR="0007473E" w:rsidRDefault="004A226E" w:rsidP="004F231B">
            <w:r>
              <w:t>N/A</w:t>
            </w:r>
          </w:p>
        </w:tc>
        <w:tc>
          <w:tcPr>
            <w:tcW w:w="1170" w:type="dxa"/>
          </w:tcPr>
          <w:p w14:paraId="0BFDBA1B" w14:textId="6E38C64E" w:rsidR="0007473E" w:rsidRDefault="004A226E" w:rsidP="004F231B">
            <w:r>
              <w:t>N/A</w:t>
            </w:r>
          </w:p>
        </w:tc>
        <w:tc>
          <w:tcPr>
            <w:tcW w:w="2610" w:type="dxa"/>
          </w:tcPr>
          <w:p w14:paraId="1FD95B2D" w14:textId="69630B43" w:rsidR="00EE54DE" w:rsidRDefault="00EE54DE" w:rsidP="004F231B">
            <w:r>
              <w:t xml:space="preserve">May cause skin or eye irritation. </w:t>
            </w:r>
          </w:p>
        </w:tc>
        <w:tc>
          <w:tcPr>
            <w:tcW w:w="1463" w:type="dxa"/>
          </w:tcPr>
          <w:p w14:paraId="708B9E1E" w14:textId="73AC1E95" w:rsidR="0007473E" w:rsidRDefault="00EE54DE" w:rsidP="00076EFA">
            <w:r>
              <w:t>Product</w:t>
            </w:r>
          </w:p>
        </w:tc>
      </w:tr>
    </w:tbl>
    <w:p w14:paraId="785617B1" w14:textId="77777777" w:rsidR="00EF0A08" w:rsidRDefault="008907DD" w:rsidP="00EF0A08">
      <w:pPr>
        <w:ind w:left="-900"/>
      </w:pPr>
      <w:r>
        <w:rPr>
          <w:b/>
        </w:rPr>
        <w:t xml:space="preserve">* </w:t>
      </w:r>
      <w:r w:rsidRPr="008907DD">
        <w:t>Mention role as either reactant, solvent, catalyst or product</w:t>
      </w:r>
    </w:p>
    <w:p w14:paraId="19D7DBA9" w14:textId="77777777" w:rsidR="008907DD" w:rsidRPr="008907DD" w:rsidRDefault="008907DD" w:rsidP="00EF0A08">
      <w:pPr>
        <w:ind w:left="-900"/>
      </w:pPr>
    </w:p>
    <w:p w14:paraId="0912ADB3" w14:textId="34A1CA0D" w:rsidR="00EF0A08" w:rsidRDefault="00EF0A08" w:rsidP="00EF0A08">
      <w:pPr>
        <w:ind w:left="-900"/>
        <w:rPr>
          <w:b/>
        </w:rPr>
      </w:pPr>
      <w:r>
        <w:rPr>
          <w:b/>
        </w:rPr>
        <w:t>4. Calculations: (1 point)</w:t>
      </w:r>
      <w:r w:rsidR="00A26101">
        <w:rPr>
          <w:b/>
        </w:rPr>
        <w:t xml:space="preserve"> (ignore it)</w:t>
      </w:r>
    </w:p>
    <w:p w14:paraId="2C9E748F" w14:textId="77777777" w:rsidR="00EF0A08" w:rsidRDefault="00EF0A08" w:rsidP="00EF0A08">
      <w:pPr>
        <w:ind w:left="-900"/>
        <w:rPr>
          <w:b/>
        </w:rPr>
      </w:pPr>
      <w:r>
        <w:t>Show</w:t>
      </w:r>
      <w:r w:rsidRPr="00A06691">
        <w:t xml:space="preserve"> each calculation for moles of reagents and f</w:t>
      </w:r>
      <w:r>
        <w:t>or theoretical and actual yield</w:t>
      </w:r>
      <w:r w:rsidRPr="00A06691">
        <w:t xml:space="preserve">. </w:t>
      </w:r>
      <w:r>
        <w:t>Fill in the box with the limiting reagent and theoretical yield</w:t>
      </w:r>
      <w:r w:rsidRPr="00A06691">
        <w:t>:</w:t>
      </w:r>
    </w:p>
    <w:p w14:paraId="55EA6532" w14:textId="77777777" w:rsidR="00EF0A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A5CA70" wp14:editId="515419F5">
                <wp:simplePos x="0" y="0"/>
                <wp:positionH relativeFrom="column">
                  <wp:posOffset>1143000</wp:posOffset>
                </wp:positionH>
                <wp:positionV relativeFrom="paragraph">
                  <wp:posOffset>127635</wp:posOffset>
                </wp:positionV>
                <wp:extent cx="1600200" cy="281940"/>
                <wp:effectExtent l="0" t="0" r="19050" b="60960"/>
                <wp:wrapThrough wrapText="bothSides">
                  <wp:wrapPolygon edited="0">
                    <wp:start x="0" y="0"/>
                    <wp:lineTo x="0" y="24811"/>
                    <wp:lineTo x="21600" y="24811"/>
                    <wp:lineTo x="21600" y="0"/>
                    <wp:lineTo x="0" y="0"/>
                  </wp:wrapPolygon>
                </wp:wrapThrough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37B660" w14:textId="77777777" w:rsidR="00EF0A08" w:rsidRDefault="00EF0A08" w:rsidP="00EF0A0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5CA70" id="Rectangle 4" o:spid="_x0000_s1027" style="position:absolute;left:0;text-align:left;margin-left:90pt;margin-top:10.05pt;width:12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zHmOyFAgAACQUAAA4AAABkcnMvZTJvRG9jLnhtbKxUXW/TMBR9R+I/WH5nSbp2tNHSadoY&#13;&#10;QhowMRDPru00Fv7CdpqMX8/1Tdt18IZopSjX9/r4nHuPc3k1Gk12MkTlbEOrs5ISabkTym4b+u3r&#13;&#10;3ZslJTExK5h2Vjb0SUZ6tX796nLwtZy5zmkhAwEQG+vBN7RLyddFEXknDYtnzksLydYFwxKEYVuI&#13;&#10;wAZAN7qYleVFMbggfHBcxgirt1OSrhG/bSVPn9s2ykR0Q4FbwmfA5wafxfqS1dvAfKf4ngf7BxqG&#13;&#10;KQunHqFuWWKkD+ovKKN4cNG16Yw7U7i2VVyiCJBTlX/IeeyYlygGuhP9sU/x/8HyT7uHQJRo6Dkl&#13;&#10;lhmY0RfoGrNbLcmcEujP4GMNZY/+IWSF0d87/iMS6246KJPXIbihk0wAqwo3FC925CDCXrIZPjoB&#13;&#10;+KxPDns1tsFkROgCGXEaT88zkWMiHFari7KESVPCITlbVqs5vAOrgtWH/T7E9F46Q/JLQwPwR3y2&#13;&#10;u49pX3uoyedZd6e0zglWa0uGhq4WswVuiU4rkbOoNLtQ3uhAdgz8k8YKa3RvQMi0VpX5h4QAqzfg&#13;&#10;tilxJIlWziBI+QW+UQnMr5Vp6PIUJzfznRUTwcSU3gcgWdtMTKKzQVwOXA8oj50YiFBZ/uwcGQkF&#13;&#10;Nl/M97jBpe8qdWio3GOUF7abo7hlmf+4zrTv2KTifL5arQ7tjlM96jgeitEJH5x9HvfkmzRuRnTX&#13;&#10;5IzshY0TT+AGYITDho8HvHQu/KJkgHvY0PizZ0FSoj9YsNSqmueJJwzmi7czCMJpZnOaYZYDVEN5&#13;&#10;CpRMwU2a7nvvg9p2cNY0ReuuwYetmgzyTAwE5QCuG0rbfxryfT6Nser5C7b+DQAA//8DAFBLAwQU&#13;&#10;AAYACAAAACEAP8CaNeMAAAAPAQAADwAAAGRycy9kb3ducmV2LnhtbEyPy07DMBBF90j8gzVI7Kjd&#13;&#10;EEKUxqlQERvYpAUJ2DnxkET4EcVOG/h6hhVsRrrzuHNPuV2sYUecwuCdhPVKAEPXej24TsLL88NV&#13;&#10;DixE5bQy3qGELwywrc7PSlVof3J7PB5ix8jEhUJJ6GMcC85D26NVYeVHdDT78JNVkeTUcT2pE5lb&#13;&#10;wxMhMm7V4OhDr0bc9dh+HmYroW5ep+zb6F1+m9Zvj+84108ZSnl5sdxvqNxtgEVc4t8F/DJQfqgo&#13;&#10;WONnpwMzpHNBQFFCItbAaCG9TqjRSMjSG2C8Kvl/juoHAAD//wMAUEsBAi0AFAAGAAgAAAAhAFoi&#13;&#10;k6P/AAAA5QEAABMAAAAAAAAAAAAAAAAAAAAAAFtDb250ZW50X1R5cGVzXS54bWxQSwECLQAUAAYA&#13;&#10;CAAAACEAp0rPONcAAACWAQAACwAAAAAAAAAAAAAAAAAwAQAAX3JlbHMvLnJlbHNQSwECLQAUAAYA&#13;&#10;CAAAACEAXMeY7IUCAAAJBQAADgAAAAAAAAAAAAAAAAAwAgAAZHJzL2Uyb0RvYy54bWxQSwECLQAU&#13;&#10;AAYACAAAACEAP8CaNeMAAAAPAQAADwAAAAAAAAAAAAAAAADhBAAAZHJzL2Rvd25yZXYueG1sUEsF&#13;&#10;BgAAAAAEAAQA8wAAAPEFAAAAAA==&#13;&#10;" filled="f" strokecolor="black [3213]">
                <v:shadow on="t" opacity="22936f" origin=",.5" offset="0,.63889mm"/>
                <v:textbox>
                  <w:txbxContent>
                    <w:p w14:paraId="1B37B660" w14:textId="77777777" w:rsidR="00EF0A08" w:rsidRDefault="00EF0A08" w:rsidP="00EF0A08"/>
                  </w:txbxContent>
                </v:textbox>
                <w10:wrap type="through"/>
              </v:rect>
            </w:pict>
          </mc:Fallback>
        </mc:AlternateContent>
      </w:r>
    </w:p>
    <w:p w14:paraId="1C390170" w14:textId="77777777" w:rsidR="00EF0A08" w:rsidRPr="00A06691" w:rsidRDefault="00EF0A08" w:rsidP="00EF0A08">
      <w:pPr>
        <w:ind w:left="-900"/>
      </w:pPr>
      <w:r w:rsidRPr="00A06691">
        <w:t>The limiting reagent is</w:t>
      </w:r>
    </w:p>
    <w:p w14:paraId="51F8EA19" w14:textId="77777777" w:rsidR="00EF0A08" w:rsidRPr="000A2B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49BCE" wp14:editId="6E89F278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1600200" cy="228600"/>
                <wp:effectExtent l="9525" t="12700" r="9525" b="34925"/>
                <wp:wrapThrough wrapText="bothSides">
                  <wp:wrapPolygon edited="0">
                    <wp:start x="-129" y="-900"/>
                    <wp:lineTo x="-129" y="20700"/>
                    <wp:lineTo x="21729" y="20700"/>
                    <wp:lineTo x="21729" y="-900"/>
                    <wp:lineTo x="-129" y="-90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8AAFC8" w14:textId="77777777" w:rsidR="00EF0A08" w:rsidRPr="00B974A2" w:rsidRDefault="00EF0A08" w:rsidP="00EF0A0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49BCE" id="Rectangle 6" o:spid="_x0000_s1028" style="position:absolute;left:0;text-align:left;margin-left:90pt;margin-top:9pt;width:12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2NfkqGAgAACQUAAA4AAABkcnMvZTJvRG9jLnhtbKxUXW/TMBR9R+I/WH5nSbN2tNHSadoY&#13;&#10;QhowMRDPru00Fv7CdpqMX8/1Tdt18IZoJSvX1z4+595jX16NRpOdDFE529DZWUmJtNwJZbcN/fb1&#13;&#10;7s2SkpiYFUw7Kxv6JCO9Wr9+dTn4Wlauc1rIQADExnrwDe1S8nVRRN5Jw+KZ89JCsnXBsARh2BYi&#13;&#10;sAHQjS6qsrwoBheED47LGGH2dkrSNeK3reTpc9tGmYhuKHBLOAYcNzgW60tWbwPzneJ7HuwfaBim&#13;&#10;LJx6hLpliZE+qL+gjOLBRdemM+5M4dpWcYkiQM6s/EPOY8e8RDFQneiPdYr/D5Z/2j0EokRDK0os&#13;&#10;M9CjL1A1ZrdakgtKoD6DjzUse/QPISuM/t7xH5FYd9PBMnkdghs6yQSwmuGG4sWOHETYSzbDRycA&#13;&#10;n/XJYa3GNpiMCFUgI3bj6bknckyEw+zsoiyh05RwSFbVEsLpEFYf9vsQ03vpDMkfDQ3AH/HZ7j6m&#13;&#10;rKBg9WFNPs+6O6V1TrBaWzI0dLWoFrglOq1EzqLS7EJ5owPZMfBPGme4RvcGhExzszL/kBBg9Qbc&#13;&#10;NiWOJNHKGQRpvMA3KoH5tTINXZ7i5GK+s2IimJjS+wBkaJuJSXQ2iMuB6wHlsRMDESrLr86RkVBg&#13;&#10;88V8jxtc+q5Sh4bKNUZ5Ybs5iluW+Y/zTPuOTSrO56vV6lDuOK1HHcdDMTrhg73P7Z58k8bNeHDX&#13;&#10;3kobJ57ADcAImw2PB3x0LvyiZIB72ND4s2dBUqI/WLDUajafQzETBvPF2wqCcJrZnGaY5QDVUJ4C&#13;&#10;JVNwk6b73vugth2cNXXRumvwYasmg2STTsRAUA7guqG0/dOQ7/NpjKueX7D1bwAAAP//AwBQSwME&#13;&#10;FAAGAAgAAAAhABJMYsPhAAAADwEAAA8AAABkcnMvZG93bnJldi54bWxMT8tOwzAQvCPxD9YicaMO&#13;&#10;JaRRGqdCRVzgkhakws2JlyTCj8h22sDXs3CBy+7OPmZnys1sNDuiD4OzAq4XCTC0rVOD7QS8PD9c&#13;&#10;5cBClFZJ7SwK+MQAm+r8rJSFcie7w+M+doxIbCikgD7GseA8tD0aGRZuREuzd+eNjAR9x5WXJyI3&#13;&#10;mi+TJONGDpY+9HLEbY/tx34yAurm4LMvrbb5Kq1fH99wqp8yFOLyYr5fU7hbA4s4x78L+PFA+qEi&#13;&#10;YY2brApME84TMhR/C2C0kN4sqdEIuE0p86rk/31U3wAAAP//AwBQSwECLQAUAAYACAAAACEAWiKT&#13;&#10;o/8AAADlAQAAEwAAAAAAAAAAAAAAAAAAAAAAW0NvbnRlbnRfVHlwZXNdLnhtbFBLAQItABQABgAI&#13;&#10;AAAAIQCnSs841wAAAJYBAAALAAAAAAAAAAAAAAAAADABAABfcmVscy8ucmVsc1BLAQItABQABgAI&#13;&#10;AAAAIQA9jX5KhgIAAAkFAAAOAAAAAAAAAAAAAAAAADACAABkcnMvZTJvRG9jLnhtbFBLAQItABQA&#13;&#10;BgAIAAAAIQASTGLD4QAAAA8BAAAPAAAAAAAAAAAAAAAAAOIEAABkcnMvZG93bnJldi54bWxQSwUG&#13;&#10;AAAAAAQABADzAAAA8AUAAAAA&#13;&#10;" filled="f" strokecolor="black [3213]">
                <v:shadow on="t" opacity="22936f" origin=",.5" offset="0,.63889mm"/>
                <v:textbox>
                  <w:txbxContent>
                    <w:p w14:paraId="438AAFC8" w14:textId="77777777" w:rsidR="00EF0A08" w:rsidRPr="00B974A2" w:rsidRDefault="00EF0A08" w:rsidP="00EF0A0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53994B3" w14:textId="77777777" w:rsidR="00EF0A08" w:rsidRDefault="00EF0A08" w:rsidP="00EF0A08">
      <w:pPr>
        <w:ind w:left="-900"/>
      </w:pPr>
      <w:r>
        <w:t>The theoretical yield is</w:t>
      </w:r>
    </w:p>
    <w:p w14:paraId="1D0A8C25" w14:textId="77777777" w:rsidR="004D103E" w:rsidRPr="004D103E" w:rsidRDefault="004D103E" w:rsidP="004D103E">
      <w:pPr>
        <w:rPr>
          <w:b/>
        </w:rPr>
      </w:pPr>
    </w:p>
    <w:p w14:paraId="2BE9D1B4" w14:textId="77777777" w:rsidR="00143C9F" w:rsidRDefault="00143C9F" w:rsidP="00D91CC1">
      <w:pPr>
        <w:rPr>
          <w:b/>
        </w:rPr>
      </w:pPr>
    </w:p>
    <w:p w14:paraId="441EAE52" w14:textId="77777777" w:rsidR="004D103E" w:rsidRDefault="004D103E" w:rsidP="00937AB8">
      <w:pPr>
        <w:ind w:left="-900"/>
        <w:rPr>
          <w:b/>
        </w:rPr>
      </w:pPr>
    </w:p>
    <w:p w14:paraId="68126803" w14:textId="77777777" w:rsidR="00A06691" w:rsidRPr="008D0A27" w:rsidRDefault="00EF0A08" w:rsidP="00937AB8">
      <w:pPr>
        <w:ind w:left="-900"/>
        <w:rPr>
          <w:b/>
        </w:rPr>
      </w:pPr>
      <w:r>
        <w:rPr>
          <w:b/>
        </w:rPr>
        <w:t>5</w:t>
      </w:r>
      <w:r w:rsidR="0020448E">
        <w:rPr>
          <w:b/>
        </w:rPr>
        <w:t xml:space="preserve">. </w:t>
      </w:r>
      <w:r w:rsidR="008D0A27">
        <w:rPr>
          <w:b/>
        </w:rPr>
        <w:t>Procedure</w:t>
      </w:r>
      <w:r w:rsidR="00D91CC1">
        <w:rPr>
          <w:b/>
        </w:rPr>
        <w:t xml:space="preserve"> </w:t>
      </w:r>
      <w:r w:rsidR="00937AB8">
        <w:rPr>
          <w:b/>
        </w:rPr>
        <w:t>(up to 2 points)</w:t>
      </w:r>
    </w:p>
    <w:tbl>
      <w:tblPr>
        <w:tblStyle w:val="TableGrid"/>
        <w:tblW w:w="10458" w:type="dxa"/>
        <w:tblInd w:w="-900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A06691" w14:paraId="197DEAAE" w14:textId="77777777" w:rsidTr="00A06691">
        <w:tc>
          <w:tcPr>
            <w:tcW w:w="4968" w:type="dxa"/>
          </w:tcPr>
          <w:p w14:paraId="252D2E55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90" w:type="dxa"/>
          </w:tcPr>
          <w:p w14:paraId="5157344A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Observations and Lab Data</w:t>
            </w:r>
          </w:p>
        </w:tc>
      </w:tr>
      <w:tr w:rsidR="00A06691" w14:paraId="725BE7D9" w14:textId="77777777" w:rsidTr="00EA1162">
        <w:trPr>
          <w:trHeight w:val="872"/>
        </w:trPr>
        <w:tc>
          <w:tcPr>
            <w:tcW w:w="4968" w:type="dxa"/>
          </w:tcPr>
          <w:p w14:paraId="700987AE" w14:textId="45C5518D" w:rsidR="00A06691" w:rsidRDefault="0094174F" w:rsidP="00EE54DE">
            <w:pPr>
              <w:pStyle w:val="ListParagraph"/>
              <w:numPr>
                <w:ilvl w:val="0"/>
                <w:numId w:val="3"/>
              </w:numPr>
            </w:pPr>
            <w:r>
              <w:t>Create solution A by weighing 3.6g FeSO</w:t>
            </w:r>
            <w:r>
              <w:rPr>
                <w:vertAlign w:val="subscript"/>
              </w:rPr>
              <w:t>4</w:t>
            </w:r>
            <w:r w:rsidR="00227CC6">
              <w:rPr>
                <w:vertAlign w:val="subscript"/>
              </w:rPr>
              <w:t xml:space="preserve"> </w:t>
            </w:r>
            <w:r w:rsidR="00227CC6">
              <w:t>·</w:t>
            </w:r>
            <w:r w:rsidR="00626849">
              <w:t xml:space="preserve"> </w:t>
            </w:r>
            <w:r w:rsidR="00227CC6">
              <w:t>7 H</w:t>
            </w:r>
            <w:r w:rsidR="00227CC6">
              <w:rPr>
                <w:vertAlign w:val="subscript"/>
              </w:rPr>
              <w:t>2</w:t>
            </w:r>
            <w:r w:rsidR="00227CC6">
              <w:t xml:space="preserve">O </w:t>
            </w:r>
            <w:r w:rsidR="0022221D">
              <w:t>into a beaker and adding a few drops of 3M H</w:t>
            </w:r>
            <w:r w:rsidR="0022221D">
              <w:rPr>
                <w:vertAlign w:val="subscript"/>
              </w:rPr>
              <w:t>2</w:t>
            </w:r>
            <w:r w:rsidR="0022221D">
              <w:t>SO</w:t>
            </w:r>
            <w:r w:rsidR="0022221D">
              <w:rPr>
                <w:vertAlign w:val="subscript"/>
              </w:rPr>
              <w:t>4</w:t>
            </w:r>
            <w:r w:rsidR="0022221D">
              <w:t>. Add water into the beaker until FeSO</w:t>
            </w:r>
            <w:r w:rsidR="0022221D">
              <w:rPr>
                <w:vertAlign w:val="subscript"/>
              </w:rPr>
              <w:t xml:space="preserve">4 </w:t>
            </w:r>
            <w:r w:rsidR="0022221D">
              <w:t>·7 H</w:t>
            </w:r>
            <w:r w:rsidR="0022221D">
              <w:rPr>
                <w:vertAlign w:val="subscript"/>
              </w:rPr>
              <w:t>2</w:t>
            </w:r>
            <w:r w:rsidR="0022221D">
              <w:t>O is completely dissolved.</w:t>
            </w:r>
          </w:p>
          <w:p w14:paraId="3634DFAE" w14:textId="77777777" w:rsidR="0022221D" w:rsidRDefault="0022221D" w:rsidP="00EE54DE">
            <w:pPr>
              <w:pStyle w:val="ListParagraph"/>
              <w:numPr>
                <w:ilvl w:val="0"/>
                <w:numId w:val="3"/>
              </w:numPr>
            </w:pPr>
            <w:r>
              <w:t xml:space="preserve">Create solution B by weighing </w:t>
            </w:r>
            <w:r w:rsidR="00D46B76">
              <w:t>1.7 g H</w:t>
            </w:r>
            <w:r w:rsidR="00D46B76">
              <w:rPr>
                <w:vertAlign w:val="subscript"/>
              </w:rPr>
              <w:t>2</w:t>
            </w:r>
            <w:r w:rsidR="00D46B76">
              <w:t>C</w:t>
            </w:r>
            <w:r w:rsidR="00D46B76">
              <w:rPr>
                <w:vertAlign w:val="subscript"/>
              </w:rPr>
              <w:t>2</w:t>
            </w:r>
            <w:r w:rsidR="00D46B76">
              <w:t>O</w:t>
            </w:r>
            <w:r w:rsidR="00D46B76">
              <w:rPr>
                <w:vertAlign w:val="subscript"/>
              </w:rPr>
              <w:t>4</w:t>
            </w:r>
            <w:r w:rsidR="00626849">
              <w:rPr>
                <w:vertAlign w:val="subscript"/>
              </w:rPr>
              <w:t xml:space="preserve"> </w:t>
            </w:r>
            <w:r w:rsidR="00626849">
              <w:t>· 2 H</w:t>
            </w:r>
            <w:r w:rsidR="00626849">
              <w:rPr>
                <w:vertAlign w:val="subscript"/>
              </w:rPr>
              <w:t>2</w:t>
            </w:r>
            <w:r w:rsidR="00626849">
              <w:t xml:space="preserve">O into a beaker and adding water until </w:t>
            </w:r>
            <w:r w:rsidR="00F150D3">
              <w:t xml:space="preserve">sample is dissolved. </w:t>
            </w:r>
          </w:p>
          <w:p w14:paraId="45824414" w14:textId="77777777" w:rsidR="00F150D3" w:rsidRDefault="00F150D3" w:rsidP="00EE54DE">
            <w:pPr>
              <w:pStyle w:val="ListParagraph"/>
              <w:numPr>
                <w:ilvl w:val="0"/>
                <w:numId w:val="3"/>
              </w:numPr>
            </w:pPr>
            <w:r>
              <w:t>Remove any insolubles from both solutions.</w:t>
            </w:r>
          </w:p>
          <w:p w14:paraId="7CAF7196" w14:textId="77777777" w:rsidR="00F150D3" w:rsidRDefault="00F150D3" w:rsidP="00EE54DE">
            <w:pPr>
              <w:pStyle w:val="ListParagraph"/>
              <w:numPr>
                <w:ilvl w:val="0"/>
                <w:numId w:val="3"/>
              </w:numPr>
            </w:pPr>
            <w:r>
              <w:t>Slowly mix solution A and B. Boil the solution for 4 minutes with constant stirring. Get</w:t>
            </w:r>
            <w:r w:rsidR="00566C97">
              <w:t xml:space="preserve"> rid of the supernatant, and was the FeC</w:t>
            </w:r>
            <w:r w:rsidR="00566C97">
              <w:rPr>
                <w:vertAlign w:val="subscript"/>
              </w:rPr>
              <w:t>2</w:t>
            </w:r>
            <w:r w:rsidR="00566C97">
              <w:t>O</w:t>
            </w:r>
            <w:r w:rsidR="00566C97">
              <w:rPr>
                <w:vertAlign w:val="subscript"/>
              </w:rPr>
              <w:t xml:space="preserve">4 </w:t>
            </w:r>
            <w:r w:rsidR="00566C97">
              <w:t>· 2 H</w:t>
            </w:r>
            <w:r w:rsidR="00566C97">
              <w:rPr>
                <w:vertAlign w:val="subscript"/>
              </w:rPr>
              <w:t>2</w:t>
            </w:r>
            <w:r w:rsidR="00566C97">
              <w:t>O precipitation with hot water to remove leftover sulfate ion.</w:t>
            </w:r>
          </w:p>
          <w:p w14:paraId="7211FCE1" w14:textId="77777777" w:rsidR="00EB5464" w:rsidRDefault="00EB5464" w:rsidP="00EE54DE">
            <w:pPr>
              <w:pStyle w:val="ListParagraph"/>
              <w:numPr>
                <w:ilvl w:val="0"/>
                <w:numId w:val="3"/>
              </w:numPr>
            </w:pPr>
            <w:r>
              <w:t xml:space="preserve">Next, weigh 3.5 </w:t>
            </w:r>
            <w:r w:rsidRPr="00EB5464">
              <w:t>g</w:t>
            </w:r>
            <w:r>
              <w:t xml:space="preserve"> </w:t>
            </w:r>
            <w:r>
              <w:rPr>
                <w:rStyle w:val="textlayer--absolute"/>
                <w:rFonts w:cs="Arial"/>
              </w:rPr>
              <w:t>K</w:t>
            </w:r>
            <w:r>
              <w:rPr>
                <w:rStyle w:val="textlayer--absolute"/>
                <w:rFonts w:cs="Arial"/>
                <w:vertAlign w:val="subscript"/>
              </w:rPr>
              <w:t>2</w:t>
            </w:r>
            <w:r>
              <w:rPr>
                <w:rStyle w:val="textlayer--absolute"/>
                <w:rFonts w:cs="Arial"/>
              </w:rPr>
              <w:t>C</w:t>
            </w:r>
            <w:r>
              <w:rPr>
                <w:rStyle w:val="textlayer--absolute"/>
                <w:rFonts w:cs="Arial"/>
                <w:vertAlign w:val="subscript"/>
              </w:rPr>
              <w:t>2</w:t>
            </w:r>
            <w:r>
              <w:rPr>
                <w:rStyle w:val="textlayer--absolute"/>
                <w:rFonts w:cs="Arial"/>
              </w:rPr>
              <w:t>O</w:t>
            </w:r>
            <w:r>
              <w:rPr>
                <w:rStyle w:val="textlayer--absolute"/>
                <w:rFonts w:cs="Arial"/>
                <w:vertAlign w:val="subscript"/>
              </w:rPr>
              <w:t xml:space="preserve">4 </w:t>
            </w:r>
            <w:r>
              <w:t>· H</w:t>
            </w:r>
            <w:r>
              <w:rPr>
                <w:vertAlign w:val="subscript"/>
              </w:rPr>
              <w:t>2</w:t>
            </w:r>
            <w:r>
              <w:t>O and add 10 mL H</w:t>
            </w:r>
            <w:r>
              <w:rPr>
                <w:vertAlign w:val="subscript"/>
              </w:rPr>
              <w:t>2</w:t>
            </w:r>
            <w:r>
              <w:t>O to dissolve sample completely. Heat if necessary.</w:t>
            </w:r>
          </w:p>
          <w:p w14:paraId="5046423C" w14:textId="77777777" w:rsidR="00566C97" w:rsidRDefault="00EB5464" w:rsidP="00EE54DE">
            <w:pPr>
              <w:pStyle w:val="ListParagraph"/>
              <w:numPr>
                <w:ilvl w:val="0"/>
                <w:numId w:val="3"/>
              </w:numPr>
            </w:pPr>
            <w:r>
              <w:t>Add potassium oxalate solution to prepared iron (II) oxalate crystals and then place solution in 40°C water bath.</w:t>
            </w:r>
          </w:p>
          <w:p w14:paraId="0EF8879B" w14:textId="77777777" w:rsidR="00085A71" w:rsidRDefault="00085A71" w:rsidP="00EE54DE">
            <w:pPr>
              <w:pStyle w:val="ListParagraph"/>
              <w:numPr>
                <w:ilvl w:val="0"/>
                <w:numId w:val="3"/>
              </w:numPr>
            </w:pPr>
            <w:r>
              <w:t>Slowly add 8 mL 6% hydrogen peroxide with continued stirring. Solution will become turbid when all hydrogen peroxide is added.</w:t>
            </w:r>
          </w:p>
          <w:p w14:paraId="5C68222F" w14:textId="77777777" w:rsidR="00085A71" w:rsidRDefault="00085A71" w:rsidP="00EE54DE">
            <w:pPr>
              <w:pStyle w:val="ListParagraph"/>
              <w:numPr>
                <w:ilvl w:val="0"/>
                <w:numId w:val="3"/>
              </w:numPr>
            </w:pPr>
            <w:r>
              <w:t>Place one drop of reaction solution into a well on assay plate, and add another drop of K</w:t>
            </w:r>
            <w:r w:rsidR="00B94AFF">
              <w:rPr>
                <w:vertAlign w:val="subscript"/>
              </w:rPr>
              <w:t>3</w:t>
            </w:r>
            <w:proofErr w:type="gramStart"/>
            <w:r w:rsidR="00B94AFF">
              <w:t>Fe(</w:t>
            </w:r>
            <w:proofErr w:type="gramEnd"/>
            <w:r w:rsidR="00B94AFF">
              <w:t>CN)</w:t>
            </w:r>
            <w:r w:rsidR="00B94AFF">
              <w:rPr>
                <w:vertAlign w:val="subscript"/>
              </w:rPr>
              <w:t>6</w:t>
            </w:r>
            <w:r w:rsidR="00B94AFF">
              <w:t>. Note development of blue color, indicating presence of Fe</w:t>
            </w:r>
            <w:r w:rsidR="00B94AFF">
              <w:rPr>
                <w:vertAlign w:val="superscript"/>
              </w:rPr>
              <w:t>2+</w:t>
            </w:r>
            <w:r w:rsidR="00B94AFF">
              <w:t xml:space="preserve"> ion.</w:t>
            </w:r>
          </w:p>
          <w:p w14:paraId="2E6E4F8C" w14:textId="77777777" w:rsidR="00B94AFF" w:rsidRDefault="00CC029F" w:rsidP="00EE54DE">
            <w:pPr>
              <w:pStyle w:val="ListParagraph"/>
              <w:numPr>
                <w:ilvl w:val="0"/>
                <w:numId w:val="3"/>
              </w:numPr>
            </w:pPr>
            <w:r>
              <w:t xml:space="preserve">Add 6 mL 0.5M </w:t>
            </w:r>
            <w:r w:rsidR="001C54DC">
              <w:t>H</w:t>
            </w:r>
            <w:r w:rsidR="001C54DC">
              <w:rPr>
                <w:vertAlign w:val="subscript"/>
              </w:rPr>
              <w:t>2</w:t>
            </w:r>
            <w:r w:rsidR="001C54DC">
              <w:t>C</w:t>
            </w:r>
            <w:r w:rsidR="001C54DC">
              <w:rPr>
                <w:vertAlign w:val="subscript"/>
              </w:rPr>
              <w:t>2</w:t>
            </w:r>
            <w:r w:rsidR="001C54DC">
              <w:t>O</w:t>
            </w:r>
            <w:r w:rsidR="001C54DC">
              <w:rPr>
                <w:vertAlign w:val="subscript"/>
              </w:rPr>
              <w:t>4</w:t>
            </w:r>
            <w:r w:rsidR="001C54DC">
              <w:t xml:space="preserve"> </w:t>
            </w:r>
            <w:r w:rsidR="00D52BF5">
              <w:t>into the solution. Keep adding until solution is clear. Record added H</w:t>
            </w:r>
            <w:r w:rsidR="00D52BF5">
              <w:rPr>
                <w:vertAlign w:val="subscript"/>
              </w:rPr>
              <w:t>2</w:t>
            </w:r>
            <w:r w:rsidR="00D52BF5">
              <w:t>C</w:t>
            </w:r>
            <w:r w:rsidR="00D52BF5">
              <w:rPr>
                <w:vertAlign w:val="subscript"/>
              </w:rPr>
              <w:t>2</w:t>
            </w:r>
            <w:r w:rsidR="00D52BF5">
              <w:t>O</w:t>
            </w:r>
            <w:r w:rsidR="00D52BF5">
              <w:rPr>
                <w:vertAlign w:val="subscript"/>
              </w:rPr>
              <w:t xml:space="preserve">4 </w:t>
            </w:r>
            <w:r w:rsidR="00D52BF5">
              <w:t>volume.</w:t>
            </w:r>
          </w:p>
          <w:p w14:paraId="4F9782CD" w14:textId="77777777" w:rsidR="00B241A6" w:rsidRDefault="00D52BF5" w:rsidP="00EE54DE">
            <w:pPr>
              <w:pStyle w:val="ListParagraph"/>
              <w:numPr>
                <w:ilvl w:val="0"/>
                <w:numId w:val="3"/>
              </w:numPr>
            </w:pPr>
            <w:r>
              <w:t xml:space="preserve">Add 10 mL alcohol into the transparent </w:t>
            </w:r>
            <w:r w:rsidR="00327BFF">
              <w:t>K</w:t>
            </w:r>
            <w:r w:rsidR="00327BFF">
              <w:rPr>
                <w:vertAlign w:val="subscript"/>
              </w:rPr>
              <w:t>3</w:t>
            </w:r>
            <w:r w:rsidR="00327BFF">
              <w:t>[Fe(C</w:t>
            </w:r>
            <w:r w:rsidR="00327BFF">
              <w:rPr>
                <w:vertAlign w:val="subscript"/>
              </w:rPr>
              <w:t>2</w:t>
            </w:r>
            <w:r w:rsidR="00327BFF">
              <w:t>O</w:t>
            </w:r>
            <w:r w:rsidR="00327BFF">
              <w:rPr>
                <w:vertAlign w:val="subscript"/>
              </w:rPr>
              <w:t>4</w:t>
            </w:r>
            <w:r w:rsidR="00327BFF">
              <w:t>)</w:t>
            </w:r>
            <w:r w:rsidR="00327BFF">
              <w:rPr>
                <w:vertAlign w:val="subscript"/>
              </w:rPr>
              <w:t>3</w:t>
            </w:r>
            <w:r w:rsidR="00327BFF">
              <w:t>]</w:t>
            </w:r>
            <w:r w:rsidR="00B241A6">
              <w:t xml:space="preserve"> solution. </w:t>
            </w:r>
          </w:p>
          <w:p w14:paraId="282B2361" w14:textId="77777777" w:rsidR="00D52BF5" w:rsidRDefault="00B241A6" w:rsidP="00EE54DE">
            <w:pPr>
              <w:pStyle w:val="ListParagraph"/>
              <w:numPr>
                <w:ilvl w:val="0"/>
                <w:numId w:val="3"/>
              </w:numPr>
            </w:pPr>
            <w:r>
              <w:t xml:space="preserve">Place one end of a cotton string into the solution and tie another end of the string </w:t>
            </w:r>
            <w:r w:rsidR="00CA3493">
              <w:t>to a glass rod placed over the mouth of the beaker.</w:t>
            </w:r>
          </w:p>
          <w:p w14:paraId="3FD71D75" w14:textId="77777777" w:rsidR="00CA3493" w:rsidRDefault="00CA3493" w:rsidP="00EE54DE">
            <w:pPr>
              <w:pStyle w:val="ListParagraph"/>
              <w:numPr>
                <w:ilvl w:val="0"/>
                <w:numId w:val="3"/>
              </w:numPr>
            </w:pPr>
            <w:r>
              <w:t xml:space="preserve">Cover the beaker with a paper and leave it at a dark place overnight. </w:t>
            </w:r>
          </w:p>
          <w:p w14:paraId="52029DFB" w14:textId="77777777" w:rsidR="00CA3493" w:rsidRDefault="00CA3493" w:rsidP="00EE54DE">
            <w:pPr>
              <w:pStyle w:val="ListParagraph"/>
              <w:numPr>
                <w:ilvl w:val="0"/>
                <w:numId w:val="3"/>
              </w:numPr>
            </w:pPr>
            <w:r>
              <w:t>Collect the crystals through filtration. Wash crystals with alcohol and dry the samples</w:t>
            </w:r>
            <w:r w:rsidR="00E417ED">
              <w:t>. Weigh and calculate yield.</w:t>
            </w:r>
          </w:p>
          <w:p w14:paraId="0EA0C8FD" w14:textId="7BA69319" w:rsidR="00E417ED" w:rsidRPr="00A06691" w:rsidRDefault="00E417ED" w:rsidP="00EE54DE">
            <w:pPr>
              <w:pStyle w:val="ListParagraph"/>
              <w:numPr>
                <w:ilvl w:val="0"/>
                <w:numId w:val="3"/>
              </w:numPr>
            </w:pPr>
            <w:r>
              <w:t>Prepare 0.5 mL K</w:t>
            </w:r>
            <w:r>
              <w:rPr>
                <w:vertAlign w:val="subscript"/>
              </w:rPr>
              <w:t>3</w:t>
            </w:r>
            <w:r>
              <w:t>[Fe(C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3</w:t>
            </w:r>
            <w:r>
              <w:t>] saturated solution. Use the solution as ink to write words or draw on paper. Expose paper to light and observe appearance of words/drawings.</w:t>
            </w:r>
          </w:p>
        </w:tc>
        <w:tc>
          <w:tcPr>
            <w:tcW w:w="5490" w:type="dxa"/>
          </w:tcPr>
          <w:p w14:paraId="494B5917" w14:textId="77777777" w:rsidR="00FF1626" w:rsidRPr="00EA1162" w:rsidRDefault="00A06691" w:rsidP="00EA1162">
            <w:pPr>
              <w:ind w:left="-18"/>
            </w:pPr>
            <w:r w:rsidRPr="00A06691">
              <w:t xml:space="preserve">Color changes, exothermic or endothermic reactions, gas generation, etc.; tare weights for flasks, etc. </w:t>
            </w:r>
          </w:p>
          <w:p w14:paraId="6AA5B69F" w14:textId="77777777" w:rsidR="00FF1626" w:rsidRDefault="00FF1626" w:rsidP="00A06691">
            <w:pPr>
              <w:ind w:left="72"/>
              <w:rPr>
                <w:b/>
              </w:rPr>
            </w:pPr>
          </w:p>
        </w:tc>
      </w:tr>
    </w:tbl>
    <w:p w14:paraId="17FCEA37" w14:textId="77777777" w:rsidR="00E87CCE" w:rsidRDefault="00E87CCE" w:rsidP="00E87CCE">
      <w:pPr>
        <w:rPr>
          <w:b/>
        </w:rPr>
      </w:pPr>
    </w:p>
    <w:p w14:paraId="5CB1FB06" w14:textId="77777777" w:rsidR="00E87CCE" w:rsidRDefault="00E87CCE" w:rsidP="00E87CCE">
      <w:pPr>
        <w:rPr>
          <w:b/>
        </w:rPr>
      </w:pPr>
    </w:p>
    <w:p w14:paraId="32F7F41D" w14:textId="77777777" w:rsidR="00D23D95" w:rsidRDefault="00EF0A08" w:rsidP="00D23D95">
      <w:pPr>
        <w:ind w:left="-900"/>
      </w:pPr>
      <w:r>
        <w:rPr>
          <w:b/>
        </w:rPr>
        <w:t>6</w:t>
      </w:r>
      <w:r w:rsidR="0020448E">
        <w:rPr>
          <w:b/>
        </w:rPr>
        <w:t xml:space="preserve">. </w:t>
      </w:r>
      <w:r w:rsidR="000A2B08" w:rsidRPr="00A06691">
        <w:t>Results</w:t>
      </w:r>
      <w:r w:rsidR="001A7590" w:rsidRPr="00A06691">
        <w:t>; i</w:t>
      </w:r>
      <w:r w:rsidR="000A2B08" w:rsidRPr="00A06691">
        <w:t xml:space="preserve">nclude </w:t>
      </w:r>
      <w:r w:rsidR="0051259E" w:rsidRPr="00A06691">
        <w:t>actual yield in grams and % yield.</w:t>
      </w:r>
    </w:p>
    <w:p w14:paraId="6D5CDBB1" w14:textId="77777777" w:rsidR="004725E2" w:rsidRDefault="004725E2" w:rsidP="00D23D95">
      <w:pPr>
        <w:ind w:left="-900"/>
      </w:pPr>
    </w:p>
    <w:p w14:paraId="1E65095E" w14:textId="77777777" w:rsidR="004725E2" w:rsidRDefault="004725E2" w:rsidP="00D23D95">
      <w:pPr>
        <w:ind w:left="-900"/>
        <w:rPr>
          <w:b/>
          <w:bCs/>
        </w:rPr>
      </w:pPr>
      <w:r w:rsidRPr="004725E2">
        <w:rPr>
          <w:b/>
          <w:bCs/>
        </w:rPr>
        <w:t>Results</w:t>
      </w:r>
      <w:r w:rsidR="00E87CCE">
        <w:rPr>
          <w:b/>
          <w:bCs/>
        </w:rPr>
        <w:t xml:space="preserve"> (need to get signed by instructor or TA)</w:t>
      </w:r>
      <w:r w:rsidRPr="004725E2">
        <w:rPr>
          <w:b/>
          <w:bCs/>
        </w:rPr>
        <w:t>:</w:t>
      </w:r>
    </w:p>
    <w:p w14:paraId="25251C90" w14:textId="77777777" w:rsidR="00294A56" w:rsidRPr="00A06691" w:rsidRDefault="00294A56" w:rsidP="000A2B08">
      <w:pPr>
        <w:ind w:left="-900"/>
        <w:rPr>
          <w:b/>
          <w:i/>
        </w:rPr>
      </w:pPr>
    </w:p>
    <w:sectPr w:rsidR="00294A56" w:rsidRPr="00A06691" w:rsidSect="009F5A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E75D9" w14:textId="77777777" w:rsidR="007E4480" w:rsidRDefault="007E4480" w:rsidP="009F5A34">
      <w:r>
        <w:separator/>
      </w:r>
    </w:p>
  </w:endnote>
  <w:endnote w:type="continuationSeparator" w:id="0">
    <w:p w14:paraId="5D334B44" w14:textId="77777777" w:rsidR="007E4480" w:rsidRDefault="007E4480" w:rsidP="009F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EA39B" w14:textId="77777777" w:rsidR="00EC60A9" w:rsidRDefault="00EC60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BAAC1" w14:textId="77777777" w:rsidR="00EC60A9" w:rsidRDefault="00EC60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DAD8A" w14:textId="77777777" w:rsidR="00EC60A9" w:rsidRDefault="00EC6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7CE1F" w14:textId="77777777" w:rsidR="007E4480" w:rsidRDefault="007E4480" w:rsidP="009F5A34">
      <w:r>
        <w:separator/>
      </w:r>
    </w:p>
  </w:footnote>
  <w:footnote w:type="continuationSeparator" w:id="0">
    <w:p w14:paraId="1F1BC078" w14:textId="77777777" w:rsidR="007E4480" w:rsidRDefault="007E4480" w:rsidP="009F5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C2E45" w14:textId="77777777" w:rsidR="00A06691" w:rsidRDefault="005E25A2">
    <w:pPr>
      <w:pStyle w:val="Header"/>
    </w:pPr>
    <w:r>
      <w:rPr>
        <w:noProof/>
      </w:rPr>
    </w:r>
    <w:r w:rsidR="005E25A2">
      <w:rPr>
        <w:noProof/>
      </w:rPr>
      <w:pict w14:anchorId="4BEB8F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181626" o:spid="_x0000_s1032" type="#_x0000_t136" style="position:absolute;margin-left:0;margin-top:0;width:732.6pt;height:70.2pt;rotation:315;z-index:-251656192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412 SPRING 21 STEVE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8" w:type="dxa"/>
      <w:tblInd w:w="-900" w:type="dxa"/>
      <w:tblLook w:val="04A0" w:firstRow="1" w:lastRow="0" w:firstColumn="1" w:lastColumn="0" w:noHBand="0" w:noVBand="1"/>
    </w:tblPr>
    <w:tblGrid>
      <w:gridCol w:w="4518"/>
      <w:gridCol w:w="2520"/>
      <w:gridCol w:w="3420"/>
    </w:tblGrid>
    <w:tr w:rsidR="00A06691" w14:paraId="6B2B9579" w14:textId="77777777" w:rsidTr="001A7590">
      <w:tc>
        <w:tcPr>
          <w:tcW w:w="4518" w:type="dxa"/>
          <w:tcBorders>
            <w:bottom w:val="single" w:sz="4" w:space="0" w:color="auto"/>
          </w:tcBorders>
        </w:tcPr>
        <w:p w14:paraId="5D53BE72" w14:textId="0AFDE046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Name:</w:t>
          </w:r>
          <w:r w:rsidR="00E417ED">
            <w:rPr>
              <w:i/>
              <w:sz w:val="20"/>
              <w:szCs w:val="20"/>
            </w:rPr>
            <w:t xml:space="preserve"> Max Shi</w:t>
          </w:r>
        </w:p>
        <w:p w14:paraId="70BE1552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2520" w:type="dxa"/>
          <w:tcBorders>
            <w:bottom w:val="single" w:sz="4" w:space="0" w:color="auto"/>
          </w:tcBorders>
        </w:tcPr>
        <w:p w14:paraId="4744D8EF" w14:textId="48918E0F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Exp #</w:t>
          </w:r>
          <w:r w:rsidR="00E417ED">
            <w:rPr>
              <w:i/>
              <w:sz w:val="20"/>
              <w:szCs w:val="20"/>
            </w:rPr>
            <w:t>2</w:t>
          </w:r>
        </w:p>
        <w:p w14:paraId="37432343" w14:textId="77777777" w:rsidR="00A06691" w:rsidRPr="009F5A34" w:rsidRDefault="00A06691" w:rsidP="009F5A34">
          <w:pPr>
            <w:pStyle w:val="Header"/>
            <w:ind w:left="-162" w:right="-972" w:firstLine="72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bottom w:val="single" w:sz="4" w:space="0" w:color="auto"/>
          </w:tcBorders>
        </w:tcPr>
        <w:p w14:paraId="25ACA466" w14:textId="1925720F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Date:</w:t>
          </w:r>
          <w:r w:rsidR="00E417ED">
            <w:rPr>
              <w:i/>
              <w:sz w:val="20"/>
              <w:szCs w:val="20"/>
            </w:rPr>
            <w:t>2/15/2021</w:t>
          </w:r>
        </w:p>
      </w:tc>
    </w:tr>
    <w:tr w:rsidR="00A06691" w14:paraId="7083A315" w14:textId="77777777" w:rsidTr="001A7590">
      <w:trPr>
        <w:trHeight w:val="497"/>
      </w:trPr>
      <w:tc>
        <w:tcPr>
          <w:tcW w:w="4518" w:type="dxa"/>
          <w:tcBorders>
            <w:right w:val="single" w:sz="4" w:space="0" w:color="auto"/>
          </w:tcBorders>
        </w:tcPr>
        <w:p w14:paraId="02123A8C" w14:textId="77777777" w:rsidR="00A06691" w:rsidRPr="001A7590" w:rsidRDefault="00A06691" w:rsidP="009F5A34">
          <w:pPr>
            <w:pStyle w:val="Header"/>
            <w:rPr>
              <w:i/>
              <w:noProof/>
              <w:sz w:val="20"/>
              <w:szCs w:val="20"/>
            </w:rPr>
          </w:pPr>
          <w:r w:rsidRPr="001A7590">
            <w:rPr>
              <w:i/>
              <w:noProof/>
              <w:sz w:val="20"/>
              <w:szCs w:val="20"/>
            </w:rPr>
            <w:t>Lab Partner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105CBC71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0B5FBA4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</w:tr>
  </w:tbl>
  <w:p w14:paraId="05145B09" w14:textId="77777777" w:rsidR="00A06691" w:rsidRDefault="005E25A2" w:rsidP="009F5A34">
    <w:pPr>
      <w:pStyle w:val="Header"/>
      <w:ind w:left="-900"/>
    </w:pPr>
    <w:r>
      <w:rPr>
        <w:noProof/>
      </w:rPr>
    </w:r>
    <w:r w:rsidR="005E25A2">
      <w:rPr>
        <w:noProof/>
      </w:rPr>
      <w:pict w14:anchorId="26DC8A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181627" o:spid="_x0000_s1031" type="#_x0000_t136" style="position:absolute;left:0;text-align:left;margin-left:0;margin-top:0;width:732.6pt;height:70.2pt;rotation:315;z-index:-251658240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412 SPRING 21 STEVE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C5269" w14:textId="77777777" w:rsidR="00A06691" w:rsidRDefault="005E25A2">
    <w:pPr>
      <w:pStyle w:val="Header"/>
    </w:pPr>
    <w:r>
      <w:rPr>
        <w:noProof/>
      </w:rPr>
    </w:r>
    <w:r w:rsidR="005E25A2">
      <w:rPr>
        <w:noProof/>
      </w:rPr>
      <w:pict w14:anchorId="75B8EA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181625" o:spid="_x0000_s1033" type="#_x0000_t136" style="position:absolute;margin-left:0;margin-top:0;width:732.6pt;height:70.2pt;rotation:315;z-index:-251655168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412 SPRING 21 STEVE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41C0C"/>
    <w:multiLevelType w:val="hybridMultilevel"/>
    <w:tmpl w:val="8BBC2272"/>
    <w:lvl w:ilvl="0" w:tplc="2D1E5B6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" w15:restartNumberingAfterBreak="0">
    <w:nsid w:val="56D74E8D"/>
    <w:multiLevelType w:val="hybridMultilevel"/>
    <w:tmpl w:val="B4CEF5B8"/>
    <w:lvl w:ilvl="0" w:tplc="350A087E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 w15:restartNumberingAfterBreak="0">
    <w:nsid w:val="602368B7"/>
    <w:multiLevelType w:val="hybridMultilevel"/>
    <w:tmpl w:val="1FE02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7"/>
  <w:proofState w:grammar="clean"/>
  <w:revisionView w:inkAnnotations="0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E"/>
    <w:rsid w:val="000224DA"/>
    <w:rsid w:val="00027658"/>
    <w:rsid w:val="000471C2"/>
    <w:rsid w:val="0007100F"/>
    <w:rsid w:val="0007473E"/>
    <w:rsid w:val="00076EFA"/>
    <w:rsid w:val="00083323"/>
    <w:rsid w:val="00085A71"/>
    <w:rsid w:val="000A1882"/>
    <w:rsid w:val="000A2B08"/>
    <w:rsid w:val="000A7746"/>
    <w:rsid w:val="000B4E5E"/>
    <w:rsid w:val="000C078D"/>
    <w:rsid w:val="000C69E1"/>
    <w:rsid w:val="000D595C"/>
    <w:rsid w:val="00114CCA"/>
    <w:rsid w:val="00143C9F"/>
    <w:rsid w:val="001516CA"/>
    <w:rsid w:val="0015333A"/>
    <w:rsid w:val="00186042"/>
    <w:rsid w:val="001A537E"/>
    <w:rsid w:val="001A7590"/>
    <w:rsid w:val="001C54DC"/>
    <w:rsid w:val="001D2974"/>
    <w:rsid w:val="0020448E"/>
    <w:rsid w:val="0022221D"/>
    <w:rsid w:val="00227CC6"/>
    <w:rsid w:val="00294A56"/>
    <w:rsid w:val="002B5E16"/>
    <w:rsid w:val="002C0998"/>
    <w:rsid w:val="002E2306"/>
    <w:rsid w:val="0030040E"/>
    <w:rsid w:val="00312267"/>
    <w:rsid w:val="0032709A"/>
    <w:rsid w:val="00327BFF"/>
    <w:rsid w:val="00363445"/>
    <w:rsid w:val="00386DD6"/>
    <w:rsid w:val="003A249C"/>
    <w:rsid w:val="003F4E46"/>
    <w:rsid w:val="004725E2"/>
    <w:rsid w:val="00477993"/>
    <w:rsid w:val="004A226E"/>
    <w:rsid w:val="004D103E"/>
    <w:rsid w:val="004E0E45"/>
    <w:rsid w:val="004F0611"/>
    <w:rsid w:val="004F231B"/>
    <w:rsid w:val="004F5996"/>
    <w:rsid w:val="0051259E"/>
    <w:rsid w:val="00521060"/>
    <w:rsid w:val="00521268"/>
    <w:rsid w:val="0052372E"/>
    <w:rsid w:val="00527A48"/>
    <w:rsid w:val="00566C97"/>
    <w:rsid w:val="005A2AE4"/>
    <w:rsid w:val="005A54D6"/>
    <w:rsid w:val="005B5925"/>
    <w:rsid w:val="005C3B54"/>
    <w:rsid w:val="005D0B71"/>
    <w:rsid w:val="005E25A2"/>
    <w:rsid w:val="005E5FEE"/>
    <w:rsid w:val="00607639"/>
    <w:rsid w:val="00610623"/>
    <w:rsid w:val="0062547C"/>
    <w:rsid w:val="00626849"/>
    <w:rsid w:val="006652DF"/>
    <w:rsid w:val="00693BA5"/>
    <w:rsid w:val="006E2717"/>
    <w:rsid w:val="007006B2"/>
    <w:rsid w:val="0076139A"/>
    <w:rsid w:val="0077156F"/>
    <w:rsid w:val="007A0365"/>
    <w:rsid w:val="007E298A"/>
    <w:rsid w:val="007E4480"/>
    <w:rsid w:val="007E5EF5"/>
    <w:rsid w:val="007F26C0"/>
    <w:rsid w:val="0080219E"/>
    <w:rsid w:val="008248C1"/>
    <w:rsid w:val="0085521A"/>
    <w:rsid w:val="00863432"/>
    <w:rsid w:val="008907DD"/>
    <w:rsid w:val="008A1850"/>
    <w:rsid w:val="008D0A27"/>
    <w:rsid w:val="008D59DE"/>
    <w:rsid w:val="008D6385"/>
    <w:rsid w:val="008F5DA8"/>
    <w:rsid w:val="0090295A"/>
    <w:rsid w:val="00920537"/>
    <w:rsid w:val="00937AB8"/>
    <w:rsid w:val="0094174F"/>
    <w:rsid w:val="0095244D"/>
    <w:rsid w:val="00961535"/>
    <w:rsid w:val="00964244"/>
    <w:rsid w:val="00975154"/>
    <w:rsid w:val="00981A10"/>
    <w:rsid w:val="009C72F6"/>
    <w:rsid w:val="009E1B0F"/>
    <w:rsid w:val="009E3D3B"/>
    <w:rsid w:val="009F5A34"/>
    <w:rsid w:val="00A037FD"/>
    <w:rsid w:val="00A06691"/>
    <w:rsid w:val="00A125E8"/>
    <w:rsid w:val="00A13CA0"/>
    <w:rsid w:val="00A26101"/>
    <w:rsid w:val="00A52229"/>
    <w:rsid w:val="00A82A46"/>
    <w:rsid w:val="00A9092D"/>
    <w:rsid w:val="00A909AB"/>
    <w:rsid w:val="00AC7C7A"/>
    <w:rsid w:val="00B16B27"/>
    <w:rsid w:val="00B241A6"/>
    <w:rsid w:val="00B67A59"/>
    <w:rsid w:val="00B82EF1"/>
    <w:rsid w:val="00B846A1"/>
    <w:rsid w:val="00B87369"/>
    <w:rsid w:val="00B94AFF"/>
    <w:rsid w:val="00B9668F"/>
    <w:rsid w:val="00B974A2"/>
    <w:rsid w:val="00BC2CE1"/>
    <w:rsid w:val="00BF33CB"/>
    <w:rsid w:val="00C21AF1"/>
    <w:rsid w:val="00C86A31"/>
    <w:rsid w:val="00C961BA"/>
    <w:rsid w:val="00CA3493"/>
    <w:rsid w:val="00CC029F"/>
    <w:rsid w:val="00CD5D94"/>
    <w:rsid w:val="00CE146D"/>
    <w:rsid w:val="00CF11EF"/>
    <w:rsid w:val="00CF3454"/>
    <w:rsid w:val="00CF521E"/>
    <w:rsid w:val="00D0221E"/>
    <w:rsid w:val="00D152CD"/>
    <w:rsid w:val="00D23D95"/>
    <w:rsid w:val="00D33AA8"/>
    <w:rsid w:val="00D46B76"/>
    <w:rsid w:val="00D52BF5"/>
    <w:rsid w:val="00D55DD0"/>
    <w:rsid w:val="00D74033"/>
    <w:rsid w:val="00D91CC1"/>
    <w:rsid w:val="00DC0B0F"/>
    <w:rsid w:val="00E417ED"/>
    <w:rsid w:val="00E57AB1"/>
    <w:rsid w:val="00E87CCE"/>
    <w:rsid w:val="00EA1162"/>
    <w:rsid w:val="00EB5464"/>
    <w:rsid w:val="00EC152F"/>
    <w:rsid w:val="00EC60A9"/>
    <w:rsid w:val="00EE54DE"/>
    <w:rsid w:val="00EF0A08"/>
    <w:rsid w:val="00F150D3"/>
    <w:rsid w:val="00F2629B"/>
    <w:rsid w:val="00F44BBE"/>
    <w:rsid w:val="00FA2C89"/>
    <w:rsid w:val="00FF1626"/>
    <w:rsid w:val="00FF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0753BE75"/>
  <w15:docId w15:val="{66B1126B-1FD3-4749-BD26-470E8B3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4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34"/>
  </w:style>
  <w:style w:type="paragraph" w:styleId="Footer">
    <w:name w:val="footer"/>
    <w:basedOn w:val="Normal"/>
    <w:link w:val="Foot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34"/>
  </w:style>
  <w:style w:type="paragraph" w:styleId="NormalWeb">
    <w:name w:val="Normal (Web)"/>
    <w:basedOn w:val="Normal"/>
    <w:uiPriority w:val="99"/>
    <w:semiHidden/>
    <w:unhideWhenUsed/>
    <w:rsid w:val="004F23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3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1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10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77993"/>
    <w:rPr>
      <w:color w:val="808080"/>
    </w:rPr>
  </w:style>
  <w:style w:type="character" w:customStyle="1" w:styleId="textlayer--absolute">
    <w:name w:val="textlayer--absolute"/>
    <w:basedOn w:val="DefaultParagraphFont"/>
    <w:rsid w:val="00EB5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Paliwal</dc:creator>
  <cp:lastModifiedBy>Max Shi</cp:lastModifiedBy>
  <cp:revision>2</cp:revision>
  <cp:lastPrinted>2018-12-28T22:12:00Z</cp:lastPrinted>
  <dcterms:created xsi:type="dcterms:W3CDTF">2021-02-16T15:38:00Z</dcterms:created>
  <dcterms:modified xsi:type="dcterms:W3CDTF">2021-02-16T15:38:00Z</dcterms:modified>
</cp:coreProperties>
</file>