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4B66" w14:textId="6EEAC080" w:rsidR="00EA1162" w:rsidRDefault="006652DF" w:rsidP="00EA1162">
      <w:pPr>
        <w:ind w:left="-907"/>
        <w:jc w:val="center"/>
        <w:rPr>
          <w:b/>
        </w:rPr>
      </w:pPr>
      <w:r>
        <w:rPr>
          <w:b/>
        </w:rPr>
        <w:t>CH 412</w:t>
      </w:r>
      <w:r w:rsidR="00A26101">
        <w:rPr>
          <w:b/>
        </w:rPr>
        <w:t xml:space="preserve"> LA</w:t>
      </w:r>
      <w:r>
        <w:rPr>
          <w:b/>
        </w:rPr>
        <w:t>: INORGANIC</w:t>
      </w:r>
      <w:r w:rsidR="00EA1162">
        <w:rPr>
          <w:b/>
        </w:rPr>
        <w:t xml:space="preserve"> </w:t>
      </w:r>
      <w:r w:rsidR="00EF0A08">
        <w:rPr>
          <w:b/>
        </w:rPr>
        <w:t>CHEM</w:t>
      </w:r>
      <w:r>
        <w:rPr>
          <w:b/>
        </w:rPr>
        <w:t xml:space="preserve">ISTRY </w:t>
      </w:r>
      <w:r w:rsidR="00FF5EB2">
        <w:rPr>
          <w:b/>
        </w:rPr>
        <w:t>LABORATORY (Spring 20</w:t>
      </w:r>
      <w:r w:rsidR="00A26101">
        <w:rPr>
          <w:b/>
        </w:rPr>
        <w:t>21</w:t>
      </w:r>
      <w:r w:rsidR="00EA1162">
        <w:rPr>
          <w:b/>
        </w:rPr>
        <w:t>)</w:t>
      </w:r>
    </w:p>
    <w:p w14:paraId="12AC5F20" w14:textId="7A145E46" w:rsidR="000A2B08" w:rsidRPr="00B516EB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  <w:r w:rsidR="00B516EB">
        <w:t>Synthesis of 3-(4-Methoxyphenyl)pyridine using Pd(Ph</w:t>
      </w:r>
      <w:r w:rsidR="00B516EB">
        <w:rPr>
          <w:vertAlign w:val="subscript"/>
        </w:rPr>
        <w:t>3</w:t>
      </w:r>
      <w:r w:rsidR="00B516EB">
        <w:t>)4</w:t>
      </w:r>
    </w:p>
    <w:p w14:paraId="79CA04A5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6212CB8" w14:textId="77777777" w:rsidR="00975154" w:rsidRDefault="00975154" w:rsidP="00975154">
      <w:pPr>
        <w:rPr>
          <w:b/>
        </w:rPr>
      </w:pPr>
    </w:p>
    <w:p w14:paraId="76B51678" w14:textId="0EF4D909" w:rsidR="00975154" w:rsidRDefault="00B516EB" w:rsidP="00975154">
      <w:pPr>
        <w:rPr>
          <w:b/>
        </w:rPr>
      </w:pPr>
      <w:r>
        <w:rPr>
          <w:b/>
        </w:rPr>
        <w:t>The purpose of this experiment is to demonstrate the use of the Pd(Ph</w:t>
      </w:r>
      <w:r>
        <w:rPr>
          <w:b/>
          <w:vertAlign w:val="subscript"/>
        </w:rPr>
        <w:t>3</w:t>
      </w:r>
      <w:r>
        <w:rPr>
          <w:b/>
        </w:rPr>
        <w:t>)</w:t>
      </w:r>
      <w:r>
        <w:rPr>
          <w:b/>
          <w:vertAlign w:val="subscript"/>
        </w:rPr>
        <w:t>4</w:t>
      </w:r>
      <w:r>
        <w:rPr>
          <w:b/>
        </w:rPr>
        <w:t xml:space="preserve"> catalyst in coupling reactions to form 3-(4-Methoxyphenyl)pyridine.</w:t>
      </w:r>
    </w:p>
    <w:p w14:paraId="1C2BE1F9" w14:textId="77777777" w:rsidR="00975154" w:rsidRDefault="00975154" w:rsidP="00975154">
      <w:pPr>
        <w:rPr>
          <w:b/>
        </w:rPr>
      </w:pPr>
    </w:p>
    <w:p w14:paraId="5A88C1FB" w14:textId="77777777" w:rsidR="00975154" w:rsidRPr="00975154" w:rsidRDefault="00975154" w:rsidP="00975154">
      <w:pPr>
        <w:rPr>
          <w:b/>
        </w:rPr>
      </w:pPr>
    </w:p>
    <w:p w14:paraId="4B86A0AF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06CF4600" w14:textId="77777777" w:rsidR="000A2B08" w:rsidRDefault="000A2B08" w:rsidP="000B4E5E">
      <w:pPr>
        <w:ind w:left="-900"/>
      </w:pPr>
    </w:p>
    <w:p w14:paraId="1A0153E8" w14:textId="06319EA0" w:rsidR="002B5E16" w:rsidRDefault="00B516EB">
      <w:r>
        <w:rPr>
          <w:noProof/>
        </w:rPr>
        <w:drawing>
          <wp:inline distT="0" distB="0" distL="0" distR="0" wp14:anchorId="389F0D9B" wp14:editId="63CF0613">
            <wp:extent cx="5486400" cy="1079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A008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620"/>
        <w:gridCol w:w="1350"/>
        <w:gridCol w:w="2610"/>
        <w:gridCol w:w="1710"/>
      </w:tblGrid>
      <w:tr w:rsidR="004F231B" w:rsidRPr="000B4E5E" w14:paraId="3632744C" w14:textId="77777777" w:rsidTr="000A7746">
        <w:trPr>
          <w:trHeight w:val="805"/>
        </w:trPr>
        <w:tc>
          <w:tcPr>
            <w:tcW w:w="1260" w:type="dxa"/>
          </w:tcPr>
          <w:p w14:paraId="599427F3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60" w:type="dxa"/>
          </w:tcPr>
          <w:p w14:paraId="23CD7556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1C1B38D7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260" w:type="dxa"/>
          </w:tcPr>
          <w:p w14:paraId="5B60465A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1777D805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6BA6EBD0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7DB18D02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1F7B8F1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622C7D6E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5FD4C145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00076BE2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37C25B39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1E013C12" w14:textId="77777777" w:rsidTr="000A7746">
        <w:trPr>
          <w:trHeight w:val="264"/>
        </w:trPr>
        <w:tc>
          <w:tcPr>
            <w:tcW w:w="1260" w:type="dxa"/>
          </w:tcPr>
          <w:p w14:paraId="48A45FE0" w14:textId="55ADCA66" w:rsidR="004F231B" w:rsidRDefault="00B516EB" w:rsidP="004F231B">
            <w:r>
              <w:t>3-bromopyridine</w:t>
            </w:r>
          </w:p>
          <w:p w14:paraId="64FEED2A" w14:textId="77777777" w:rsidR="00FF1626" w:rsidRDefault="00FF1626" w:rsidP="004F231B"/>
        </w:tc>
        <w:tc>
          <w:tcPr>
            <w:tcW w:w="1260" w:type="dxa"/>
          </w:tcPr>
          <w:p w14:paraId="22DD4777" w14:textId="32ADCEF4" w:rsidR="004F231B" w:rsidRDefault="00B516EB" w:rsidP="004F231B">
            <w:r>
              <w:t>158.00</w:t>
            </w:r>
          </w:p>
        </w:tc>
        <w:tc>
          <w:tcPr>
            <w:tcW w:w="1260" w:type="dxa"/>
          </w:tcPr>
          <w:p w14:paraId="1E0B6697" w14:textId="53BAD916" w:rsidR="004F231B" w:rsidRPr="00B516EB" w:rsidRDefault="00B516EB" w:rsidP="004F231B">
            <w:r>
              <w:t>1.6570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366B77D6" w14:textId="5A3E5AD0" w:rsidR="004F231B" w:rsidRDefault="00B516EB" w:rsidP="004F231B">
            <w:r>
              <w:t>15.8 grams</w:t>
            </w:r>
          </w:p>
        </w:tc>
        <w:tc>
          <w:tcPr>
            <w:tcW w:w="1350" w:type="dxa"/>
          </w:tcPr>
          <w:p w14:paraId="53E1236F" w14:textId="72A879B2" w:rsidR="004F231B" w:rsidRDefault="00B516EB" w:rsidP="004F231B">
            <w:r>
              <w:t>0.1</w:t>
            </w:r>
          </w:p>
        </w:tc>
        <w:tc>
          <w:tcPr>
            <w:tcW w:w="2610" w:type="dxa"/>
          </w:tcPr>
          <w:p w14:paraId="78C551F9" w14:textId="77777777" w:rsidR="0080219E" w:rsidRDefault="00B516EB" w:rsidP="004F231B">
            <w:r>
              <w:t>May be fatal if absorbed through skin. Flammable liquid and vapor. Causes eye irritation.</w:t>
            </w:r>
          </w:p>
          <w:p w14:paraId="7F19393B" w14:textId="39F42BAD" w:rsidR="00B516EB" w:rsidRDefault="00B516EB" w:rsidP="004F231B">
            <w:r>
              <w:t>BP: 192-194°C</w:t>
            </w:r>
          </w:p>
        </w:tc>
        <w:tc>
          <w:tcPr>
            <w:tcW w:w="1710" w:type="dxa"/>
          </w:tcPr>
          <w:p w14:paraId="05B57975" w14:textId="57798EAE" w:rsidR="004F231B" w:rsidRDefault="00B516EB" w:rsidP="004F231B">
            <w:r>
              <w:t>Reactant</w:t>
            </w:r>
          </w:p>
        </w:tc>
      </w:tr>
      <w:tr w:rsidR="004F231B" w14:paraId="7EE37D97" w14:textId="77777777" w:rsidTr="000A7746">
        <w:trPr>
          <w:trHeight w:val="264"/>
        </w:trPr>
        <w:tc>
          <w:tcPr>
            <w:tcW w:w="1260" w:type="dxa"/>
          </w:tcPr>
          <w:p w14:paraId="306A4BB7" w14:textId="3E7BF74D" w:rsidR="004F231B" w:rsidRDefault="00B516EB" w:rsidP="004F231B">
            <w:r>
              <w:t>Zinc</w:t>
            </w:r>
          </w:p>
          <w:p w14:paraId="78E788C3" w14:textId="77777777" w:rsidR="00FF1626" w:rsidRPr="009E3D3B" w:rsidRDefault="00FF1626" w:rsidP="004F231B"/>
        </w:tc>
        <w:tc>
          <w:tcPr>
            <w:tcW w:w="1260" w:type="dxa"/>
          </w:tcPr>
          <w:p w14:paraId="6576A683" w14:textId="3174A138" w:rsidR="004F231B" w:rsidRDefault="00B516EB" w:rsidP="004F231B">
            <w:r>
              <w:t>65.38</w:t>
            </w:r>
          </w:p>
        </w:tc>
        <w:tc>
          <w:tcPr>
            <w:tcW w:w="1260" w:type="dxa"/>
          </w:tcPr>
          <w:p w14:paraId="13DECB3B" w14:textId="22FF3B22" w:rsidR="004F231B" w:rsidRPr="00B516EB" w:rsidRDefault="00B516EB" w:rsidP="004F231B">
            <w:r>
              <w:t>7.133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5274F87" w14:textId="745F1206" w:rsidR="004F231B" w:rsidRDefault="00B516EB" w:rsidP="004F231B">
            <w:r>
              <w:t>9.81 g</w:t>
            </w:r>
          </w:p>
        </w:tc>
        <w:tc>
          <w:tcPr>
            <w:tcW w:w="1350" w:type="dxa"/>
          </w:tcPr>
          <w:p w14:paraId="3022D79E" w14:textId="4A44BDD3" w:rsidR="004F231B" w:rsidRDefault="00B516EB" w:rsidP="004F231B">
            <w:r>
              <w:t>0.150</w:t>
            </w:r>
          </w:p>
        </w:tc>
        <w:tc>
          <w:tcPr>
            <w:tcW w:w="2610" w:type="dxa"/>
          </w:tcPr>
          <w:p w14:paraId="2719C2D8" w14:textId="77777777" w:rsidR="004F231B" w:rsidRDefault="00B516EB" w:rsidP="004F231B">
            <w:r>
              <w:t>Water reactive. Causes eye and skin irritation. Causes digestive and respiratory tract irritation.</w:t>
            </w:r>
          </w:p>
          <w:p w14:paraId="690625BE" w14:textId="77777777" w:rsidR="00B516EB" w:rsidRDefault="00B516EB" w:rsidP="004F231B">
            <w:r>
              <w:t>MP: 419°C</w:t>
            </w:r>
          </w:p>
          <w:p w14:paraId="43B69F9D" w14:textId="027126E6" w:rsidR="00B516EB" w:rsidRDefault="00B516EB" w:rsidP="004F231B">
            <w:r>
              <w:t>BP: 908°C</w:t>
            </w:r>
          </w:p>
        </w:tc>
        <w:tc>
          <w:tcPr>
            <w:tcW w:w="1710" w:type="dxa"/>
          </w:tcPr>
          <w:p w14:paraId="5016345C" w14:textId="4283D98D" w:rsidR="004F231B" w:rsidRDefault="00B516EB" w:rsidP="00076EFA">
            <w:r>
              <w:t>Reactant</w:t>
            </w:r>
          </w:p>
        </w:tc>
      </w:tr>
      <w:tr w:rsidR="00B516EB" w14:paraId="31369400" w14:textId="77777777" w:rsidTr="000A7746">
        <w:trPr>
          <w:trHeight w:val="264"/>
        </w:trPr>
        <w:tc>
          <w:tcPr>
            <w:tcW w:w="1260" w:type="dxa"/>
          </w:tcPr>
          <w:p w14:paraId="74D25027" w14:textId="7CCAE847" w:rsidR="00B516EB" w:rsidRDefault="00B516EB" w:rsidP="00B516EB">
            <w:r>
              <w:t>Tetrahydrofuran</w:t>
            </w:r>
          </w:p>
        </w:tc>
        <w:tc>
          <w:tcPr>
            <w:tcW w:w="1260" w:type="dxa"/>
          </w:tcPr>
          <w:p w14:paraId="4359DB1C" w14:textId="0F3DF2F8" w:rsidR="00B516EB" w:rsidRDefault="00B516EB" w:rsidP="00B516EB">
            <w:r>
              <w:t>72.10</w:t>
            </w:r>
          </w:p>
        </w:tc>
        <w:tc>
          <w:tcPr>
            <w:tcW w:w="1260" w:type="dxa"/>
          </w:tcPr>
          <w:p w14:paraId="69378D39" w14:textId="569EBB48" w:rsidR="00B516EB" w:rsidRDefault="00B516EB" w:rsidP="00B516EB">
            <w:r>
              <w:t>0.89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331AB90" w14:textId="4AAD53E3" w:rsidR="00B516EB" w:rsidRDefault="005E2AAB" w:rsidP="00B516EB">
            <w:r>
              <w:t>--</w:t>
            </w:r>
          </w:p>
        </w:tc>
        <w:tc>
          <w:tcPr>
            <w:tcW w:w="1350" w:type="dxa"/>
          </w:tcPr>
          <w:p w14:paraId="738F5D58" w14:textId="3C008ADD" w:rsidR="00B516EB" w:rsidRDefault="005E2AAB" w:rsidP="00B516EB">
            <w:r>
              <w:t>--</w:t>
            </w:r>
          </w:p>
        </w:tc>
        <w:tc>
          <w:tcPr>
            <w:tcW w:w="2610" w:type="dxa"/>
          </w:tcPr>
          <w:p w14:paraId="4BA3D033" w14:textId="77777777" w:rsidR="00B516EB" w:rsidRDefault="00B516EB" w:rsidP="00B516EB">
            <w:r>
              <w:t xml:space="preserve">Highly flammable. Causes eye and respiratory tract irritation. </w:t>
            </w:r>
          </w:p>
          <w:p w14:paraId="66770260" w14:textId="77777777" w:rsidR="00B516EB" w:rsidRDefault="00B516EB" w:rsidP="00B516EB">
            <w:r>
              <w:t>MP: -108.5°C</w:t>
            </w:r>
          </w:p>
          <w:p w14:paraId="5DFCF559" w14:textId="7EA31282" w:rsidR="00B516EB" w:rsidRDefault="00B516EB" w:rsidP="00B516EB">
            <w:r>
              <w:t>BP: 66°C</w:t>
            </w:r>
          </w:p>
        </w:tc>
        <w:tc>
          <w:tcPr>
            <w:tcW w:w="1710" w:type="dxa"/>
          </w:tcPr>
          <w:p w14:paraId="4C5D4540" w14:textId="510A0C2C" w:rsidR="00B516EB" w:rsidRDefault="00B516EB" w:rsidP="00B516EB">
            <w:r>
              <w:t>Solvent</w:t>
            </w:r>
          </w:p>
        </w:tc>
      </w:tr>
      <w:tr w:rsidR="00B516EB" w14:paraId="40963756" w14:textId="77777777" w:rsidTr="000A7746">
        <w:trPr>
          <w:trHeight w:val="264"/>
        </w:trPr>
        <w:tc>
          <w:tcPr>
            <w:tcW w:w="1260" w:type="dxa"/>
          </w:tcPr>
          <w:p w14:paraId="10BA9081" w14:textId="114F42F4" w:rsidR="00B516EB" w:rsidRDefault="00B516EB" w:rsidP="00B516EB">
            <w:r>
              <w:t>Pyridyl zinc bromide</w:t>
            </w:r>
          </w:p>
        </w:tc>
        <w:tc>
          <w:tcPr>
            <w:tcW w:w="1260" w:type="dxa"/>
          </w:tcPr>
          <w:p w14:paraId="60466C58" w14:textId="42148089" w:rsidR="00B516EB" w:rsidRDefault="00B516EB" w:rsidP="00B516EB">
            <w:r>
              <w:t>223.39</w:t>
            </w:r>
          </w:p>
        </w:tc>
        <w:tc>
          <w:tcPr>
            <w:tcW w:w="1260" w:type="dxa"/>
          </w:tcPr>
          <w:p w14:paraId="08B750C0" w14:textId="1286DBF1" w:rsidR="00B516EB" w:rsidRPr="00B516EB" w:rsidRDefault="00B516EB" w:rsidP="00B516EB">
            <w:r>
              <w:t>0.974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7BA194FC" w14:textId="3EC4D729" w:rsidR="00B516EB" w:rsidRDefault="00B516EB" w:rsidP="00B516EB">
            <w:r>
              <w:t>--</w:t>
            </w:r>
          </w:p>
        </w:tc>
        <w:tc>
          <w:tcPr>
            <w:tcW w:w="1350" w:type="dxa"/>
          </w:tcPr>
          <w:p w14:paraId="00DD9371" w14:textId="447030F9" w:rsidR="00B516EB" w:rsidRDefault="00B516EB" w:rsidP="00B516EB">
            <w:r>
              <w:t>--</w:t>
            </w:r>
          </w:p>
        </w:tc>
        <w:tc>
          <w:tcPr>
            <w:tcW w:w="2610" w:type="dxa"/>
          </w:tcPr>
          <w:p w14:paraId="4F6E0E52" w14:textId="6E9625B7" w:rsidR="00B516EB" w:rsidRDefault="00B516EB" w:rsidP="00B516EB">
            <w:r>
              <w:t>Highly flammable liquid and vapor. Harmful if swallowed. Causes severe skin burns and eye damage.</w:t>
            </w:r>
          </w:p>
        </w:tc>
        <w:tc>
          <w:tcPr>
            <w:tcW w:w="1710" w:type="dxa"/>
          </w:tcPr>
          <w:p w14:paraId="4C284970" w14:textId="29830095" w:rsidR="00B516EB" w:rsidRDefault="00B516EB" w:rsidP="00B516EB">
            <w:r>
              <w:t>Intermediate</w:t>
            </w:r>
          </w:p>
        </w:tc>
      </w:tr>
      <w:tr w:rsidR="00B516EB" w14:paraId="07849F09" w14:textId="77777777" w:rsidTr="000A7746">
        <w:trPr>
          <w:trHeight w:val="264"/>
        </w:trPr>
        <w:tc>
          <w:tcPr>
            <w:tcW w:w="1260" w:type="dxa"/>
          </w:tcPr>
          <w:p w14:paraId="66C69DD5" w14:textId="77479DC4" w:rsidR="00B516EB" w:rsidRDefault="00B516EB" w:rsidP="00B516EB">
            <w:r>
              <w:t>4-iodoanisole</w:t>
            </w:r>
          </w:p>
        </w:tc>
        <w:tc>
          <w:tcPr>
            <w:tcW w:w="1260" w:type="dxa"/>
          </w:tcPr>
          <w:p w14:paraId="6CA1EF7C" w14:textId="6B436578" w:rsidR="00B516EB" w:rsidRPr="00B516EB" w:rsidRDefault="00B516EB" w:rsidP="00B516EB">
            <w:r>
              <w:t>234.03</w:t>
            </w:r>
          </w:p>
        </w:tc>
        <w:tc>
          <w:tcPr>
            <w:tcW w:w="1260" w:type="dxa"/>
          </w:tcPr>
          <w:p w14:paraId="1B6D5299" w14:textId="2DD1BD58" w:rsidR="00B516EB" w:rsidRPr="00B516EB" w:rsidRDefault="00B516EB" w:rsidP="00B516EB">
            <w:r>
              <w:t>1.7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C067672" w14:textId="1A6B238E" w:rsidR="00B516EB" w:rsidRDefault="005E2AAB" w:rsidP="00B516EB">
            <w:r>
              <w:t>1.80 grams</w:t>
            </w:r>
          </w:p>
        </w:tc>
        <w:tc>
          <w:tcPr>
            <w:tcW w:w="1350" w:type="dxa"/>
          </w:tcPr>
          <w:p w14:paraId="2EFADC77" w14:textId="52C86C96" w:rsidR="00B516EB" w:rsidRDefault="005E2AAB" w:rsidP="00B516EB">
            <w:r>
              <w:t>0.008</w:t>
            </w:r>
          </w:p>
        </w:tc>
        <w:tc>
          <w:tcPr>
            <w:tcW w:w="2610" w:type="dxa"/>
          </w:tcPr>
          <w:p w14:paraId="3F85C9CD" w14:textId="2B2C33AC" w:rsidR="00B516EB" w:rsidRDefault="005E2AAB" w:rsidP="00B516EB">
            <w:r>
              <w:t>May cause eye and skin irritation.</w:t>
            </w:r>
          </w:p>
          <w:p w14:paraId="59C7144A" w14:textId="29544A21" w:rsidR="005E2AAB" w:rsidRDefault="005E2AAB" w:rsidP="00B516EB">
            <w:r>
              <w:t>MP: 46-51°C</w:t>
            </w:r>
          </w:p>
          <w:p w14:paraId="68E88E08" w14:textId="7E39B7E9" w:rsidR="005E2AAB" w:rsidRPr="005E2AAB" w:rsidRDefault="005E2AAB" w:rsidP="005E2AAB">
            <w:r>
              <w:t>BP: 237°C</w:t>
            </w:r>
          </w:p>
        </w:tc>
        <w:tc>
          <w:tcPr>
            <w:tcW w:w="1710" w:type="dxa"/>
          </w:tcPr>
          <w:p w14:paraId="3C9DA9B7" w14:textId="362AABDD" w:rsidR="00B516EB" w:rsidRDefault="005E2AAB" w:rsidP="00B516EB">
            <w:r>
              <w:t>Reactant</w:t>
            </w:r>
          </w:p>
        </w:tc>
      </w:tr>
      <w:tr w:rsidR="00DE3003" w14:paraId="6329612A" w14:textId="77777777" w:rsidTr="000A7746">
        <w:trPr>
          <w:trHeight w:val="264"/>
        </w:trPr>
        <w:tc>
          <w:tcPr>
            <w:tcW w:w="1260" w:type="dxa"/>
          </w:tcPr>
          <w:p w14:paraId="2A98F64B" w14:textId="09A0207A" w:rsidR="00DE3003" w:rsidRPr="00B516EB" w:rsidRDefault="00DE3003" w:rsidP="00DE3003">
            <w:r>
              <w:t>Pd(Ph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4</w:t>
            </w:r>
          </w:p>
        </w:tc>
        <w:tc>
          <w:tcPr>
            <w:tcW w:w="1260" w:type="dxa"/>
          </w:tcPr>
          <w:p w14:paraId="492D52EB" w14:textId="5F0AB113" w:rsidR="00DE3003" w:rsidRDefault="00DE3003" w:rsidP="00DE3003">
            <w:r>
              <w:t>1155.58</w:t>
            </w:r>
          </w:p>
        </w:tc>
        <w:tc>
          <w:tcPr>
            <w:tcW w:w="1260" w:type="dxa"/>
          </w:tcPr>
          <w:p w14:paraId="6AD2D9A2" w14:textId="38380E0E" w:rsidR="00DE3003" w:rsidRDefault="00DE3003" w:rsidP="00DE3003">
            <w:r>
              <w:t>--</w:t>
            </w:r>
          </w:p>
        </w:tc>
        <w:tc>
          <w:tcPr>
            <w:tcW w:w="1620" w:type="dxa"/>
          </w:tcPr>
          <w:p w14:paraId="35F41B01" w14:textId="28AC94FD" w:rsidR="00DE3003" w:rsidRDefault="00992269" w:rsidP="00DE3003">
            <w:r>
              <w:t>0.10 grams</w:t>
            </w:r>
          </w:p>
        </w:tc>
        <w:tc>
          <w:tcPr>
            <w:tcW w:w="1350" w:type="dxa"/>
          </w:tcPr>
          <w:p w14:paraId="70BCD8A4" w14:textId="033DDE08" w:rsidR="00DE3003" w:rsidRDefault="00992269" w:rsidP="00DE3003">
            <w:r>
              <w:t>0.0000865</w:t>
            </w:r>
          </w:p>
        </w:tc>
        <w:tc>
          <w:tcPr>
            <w:tcW w:w="2610" w:type="dxa"/>
          </w:tcPr>
          <w:p w14:paraId="569B810A" w14:textId="77777777" w:rsidR="00DE3003" w:rsidRDefault="00DE3003" w:rsidP="00DE3003">
            <w:r>
              <w:t>Harmful if swallowed. May form combustible dusts.</w:t>
            </w:r>
          </w:p>
          <w:p w14:paraId="17CFFF45" w14:textId="26B23A4C" w:rsidR="00DE3003" w:rsidRDefault="00DE3003" w:rsidP="00DE3003">
            <w:r>
              <w:t>MP: 105°C</w:t>
            </w:r>
          </w:p>
        </w:tc>
        <w:tc>
          <w:tcPr>
            <w:tcW w:w="1710" w:type="dxa"/>
          </w:tcPr>
          <w:p w14:paraId="2180BEED" w14:textId="7911A558" w:rsidR="00DE3003" w:rsidRDefault="00992269" w:rsidP="00DE3003">
            <w:r>
              <w:t>Catalyst</w:t>
            </w:r>
          </w:p>
        </w:tc>
      </w:tr>
      <w:tr w:rsidR="00DE3003" w14:paraId="060F6232" w14:textId="77777777" w:rsidTr="000A7746">
        <w:trPr>
          <w:trHeight w:val="264"/>
        </w:trPr>
        <w:tc>
          <w:tcPr>
            <w:tcW w:w="1260" w:type="dxa"/>
          </w:tcPr>
          <w:p w14:paraId="3F98029B" w14:textId="6B7B557A" w:rsidR="00DE3003" w:rsidRDefault="00DE3003" w:rsidP="00DE3003">
            <w:r w:rsidRPr="00B516EB">
              <w:t>3-(4-Methoxyphenyl)pyridine</w:t>
            </w:r>
          </w:p>
        </w:tc>
        <w:tc>
          <w:tcPr>
            <w:tcW w:w="1260" w:type="dxa"/>
          </w:tcPr>
          <w:p w14:paraId="45A8D20B" w14:textId="338102E3" w:rsidR="00DE3003" w:rsidRDefault="00CD5731" w:rsidP="00DE3003">
            <w:r>
              <w:t>185.22</w:t>
            </w:r>
          </w:p>
        </w:tc>
        <w:tc>
          <w:tcPr>
            <w:tcW w:w="1260" w:type="dxa"/>
          </w:tcPr>
          <w:p w14:paraId="788ED2C0" w14:textId="1AB1558D" w:rsidR="00DE3003" w:rsidRPr="00F733BE" w:rsidRDefault="00F733BE" w:rsidP="00DE3003">
            <w:pPr>
              <w:rPr>
                <w:vertAlign w:val="superscript"/>
              </w:rPr>
            </w:pPr>
            <w:r>
              <w:t>1.077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A37F907" w14:textId="4B83FC0E" w:rsidR="00DE3003" w:rsidRDefault="00F733BE" w:rsidP="00DE3003">
            <w:r>
              <w:t>--</w:t>
            </w:r>
          </w:p>
        </w:tc>
        <w:tc>
          <w:tcPr>
            <w:tcW w:w="1350" w:type="dxa"/>
          </w:tcPr>
          <w:p w14:paraId="70593CF5" w14:textId="69818163" w:rsidR="00DE3003" w:rsidRDefault="00F733BE" w:rsidP="00DE3003">
            <w:r>
              <w:t>--</w:t>
            </w:r>
          </w:p>
        </w:tc>
        <w:tc>
          <w:tcPr>
            <w:tcW w:w="2610" w:type="dxa"/>
          </w:tcPr>
          <w:p w14:paraId="7F76292D" w14:textId="77777777" w:rsidR="00DE3003" w:rsidRDefault="00F733BE" w:rsidP="00DE3003">
            <w:r>
              <w:t>No data.</w:t>
            </w:r>
          </w:p>
          <w:p w14:paraId="3E2B17CD" w14:textId="77777777" w:rsidR="00F733BE" w:rsidRDefault="00F733BE" w:rsidP="00DE3003">
            <w:r>
              <w:t>MP: 62-63°C</w:t>
            </w:r>
          </w:p>
          <w:p w14:paraId="2A8484C8" w14:textId="4E4A7C40" w:rsidR="00F733BE" w:rsidRDefault="00F733BE" w:rsidP="00DE3003">
            <w:r>
              <w:t>BP: 321°C</w:t>
            </w:r>
          </w:p>
        </w:tc>
        <w:tc>
          <w:tcPr>
            <w:tcW w:w="1710" w:type="dxa"/>
          </w:tcPr>
          <w:p w14:paraId="38E6B736" w14:textId="38693348" w:rsidR="00DE3003" w:rsidRDefault="00F733BE" w:rsidP="00DE3003">
            <w:r>
              <w:t>Product</w:t>
            </w:r>
          </w:p>
        </w:tc>
      </w:tr>
    </w:tbl>
    <w:p w14:paraId="785617B1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>Mention role as either reactant, solvent, catalyst or product</w:t>
      </w:r>
    </w:p>
    <w:p w14:paraId="19D7DBA9" w14:textId="77777777" w:rsidR="008907DD" w:rsidRPr="008907DD" w:rsidRDefault="008907DD" w:rsidP="00EF0A08">
      <w:pPr>
        <w:ind w:left="-900"/>
      </w:pPr>
    </w:p>
    <w:p w14:paraId="0912ADB3" w14:textId="34A1CA0D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  <w:r w:rsidR="00A26101">
        <w:rPr>
          <w:b/>
        </w:rPr>
        <w:t xml:space="preserve"> (ignore it)</w:t>
      </w:r>
    </w:p>
    <w:p w14:paraId="2C9E748F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55EA6532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5CA70" wp14:editId="515419F5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37B660" w14:textId="77777777" w:rsidR="00EF0A08" w:rsidRDefault="00EF0A08" w:rsidP="00EF0A0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CA70" id="Rectangle 4" o:spid="_x0000_s1026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1B37B660" w14:textId="77777777" w:rsidR="00EF0A08" w:rsidRDefault="00EF0A08" w:rsidP="00EF0A08"/>
                  </w:txbxContent>
                </v:textbox>
                <w10:wrap type="through"/>
              </v:rect>
            </w:pict>
          </mc:Fallback>
        </mc:AlternateContent>
      </w:r>
    </w:p>
    <w:p w14:paraId="1C390170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51F8EA1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49BCE" wp14:editId="6E89F278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8AAFC8" w14:textId="77777777" w:rsidR="00EF0A08" w:rsidRPr="00B974A2" w:rsidRDefault="00EF0A08" w:rsidP="00EF0A0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9BCE" id="Rectangle 6" o:spid="_x0000_s1027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sFgg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" filled="f" strokecolor="black [3213]">
                <v:shadow on="t" opacity="22936f" origin=",.5" offset="0,.63889mm"/>
                <v:textbox>
                  <w:txbxContent>
                    <w:p w14:paraId="438AAFC8" w14:textId="77777777" w:rsidR="00EF0A08" w:rsidRPr="00B974A2" w:rsidRDefault="00EF0A08" w:rsidP="00EF0A0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53994B3" w14:textId="77777777" w:rsidR="00EF0A08" w:rsidRDefault="00EF0A08" w:rsidP="00EF0A08">
      <w:pPr>
        <w:ind w:left="-900"/>
      </w:pPr>
      <w:r>
        <w:t>The theoretical yield is</w:t>
      </w:r>
    </w:p>
    <w:p w14:paraId="1D0A8C25" w14:textId="77777777" w:rsidR="004D103E" w:rsidRPr="004D103E" w:rsidRDefault="004D103E" w:rsidP="004D103E">
      <w:pPr>
        <w:rPr>
          <w:b/>
        </w:rPr>
      </w:pPr>
    </w:p>
    <w:p w14:paraId="38AF173F" w14:textId="77777777" w:rsidR="00E87CCE" w:rsidRDefault="00E87CCE" w:rsidP="00D91CC1">
      <w:pPr>
        <w:rPr>
          <w:b/>
        </w:rPr>
      </w:pPr>
    </w:p>
    <w:p w14:paraId="441EAE52" w14:textId="77777777" w:rsidR="004D103E" w:rsidRDefault="004D103E" w:rsidP="00407E70">
      <w:pPr>
        <w:rPr>
          <w:b/>
        </w:rPr>
      </w:pPr>
    </w:p>
    <w:p w14:paraId="68126803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197DEAAE" w14:textId="77777777" w:rsidTr="00A06691">
        <w:tc>
          <w:tcPr>
            <w:tcW w:w="4968" w:type="dxa"/>
          </w:tcPr>
          <w:p w14:paraId="252D2E55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157344A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725BE7D9" w14:textId="77777777" w:rsidTr="00EA1162">
        <w:trPr>
          <w:trHeight w:val="872"/>
        </w:trPr>
        <w:tc>
          <w:tcPr>
            <w:tcW w:w="4968" w:type="dxa"/>
          </w:tcPr>
          <w:p w14:paraId="0EA0C8FD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494B5917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6AA5B69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58C851F4" w14:textId="77777777" w:rsidTr="00EA1162">
        <w:trPr>
          <w:trHeight w:val="872"/>
        </w:trPr>
        <w:tc>
          <w:tcPr>
            <w:tcW w:w="4968" w:type="dxa"/>
          </w:tcPr>
          <w:p w14:paraId="4ADA53DC" w14:textId="5F755142" w:rsidR="00EA1162" w:rsidRDefault="0030579E" w:rsidP="00407E70">
            <w:pPr>
              <w:pStyle w:val="ListParagraph"/>
              <w:numPr>
                <w:ilvl w:val="0"/>
                <w:numId w:val="3"/>
              </w:numPr>
            </w:pPr>
            <w:r>
              <w:t xml:space="preserve">Place </w:t>
            </w:r>
            <w:r w:rsidR="000F7044">
              <w:t>9.81 grams of zinc in a 250-mL round bottom flask with 100 mL THF.</w:t>
            </w:r>
          </w:p>
          <w:p w14:paraId="32BB4065" w14:textId="27A9CD61" w:rsidR="000F7044" w:rsidRDefault="000F7044" w:rsidP="00407E70">
            <w:pPr>
              <w:pStyle w:val="ListParagraph"/>
              <w:numPr>
                <w:ilvl w:val="0"/>
                <w:numId w:val="3"/>
              </w:numPr>
            </w:pPr>
            <w:r>
              <w:t>Add 15.8 grams 3-bromopyridine via a cannula while stirring at room temperature.</w:t>
            </w:r>
          </w:p>
          <w:p w14:paraId="3838BE68" w14:textId="3D74BF9D" w:rsidR="000F7044" w:rsidRDefault="000F7044" w:rsidP="00407E70">
            <w:pPr>
              <w:pStyle w:val="ListParagraph"/>
              <w:numPr>
                <w:ilvl w:val="0"/>
                <w:numId w:val="3"/>
              </w:numPr>
            </w:pPr>
            <w:r>
              <w:t>Continue stirring mixture while refluxing</w:t>
            </w:r>
            <w:r w:rsidR="004D6EEA">
              <w:t xml:space="preserve">. When reaction is finished, </w:t>
            </w:r>
            <w:r w:rsidR="0077642D">
              <w:t>and settled down overnight, transfer supernatant to 500 mL bottle and dilute with fresh THF up to 200 mL.</w:t>
            </w:r>
          </w:p>
          <w:p w14:paraId="42E7BEEE" w14:textId="72AAF0DE" w:rsidR="0077642D" w:rsidRDefault="0077642D" w:rsidP="00407E70">
            <w:pPr>
              <w:pStyle w:val="ListParagraph"/>
              <w:numPr>
                <w:ilvl w:val="0"/>
                <w:numId w:val="3"/>
              </w:numPr>
            </w:pPr>
            <w:r>
              <w:t xml:space="preserve">In a 50 mL round bottom flask, add </w:t>
            </w:r>
            <w:r w:rsidR="00992269">
              <w:t>0.10g</w:t>
            </w:r>
            <w:r w:rsidR="00492F14">
              <w:t xml:space="preserve"> Pd(Ph</w:t>
            </w:r>
            <w:r w:rsidR="00492F14">
              <w:rPr>
                <w:vertAlign w:val="subscript"/>
              </w:rPr>
              <w:t>3</w:t>
            </w:r>
            <w:r w:rsidR="00492F14">
              <w:t>)</w:t>
            </w:r>
            <w:r w:rsidR="00492F14">
              <w:rPr>
                <w:vertAlign w:val="subscript"/>
              </w:rPr>
              <w:t>4</w:t>
            </w:r>
            <w:r w:rsidR="00492F14">
              <w:t>.</w:t>
            </w:r>
          </w:p>
          <w:p w14:paraId="22E76FFC" w14:textId="3CA15039" w:rsidR="00492F14" w:rsidRDefault="00492F14" w:rsidP="00407E70">
            <w:pPr>
              <w:pStyle w:val="ListParagraph"/>
              <w:numPr>
                <w:ilvl w:val="0"/>
                <w:numId w:val="3"/>
              </w:numPr>
            </w:pPr>
            <w:r>
              <w:t>Add</w:t>
            </w:r>
            <w:r w:rsidR="003F6FC8">
              <w:t xml:space="preserve"> 2</w:t>
            </w:r>
            <w:r>
              <w:t>0 mL of 0</w:t>
            </w:r>
            <w:r w:rsidR="003F6FC8">
              <w:t>.5 M 3-pyridyl zinc bromide</w:t>
            </w:r>
            <w:r w:rsidR="00AA0C58">
              <w:t xml:space="preserve"> in THF at room temperature. Add 1.80 g iodoanisol dissolved in 10 mL THF </w:t>
            </w:r>
            <w:r w:rsidR="00366C14">
              <w:t>via a syringe.</w:t>
            </w:r>
          </w:p>
          <w:p w14:paraId="138F8269" w14:textId="3863676D" w:rsidR="00366C14" w:rsidRDefault="00366C14" w:rsidP="00407E70">
            <w:pPr>
              <w:pStyle w:val="ListParagraph"/>
              <w:numPr>
                <w:ilvl w:val="0"/>
                <w:numId w:val="3"/>
              </w:numPr>
            </w:pPr>
            <w:r>
              <w:t xml:space="preserve">Stir the resulting mixture at room temperature for 1 hour. </w:t>
            </w:r>
          </w:p>
          <w:p w14:paraId="58838ADA" w14:textId="57440382" w:rsidR="00B445AD" w:rsidRDefault="00B445AD" w:rsidP="00407E70">
            <w:pPr>
              <w:pStyle w:val="ListParagraph"/>
              <w:numPr>
                <w:ilvl w:val="0"/>
                <w:numId w:val="3"/>
              </w:numPr>
            </w:pPr>
            <w:r>
              <w:t>Quench reaction with saturated NH</w:t>
            </w:r>
            <w:r>
              <w:rPr>
                <w:vertAlign w:val="subscript"/>
              </w:rPr>
              <w:t>4</w:t>
            </w:r>
            <w:r>
              <w:t>Cl solution, then extract with 3 x 30mL ethyl acetate</w:t>
            </w:r>
            <w:r w:rsidR="0074009C">
              <w:t>. Wash with NaHCO</w:t>
            </w:r>
            <w:r w:rsidR="0074009C">
              <w:rPr>
                <w:vertAlign w:val="subscript"/>
              </w:rPr>
              <w:t>3</w:t>
            </w:r>
            <w:r w:rsidR="0074009C">
              <w:t xml:space="preserve"> solution and brine, then dry over anhydrous MgSO</w:t>
            </w:r>
            <w:r w:rsidR="0074009C">
              <w:rPr>
                <w:vertAlign w:val="subscript"/>
              </w:rPr>
              <w:t>4</w:t>
            </w:r>
            <w:r w:rsidR="0074009C">
              <w:t>.</w:t>
            </w:r>
          </w:p>
          <w:p w14:paraId="34D00BA5" w14:textId="77777777" w:rsidR="00EA1162" w:rsidRDefault="00EA1162" w:rsidP="001A7590"/>
          <w:p w14:paraId="2C5B81EC" w14:textId="77777777" w:rsidR="00E87CCE" w:rsidRDefault="00E87CCE" w:rsidP="001A7590"/>
          <w:p w14:paraId="4D94116D" w14:textId="77777777" w:rsidR="00E87CCE" w:rsidRDefault="00E87CCE" w:rsidP="001A7590"/>
          <w:p w14:paraId="446D6282" w14:textId="77777777" w:rsidR="00E87CCE" w:rsidRPr="00A06691" w:rsidRDefault="00E87CCE" w:rsidP="001A7590"/>
        </w:tc>
        <w:tc>
          <w:tcPr>
            <w:tcW w:w="5490" w:type="dxa"/>
          </w:tcPr>
          <w:p w14:paraId="3368DBE3" w14:textId="77777777" w:rsidR="00EA1162" w:rsidRPr="00A06691" w:rsidRDefault="00EA1162" w:rsidP="00EA1162">
            <w:pPr>
              <w:ind w:left="-18"/>
            </w:pPr>
          </w:p>
        </w:tc>
      </w:tr>
    </w:tbl>
    <w:p w14:paraId="17FCEA37" w14:textId="77777777" w:rsidR="00E87CCE" w:rsidRDefault="00E87CCE" w:rsidP="00E87CCE">
      <w:pPr>
        <w:rPr>
          <w:b/>
        </w:rPr>
      </w:pPr>
    </w:p>
    <w:p w14:paraId="5CB1FB06" w14:textId="77777777" w:rsidR="00E87CCE" w:rsidRDefault="00E87CCE" w:rsidP="00E87CCE">
      <w:pPr>
        <w:rPr>
          <w:b/>
        </w:rPr>
      </w:pPr>
    </w:p>
    <w:p w14:paraId="32F7F41D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6D5CDBB1" w14:textId="77777777" w:rsidR="004725E2" w:rsidRDefault="004725E2" w:rsidP="00D23D95">
      <w:pPr>
        <w:ind w:left="-900"/>
      </w:pPr>
    </w:p>
    <w:p w14:paraId="1E65095E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25251C90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E75D9" w14:textId="77777777" w:rsidR="007E4480" w:rsidRDefault="007E4480" w:rsidP="009F5A34">
      <w:r>
        <w:separator/>
      </w:r>
    </w:p>
  </w:endnote>
  <w:endnote w:type="continuationSeparator" w:id="0">
    <w:p w14:paraId="5D334B44" w14:textId="77777777" w:rsidR="007E4480" w:rsidRDefault="007E448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EA39B" w14:textId="77777777" w:rsidR="00EC60A9" w:rsidRDefault="00EC6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AAC1" w14:textId="77777777" w:rsidR="00EC60A9" w:rsidRDefault="00EC6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AD8A" w14:textId="77777777" w:rsidR="00EC60A9" w:rsidRDefault="00EC6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7CE1F" w14:textId="77777777" w:rsidR="007E4480" w:rsidRDefault="007E4480" w:rsidP="009F5A34">
      <w:r>
        <w:separator/>
      </w:r>
    </w:p>
  </w:footnote>
  <w:footnote w:type="continuationSeparator" w:id="0">
    <w:p w14:paraId="1F1BC078" w14:textId="77777777" w:rsidR="007E4480" w:rsidRDefault="007E448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C2E45" w14:textId="77777777" w:rsidR="00A06691" w:rsidRDefault="006736DD">
    <w:pPr>
      <w:pStyle w:val="Header"/>
    </w:pPr>
    <w:r>
      <w:rPr>
        <w:noProof/>
      </w:rPr>
    </w:r>
    <w:r w:rsidR="006736DD">
      <w:rPr>
        <w:noProof/>
      </w:rPr>
      <w:pict w14:anchorId="4BEB8F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6" o:spid="_x0000_s1032" type="#_x0000_t136" style="position:absolute;margin-left:0;margin-top:0;width:732.6pt;height:70.2pt;rotation:315;z-index:-251656192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6B2B9579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5D53BE72" w14:textId="07EFFD74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8F55E8">
            <w:rPr>
              <w:i/>
              <w:sz w:val="20"/>
              <w:szCs w:val="20"/>
            </w:rPr>
            <w:t xml:space="preserve"> Max Shi</w:t>
          </w:r>
        </w:p>
        <w:p w14:paraId="70BE1552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4744D8EF" w14:textId="1CDAEE96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8F55E8">
            <w:rPr>
              <w:i/>
              <w:sz w:val="20"/>
              <w:szCs w:val="20"/>
            </w:rPr>
            <w:t>6</w:t>
          </w:r>
        </w:p>
        <w:p w14:paraId="37432343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25ACA466" w14:textId="30A1B27A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8F55E8">
            <w:rPr>
              <w:i/>
              <w:sz w:val="20"/>
              <w:szCs w:val="20"/>
            </w:rPr>
            <w:t xml:space="preserve"> 3/15/2021</w:t>
          </w:r>
        </w:p>
      </w:tc>
    </w:tr>
    <w:tr w:rsidR="00A06691" w14:paraId="7083A315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02123A8C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105CBC71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0B5FBA4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5145B09" w14:textId="77777777" w:rsidR="00A06691" w:rsidRDefault="006736DD" w:rsidP="009F5A34">
    <w:pPr>
      <w:pStyle w:val="Header"/>
      <w:ind w:left="-900"/>
    </w:pPr>
    <w:r>
      <w:rPr>
        <w:noProof/>
      </w:rPr>
    </w:r>
    <w:r w:rsidR="006736DD">
      <w:rPr>
        <w:noProof/>
      </w:rPr>
      <w:pict w14:anchorId="26DC8A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7" o:spid="_x0000_s1031" type="#_x0000_t136" style="position:absolute;left:0;text-align:left;margin-left:0;margin-top:0;width:732.6pt;height:70.2pt;rotation:315;z-index:-25165824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C5269" w14:textId="77777777" w:rsidR="00A06691" w:rsidRDefault="006736DD">
    <w:pPr>
      <w:pStyle w:val="Header"/>
    </w:pPr>
    <w:r>
      <w:rPr>
        <w:noProof/>
      </w:rPr>
    </w:r>
    <w:r w:rsidR="006736DD">
      <w:rPr>
        <w:noProof/>
      </w:rPr>
      <w:pict w14:anchorId="75B8EA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181625" o:spid="_x0000_s1033" type="#_x0000_t136" style="position:absolute;margin-left:0;margin-top:0;width:73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412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34A62"/>
    <w:multiLevelType w:val="hybridMultilevel"/>
    <w:tmpl w:val="9544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revisionView w:inkAnnotations="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76EFA"/>
    <w:rsid w:val="000A2B08"/>
    <w:rsid w:val="000A7746"/>
    <w:rsid w:val="000B4E5E"/>
    <w:rsid w:val="000C078D"/>
    <w:rsid w:val="000D595C"/>
    <w:rsid w:val="000F7044"/>
    <w:rsid w:val="00143C9F"/>
    <w:rsid w:val="001516CA"/>
    <w:rsid w:val="001A7590"/>
    <w:rsid w:val="001D2974"/>
    <w:rsid w:val="0020448E"/>
    <w:rsid w:val="00294A56"/>
    <w:rsid w:val="002B5E16"/>
    <w:rsid w:val="002E2306"/>
    <w:rsid w:val="0030579E"/>
    <w:rsid w:val="00312267"/>
    <w:rsid w:val="00366C14"/>
    <w:rsid w:val="003A249C"/>
    <w:rsid w:val="003F4E46"/>
    <w:rsid w:val="003F6FC8"/>
    <w:rsid w:val="00407E70"/>
    <w:rsid w:val="004725E2"/>
    <w:rsid w:val="00492F14"/>
    <w:rsid w:val="004D103E"/>
    <w:rsid w:val="004D6EEA"/>
    <w:rsid w:val="004E0E45"/>
    <w:rsid w:val="004F0611"/>
    <w:rsid w:val="004F231B"/>
    <w:rsid w:val="0051259E"/>
    <w:rsid w:val="00527A48"/>
    <w:rsid w:val="005A54D6"/>
    <w:rsid w:val="005C3B54"/>
    <w:rsid w:val="005D0B71"/>
    <w:rsid w:val="005E2AAB"/>
    <w:rsid w:val="005E5FEE"/>
    <w:rsid w:val="00610623"/>
    <w:rsid w:val="006648CF"/>
    <w:rsid w:val="006652DF"/>
    <w:rsid w:val="006736DD"/>
    <w:rsid w:val="00693BA5"/>
    <w:rsid w:val="007006B2"/>
    <w:rsid w:val="0074009C"/>
    <w:rsid w:val="0076139A"/>
    <w:rsid w:val="0077642D"/>
    <w:rsid w:val="007A0365"/>
    <w:rsid w:val="007E4480"/>
    <w:rsid w:val="007E5EF5"/>
    <w:rsid w:val="007F26C0"/>
    <w:rsid w:val="0080219E"/>
    <w:rsid w:val="008907DD"/>
    <w:rsid w:val="008A1850"/>
    <w:rsid w:val="008D0A27"/>
    <w:rsid w:val="008D59DE"/>
    <w:rsid w:val="008F55E8"/>
    <w:rsid w:val="008F5DA8"/>
    <w:rsid w:val="00937AB8"/>
    <w:rsid w:val="00961535"/>
    <w:rsid w:val="00975154"/>
    <w:rsid w:val="00992269"/>
    <w:rsid w:val="009C72F6"/>
    <w:rsid w:val="009E3D3B"/>
    <w:rsid w:val="009F5A34"/>
    <w:rsid w:val="00A06691"/>
    <w:rsid w:val="00A13CA0"/>
    <w:rsid w:val="00A26101"/>
    <w:rsid w:val="00A909AB"/>
    <w:rsid w:val="00AA0C58"/>
    <w:rsid w:val="00B16B27"/>
    <w:rsid w:val="00B445AD"/>
    <w:rsid w:val="00B516EB"/>
    <w:rsid w:val="00B67A59"/>
    <w:rsid w:val="00B82EF1"/>
    <w:rsid w:val="00B846A1"/>
    <w:rsid w:val="00B9668F"/>
    <w:rsid w:val="00B974A2"/>
    <w:rsid w:val="00BC2CE1"/>
    <w:rsid w:val="00C961BA"/>
    <w:rsid w:val="00CD5731"/>
    <w:rsid w:val="00CD5D94"/>
    <w:rsid w:val="00CE146D"/>
    <w:rsid w:val="00CF3454"/>
    <w:rsid w:val="00D0221E"/>
    <w:rsid w:val="00D152CD"/>
    <w:rsid w:val="00D23D95"/>
    <w:rsid w:val="00D33AA8"/>
    <w:rsid w:val="00D91CC1"/>
    <w:rsid w:val="00DC0B0F"/>
    <w:rsid w:val="00DE3003"/>
    <w:rsid w:val="00E87CCE"/>
    <w:rsid w:val="00EA1162"/>
    <w:rsid w:val="00EC152F"/>
    <w:rsid w:val="00EC60A9"/>
    <w:rsid w:val="00EF0A08"/>
    <w:rsid w:val="00F2629B"/>
    <w:rsid w:val="00F733BE"/>
    <w:rsid w:val="00FA2C89"/>
    <w:rsid w:val="00FF1626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0753BE75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1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Shi</cp:lastModifiedBy>
  <cp:revision>2</cp:revision>
  <cp:lastPrinted>2018-12-28T22:12:00Z</cp:lastPrinted>
  <dcterms:created xsi:type="dcterms:W3CDTF">2021-03-16T14:32:00Z</dcterms:created>
  <dcterms:modified xsi:type="dcterms:W3CDTF">2021-03-16T14:32:00Z</dcterms:modified>
</cp:coreProperties>
</file>