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>RIP becoming its own category, will be needed to added to the category nav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lastRenderedPageBreak/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C3029E" w:rsidRPr="00F408B5" w:rsidRDefault="00C3029E" w:rsidP="00C44725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  <w:r w:rsidR="004454FB">
        <w:t xml:space="preserve"> **VALUE IS GENERATED IN THE ELASTIC SEARCH ENGINE. NEEDS TO BE FIXED BY BRIAN**</w:t>
      </w:r>
    </w:p>
    <w:sectPr w:rsidR="00C3029E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121D0"/>
    <w:rsid w:val="000850A5"/>
    <w:rsid w:val="00094E19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129</cp:revision>
  <dcterms:created xsi:type="dcterms:W3CDTF">2013-03-20T23:19:00Z</dcterms:created>
  <dcterms:modified xsi:type="dcterms:W3CDTF">2013-06-04T21:57:00Z</dcterms:modified>
</cp:coreProperties>
</file>