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7F07" w:rsidRPr="00B66BF1" w:rsidRDefault="00B57F07" w:rsidP="00B57F07">
      <w:pPr>
        <w:spacing w:after="0" w:line="240" w:lineRule="auto"/>
        <w:rPr>
          <w:sz w:val="36"/>
          <w:szCs w:val="36"/>
        </w:rPr>
      </w:pPr>
      <w:bookmarkStart w:id="0" w:name="_GoBack"/>
      <w:bookmarkEnd w:id="0"/>
      <w:r w:rsidRPr="00B66BF1">
        <w:rPr>
          <w:sz w:val="36"/>
          <w:szCs w:val="36"/>
        </w:rPr>
        <w:t>1. Chlorophenothane (DDT), dieldrin, chlordane and methoxychlor have in common which of the following characteristics?</w:t>
      </w:r>
    </w:p>
    <w:p w:rsidR="00B57F07" w:rsidRDefault="00B57F07" w:rsidP="00B57F07">
      <w:pPr>
        <w:spacing w:after="0" w:line="240" w:lineRule="auto"/>
      </w:pPr>
      <w:r>
        <w:t>A. Cholinesterase inhibitors</w:t>
      </w:r>
    </w:p>
    <w:p w:rsidR="00B57F07" w:rsidRDefault="00B57F07" w:rsidP="00B57F07">
      <w:pPr>
        <w:spacing w:after="0" w:line="240" w:lineRule="auto"/>
      </w:pPr>
      <w:r>
        <w:t>B. Organophosphate compounds</w:t>
      </w:r>
    </w:p>
    <w:p w:rsidR="00B57F07" w:rsidRDefault="00B57F07" w:rsidP="00B57F07">
      <w:pPr>
        <w:spacing w:after="0" w:line="240" w:lineRule="auto"/>
      </w:pPr>
      <w:r>
        <w:t>C. Bone marrow depression</w:t>
      </w:r>
    </w:p>
    <w:p w:rsidR="00B57F07" w:rsidRPr="00F84B18" w:rsidRDefault="00B57F07" w:rsidP="00B57F07">
      <w:pPr>
        <w:spacing w:after="0" w:line="240" w:lineRule="auto"/>
        <w:rPr>
          <w:b/>
        </w:rPr>
      </w:pPr>
      <w:r w:rsidRPr="00B66BF1">
        <w:rPr>
          <w:b/>
          <w:highlight w:val="yellow"/>
        </w:rPr>
        <w:t>D. Chlorinated hydrocarbons</w:t>
      </w:r>
    </w:p>
    <w:p w:rsidR="00B57F07" w:rsidRDefault="00B57F07" w:rsidP="00B57F07">
      <w:pPr>
        <w:spacing w:after="0" w:line="240" w:lineRule="auto"/>
      </w:pPr>
      <w:r>
        <w:t>E. Reversed by 2-PAM (pralidoxime)</w:t>
      </w:r>
    </w:p>
    <w:p w:rsidR="00B57F07" w:rsidRDefault="00B57F07" w:rsidP="00B57F07">
      <w:pPr>
        <w:spacing w:after="0" w:line="240" w:lineRule="auto"/>
      </w:pPr>
    </w:p>
    <w:p w:rsidR="00B57F07" w:rsidRPr="00B66BF1" w:rsidRDefault="00B57F07" w:rsidP="00B57F07">
      <w:pPr>
        <w:spacing w:after="0" w:line="240" w:lineRule="auto"/>
        <w:rPr>
          <w:sz w:val="36"/>
          <w:szCs w:val="36"/>
        </w:rPr>
      </w:pPr>
      <w:r w:rsidRPr="00B66BF1">
        <w:rPr>
          <w:sz w:val="36"/>
          <w:szCs w:val="36"/>
        </w:rPr>
        <w:t>2. Which of the following is the most appropriate antidote for organophosphate poisoning?</w:t>
      </w:r>
    </w:p>
    <w:p w:rsidR="00B57F07" w:rsidRDefault="00B57F07" w:rsidP="00B57F07">
      <w:pPr>
        <w:spacing w:after="0" w:line="240" w:lineRule="auto"/>
      </w:pPr>
      <w:r>
        <w:t>A. Dimercaprol</w:t>
      </w:r>
    </w:p>
    <w:p w:rsidR="00B57F07" w:rsidRDefault="00B57F07" w:rsidP="00B57F07">
      <w:pPr>
        <w:spacing w:after="0" w:line="240" w:lineRule="auto"/>
      </w:pPr>
      <w:r>
        <w:t>B. d-Penicillamine</w:t>
      </w:r>
    </w:p>
    <w:p w:rsidR="00B57F07" w:rsidRDefault="00B57F07" w:rsidP="00B57F07">
      <w:pPr>
        <w:spacing w:after="0" w:line="240" w:lineRule="auto"/>
      </w:pPr>
      <w:r>
        <w:t>C. Desferrioxamine</w:t>
      </w:r>
    </w:p>
    <w:p w:rsidR="00B57F07" w:rsidRPr="00F84B18" w:rsidRDefault="00B57F07" w:rsidP="00B57F07">
      <w:pPr>
        <w:spacing w:after="0" w:line="240" w:lineRule="auto"/>
        <w:rPr>
          <w:b/>
        </w:rPr>
      </w:pPr>
      <w:r w:rsidRPr="00B66BF1">
        <w:rPr>
          <w:b/>
          <w:highlight w:val="yellow"/>
        </w:rPr>
        <w:t>D. Pralidoxime</w:t>
      </w:r>
    </w:p>
    <w:p w:rsidR="00B57F07" w:rsidRDefault="00B57F07" w:rsidP="00B57F07">
      <w:pPr>
        <w:spacing w:after="0" w:line="240" w:lineRule="auto"/>
      </w:pPr>
      <w:r>
        <w:t>E. Naloxone</w:t>
      </w:r>
    </w:p>
    <w:p w:rsidR="00B57F07" w:rsidRDefault="00B57F07" w:rsidP="00B57F07">
      <w:pPr>
        <w:spacing w:after="0" w:line="240" w:lineRule="auto"/>
      </w:pPr>
    </w:p>
    <w:p w:rsidR="00B57F07" w:rsidRPr="00B66BF1" w:rsidRDefault="00B57F07" w:rsidP="00B57F07">
      <w:pPr>
        <w:spacing w:after="0" w:line="240" w:lineRule="auto"/>
        <w:rPr>
          <w:sz w:val="36"/>
          <w:szCs w:val="36"/>
        </w:rPr>
      </w:pPr>
      <w:r w:rsidRPr="00B66BF1">
        <w:rPr>
          <w:sz w:val="36"/>
          <w:szCs w:val="36"/>
        </w:rPr>
        <w:t>3. Pseudocholinesterase activity in the serum is a useful indicator of occupational exposure to:</w:t>
      </w:r>
    </w:p>
    <w:p w:rsidR="00B57F07" w:rsidRPr="0092352D" w:rsidRDefault="00B57F07" w:rsidP="00B57F07">
      <w:pPr>
        <w:spacing w:after="0" w:line="240" w:lineRule="auto"/>
        <w:rPr>
          <w:b/>
        </w:rPr>
      </w:pPr>
      <w:r w:rsidRPr="00B66BF1">
        <w:rPr>
          <w:b/>
          <w:highlight w:val="yellow"/>
        </w:rPr>
        <w:t>A. Organophosphate insecticides</w:t>
      </w:r>
    </w:p>
    <w:p w:rsidR="00B57F07" w:rsidRDefault="00B57F07" w:rsidP="00B57F07">
      <w:pPr>
        <w:spacing w:after="0" w:line="240" w:lineRule="auto"/>
      </w:pPr>
      <w:r>
        <w:t>B. Nitrites</w:t>
      </w:r>
    </w:p>
    <w:p w:rsidR="00B57F07" w:rsidRDefault="00B57F07" w:rsidP="00B57F07">
      <w:pPr>
        <w:spacing w:after="0" w:line="240" w:lineRule="auto"/>
      </w:pPr>
      <w:r>
        <w:t>C. Vinyl chloride</w:t>
      </w:r>
    </w:p>
    <w:p w:rsidR="00B57F07" w:rsidRDefault="00B57F07" w:rsidP="00B57F07">
      <w:pPr>
        <w:spacing w:after="0" w:line="240" w:lineRule="auto"/>
      </w:pPr>
      <w:r>
        <w:t>D. DDT</w:t>
      </w:r>
    </w:p>
    <w:p w:rsidR="00B57F07" w:rsidRDefault="00B57F07" w:rsidP="00B57F07">
      <w:pPr>
        <w:spacing w:after="0" w:line="240" w:lineRule="auto"/>
      </w:pPr>
      <w:r>
        <w:t>E. Chlordane</w:t>
      </w:r>
    </w:p>
    <w:p w:rsidR="00B57F07" w:rsidRDefault="00B57F07" w:rsidP="00B57F07">
      <w:pPr>
        <w:spacing w:after="0" w:line="240" w:lineRule="auto"/>
      </w:pPr>
    </w:p>
    <w:p w:rsidR="00B57F07" w:rsidRPr="00B66BF1" w:rsidRDefault="00B57F07" w:rsidP="00B57F07">
      <w:pPr>
        <w:spacing w:after="0" w:line="240" w:lineRule="auto"/>
        <w:rPr>
          <w:sz w:val="36"/>
          <w:szCs w:val="36"/>
        </w:rPr>
      </w:pPr>
      <w:r w:rsidRPr="00B66BF1">
        <w:rPr>
          <w:sz w:val="36"/>
          <w:szCs w:val="36"/>
        </w:rPr>
        <w:t>4. Organophosphate induced peripheral neuropathy:</w:t>
      </w:r>
    </w:p>
    <w:p w:rsidR="00B57F07" w:rsidRDefault="00B57F07" w:rsidP="00B57F07">
      <w:pPr>
        <w:spacing w:after="0" w:line="240" w:lineRule="auto"/>
      </w:pPr>
      <w:r>
        <w:t>A. Can be reversed with 2-PAM</w:t>
      </w:r>
    </w:p>
    <w:p w:rsidR="00B57F07" w:rsidRPr="0092352D" w:rsidRDefault="00B57F07" w:rsidP="00B57F07">
      <w:pPr>
        <w:spacing w:after="0" w:line="240" w:lineRule="auto"/>
        <w:rPr>
          <w:b/>
        </w:rPr>
      </w:pPr>
      <w:r w:rsidRPr="00B66BF1">
        <w:rPr>
          <w:b/>
          <w:highlight w:val="yellow"/>
        </w:rPr>
        <w:t>B. Is usually first manifested in nerves with the longest axons</w:t>
      </w:r>
    </w:p>
    <w:p w:rsidR="00B66BF1" w:rsidRPr="00B66BF1" w:rsidRDefault="00B66BF1" w:rsidP="00B66BF1">
      <w:pPr>
        <w:spacing w:after="0" w:line="240" w:lineRule="auto"/>
        <w:rPr>
          <w:sz w:val="20"/>
          <w:szCs w:val="20"/>
        </w:rPr>
      </w:pPr>
      <w:r w:rsidRPr="00B66BF1">
        <w:rPr>
          <w:sz w:val="20"/>
          <w:szCs w:val="20"/>
        </w:rPr>
        <w:t xml:space="preserve">* A few OPs may also cause another type of toxicity, known as organophosphate-induced delayed polyneuropathy (OPIDP). Signs and symptoms include tingling of the hands and feet, followed by sensory loss, progressive muscle weakness and flaccidity of the distal skeletal muscles of the lower and upper extremities, and ataxia. These may occur 2–3 weeks after a single exposure, when signs of both the acute cholinergic and the intermediate syndromes have subsided. OPIDP can be classified as a distal sensorimotor axonopathy. Neuropathological studies in experimental OPIDP have evidenced that the primary lesion is a bilateral degenerative change in distal levels of axons and their terminals, primarily affecting larger/longer myelinated central and peripheral nerve fibers, leading to breakdown of neuritic segments and the myelin sheats.  </w:t>
      </w:r>
    </w:p>
    <w:p w:rsidR="00B66BF1" w:rsidRDefault="00B66BF1" w:rsidP="00B57F07">
      <w:pPr>
        <w:spacing w:after="0" w:line="240" w:lineRule="auto"/>
      </w:pPr>
    </w:p>
    <w:p w:rsidR="00B57F07" w:rsidRDefault="00B57F07" w:rsidP="00B57F07">
      <w:pPr>
        <w:spacing w:after="0" w:line="240" w:lineRule="auto"/>
      </w:pPr>
      <w:r>
        <w:t>C. Can be reversed with atropine</w:t>
      </w:r>
    </w:p>
    <w:p w:rsidR="00B57F07" w:rsidRDefault="00B57F07" w:rsidP="00B57F07">
      <w:pPr>
        <w:spacing w:after="0" w:line="240" w:lineRule="auto"/>
      </w:pPr>
      <w:r>
        <w:t>D. B and C</w:t>
      </w:r>
    </w:p>
    <w:p w:rsidR="00B57F07" w:rsidRDefault="00B57F07" w:rsidP="00B57F07">
      <w:pPr>
        <w:spacing w:after="0" w:line="240" w:lineRule="auto"/>
      </w:pPr>
      <w:r>
        <w:t>E. A and B</w:t>
      </w:r>
    </w:p>
    <w:p w:rsidR="005C1870" w:rsidRDefault="005C1870" w:rsidP="009634C1">
      <w:pPr>
        <w:spacing w:after="0" w:line="240" w:lineRule="auto"/>
        <w:rPr>
          <w:sz w:val="20"/>
          <w:szCs w:val="20"/>
        </w:rPr>
      </w:pPr>
    </w:p>
    <w:p w:rsidR="00B57F07" w:rsidRPr="00B66BF1" w:rsidRDefault="00B57F07" w:rsidP="00B57F07">
      <w:pPr>
        <w:spacing w:after="0" w:line="240" w:lineRule="auto"/>
        <w:rPr>
          <w:sz w:val="36"/>
          <w:szCs w:val="36"/>
        </w:rPr>
      </w:pPr>
      <w:r w:rsidRPr="00B66BF1">
        <w:rPr>
          <w:sz w:val="36"/>
          <w:szCs w:val="36"/>
        </w:rPr>
        <w:lastRenderedPageBreak/>
        <w:t>5. Oximes, such as pralidoxime methiodide (2-PAM), have antidotal action in organophosphate poisoning by which of the following mechanisms?</w:t>
      </w:r>
    </w:p>
    <w:p w:rsidR="00B66BF1" w:rsidRPr="00AE08B7" w:rsidRDefault="00B66BF1" w:rsidP="00B66BF1">
      <w:pPr>
        <w:spacing w:after="0" w:line="240" w:lineRule="auto"/>
      </w:pPr>
      <w:r w:rsidRPr="00B66BF1">
        <w:t>Note:</w:t>
      </w:r>
      <w:r>
        <w:t xml:space="preserve"> Oximes, such as pralidoxime (2-PAM) are also used in the therapy of OP poisoning. 2-PAM contains a positively charged atom capable of attaching to the anionic site of AChE, and facilitate dephosphorylation of the enzyme (Fig. 22-4), thus restoring the catalytic site of AChE to its function. However, this chemical reaction occurs only when the phosphorylated AChE has not undergone aging.</w:t>
      </w:r>
    </w:p>
    <w:p w:rsidR="00B66BF1" w:rsidRDefault="00B66BF1" w:rsidP="00B57F07">
      <w:pPr>
        <w:spacing w:after="0" w:line="240" w:lineRule="auto"/>
      </w:pPr>
    </w:p>
    <w:p w:rsidR="00B57F07" w:rsidRDefault="00B57F07" w:rsidP="00B57F07">
      <w:pPr>
        <w:spacing w:after="0" w:line="240" w:lineRule="auto"/>
      </w:pPr>
      <w:r>
        <w:t>A. Competitive inhibition with acetylcholine at receptor sites</w:t>
      </w:r>
    </w:p>
    <w:p w:rsidR="00B57F07" w:rsidRDefault="00B57F07" w:rsidP="00B57F07">
      <w:pPr>
        <w:spacing w:after="0" w:line="240" w:lineRule="auto"/>
      </w:pPr>
      <w:r>
        <w:t>B. Physiological antagonism</w:t>
      </w:r>
    </w:p>
    <w:p w:rsidR="00B57F07" w:rsidRPr="0092352D" w:rsidRDefault="00B57F07" w:rsidP="00B57F07">
      <w:pPr>
        <w:spacing w:after="0" w:line="240" w:lineRule="auto"/>
        <w:rPr>
          <w:b/>
        </w:rPr>
      </w:pPr>
      <w:r w:rsidRPr="00B66BF1">
        <w:rPr>
          <w:b/>
          <w:highlight w:val="yellow"/>
        </w:rPr>
        <w:t>C. Nucleophilic displacement of the organophosphorus inhibitor from the active site of acetylcholinesterase</w:t>
      </w:r>
    </w:p>
    <w:p w:rsidR="00B57F07" w:rsidRDefault="00B57F07" w:rsidP="00B57F07">
      <w:pPr>
        <w:spacing w:after="0" w:line="240" w:lineRule="auto"/>
      </w:pPr>
      <w:r>
        <w:t>D. Hydrolysis of phenylacetate</w:t>
      </w:r>
    </w:p>
    <w:p w:rsidR="00B57F07" w:rsidRDefault="00B57F07" w:rsidP="00B57F07">
      <w:pPr>
        <w:spacing w:after="0" w:line="240" w:lineRule="auto"/>
      </w:pPr>
      <w:r>
        <w:t>E. None of the above</w:t>
      </w:r>
    </w:p>
    <w:p w:rsidR="00B57F07" w:rsidRDefault="00B57F07" w:rsidP="00B57F07">
      <w:pPr>
        <w:pStyle w:val="ListParagraph"/>
        <w:spacing w:after="0" w:line="240" w:lineRule="auto"/>
        <w:ind w:left="0"/>
        <w:rPr>
          <w:sz w:val="20"/>
          <w:szCs w:val="20"/>
        </w:rPr>
      </w:pPr>
    </w:p>
    <w:p w:rsidR="00B57F07" w:rsidRPr="00B66BF1" w:rsidRDefault="00B57F07" w:rsidP="00B57F07">
      <w:pPr>
        <w:pStyle w:val="ListParagraph"/>
        <w:spacing w:after="0" w:line="240" w:lineRule="auto"/>
        <w:ind w:left="0"/>
        <w:rPr>
          <w:sz w:val="36"/>
          <w:szCs w:val="36"/>
        </w:rPr>
      </w:pPr>
      <w:r w:rsidRPr="00B66BF1">
        <w:rPr>
          <w:sz w:val="36"/>
          <w:szCs w:val="36"/>
        </w:rPr>
        <w:t>6. Food contains mutagens from:</w:t>
      </w:r>
    </w:p>
    <w:p w:rsidR="00B57F07" w:rsidRDefault="00B57F07" w:rsidP="00B57F07">
      <w:pPr>
        <w:pStyle w:val="ListParagraph"/>
        <w:spacing w:after="0" w:line="240" w:lineRule="auto"/>
        <w:ind w:left="0"/>
        <w:rPr>
          <w:sz w:val="20"/>
          <w:szCs w:val="20"/>
        </w:rPr>
      </w:pPr>
      <w:r>
        <w:rPr>
          <w:sz w:val="20"/>
          <w:szCs w:val="20"/>
        </w:rPr>
        <w:t>A. natural substances</w:t>
      </w:r>
    </w:p>
    <w:p w:rsidR="00B57F07" w:rsidRDefault="00B57F07" w:rsidP="00B57F07">
      <w:pPr>
        <w:pStyle w:val="ListParagraph"/>
        <w:spacing w:after="0" w:line="240" w:lineRule="auto"/>
        <w:ind w:left="0"/>
        <w:rPr>
          <w:sz w:val="20"/>
          <w:szCs w:val="20"/>
        </w:rPr>
      </w:pPr>
      <w:r>
        <w:rPr>
          <w:sz w:val="20"/>
          <w:szCs w:val="20"/>
        </w:rPr>
        <w:t>B. synthetic compounds</w:t>
      </w:r>
    </w:p>
    <w:p w:rsidR="00B57F07" w:rsidRDefault="00B57F07" w:rsidP="00B57F07">
      <w:pPr>
        <w:pStyle w:val="ListParagraph"/>
        <w:spacing w:after="0" w:line="240" w:lineRule="auto"/>
        <w:ind w:left="0"/>
        <w:rPr>
          <w:sz w:val="20"/>
          <w:szCs w:val="20"/>
        </w:rPr>
      </w:pPr>
      <w:r>
        <w:rPr>
          <w:sz w:val="20"/>
          <w:szCs w:val="20"/>
        </w:rPr>
        <w:t>C. processing of food</w:t>
      </w:r>
    </w:p>
    <w:p w:rsidR="00B57F07" w:rsidRDefault="00B57F07" w:rsidP="00B57F07">
      <w:pPr>
        <w:pStyle w:val="ListParagraph"/>
        <w:spacing w:after="0" w:line="240" w:lineRule="auto"/>
        <w:ind w:left="0"/>
        <w:rPr>
          <w:sz w:val="20"/>
          <w:szCs w:val="20"/>
        </w:rPr>
      </w:pPr>
      <w:r>
        <w:rPr>
          <w:sz w:val="20"/>
          <w:szCs w:val="20"/>
        </w:rPr>
        <w:t>D. irradiation of food</w:t>
      </w:r>
    </w:p>
    <w:p w:rsidR="00B57F07" w:rsidRPr="00C86810" w:rsidRDefault="00B57F07" w:rsidP="00B57F07">
      <w:pPr>
        <w:pStyle w:val="ListParagraph"/>
        <w:spacing w:after="0" w:line="240" w:lineRule="auto"/>
        <w:ind w:left="0"/>
        <w:rPr>
          <w:b/>
          <w:sz w:val="20"/>
          <w:szCs w:val="20"/>
        </w:rPr>
      </w:pPr>
      <w:r w:rsidRPr="00B66BF1">
        <w:rPr>
          <w:b/>
          <w:sz w:val="20"/>
          <w:szCs w:val="20"/>
          <w:highlight w:val="yellow"/>
        </w:rPr>
        <w:t>E. A, B, and C</w:t>
      </w:r>
    </w:p>
    <w:p w:rsidR="00B57F07" w:rsidRDefault="00B57F07" w:rsidP="00B57F07">
      <w:pPr>
        <w:pStyle w:val="ListParagraph"/>
        <w:spacing w:after="0" w:line="240" w:lineRule="auto"/>
        <w:ind w:left="0"/>
        <w:rPr>
          <w:sz w:val="20"/>
          <w:szCs w:val="20"/>
        </w:rPr>
      </w:pPr>
      <w:r>
        <w:rPr>
          <w:sz w:val="20"/>
          <w:szCs w:val="20"/>
        </w:rPr>
        <w:t>F. B and D</w:t>
      </w:r>
    </w:p>
    <w:p w:rsidR="00B57F07" w:rsidRDefault="00B57F07" w:rsidP="00B57F07">
      <w:pPr>
        <w:pStyle w:val="ListParagraph"/>
        <w:spacing w:after="0" w:line="240" w:lineRule="auto"/>
        <w:ind w:left="0"/>
        <w:rPr>
          <w:sz w:val="20"/>
          <w:szCs w:val="20"/>
        </w:rPr>
      </w:pPr>
    </w:p>
    <w:p w:rsidR="00B57F07" w:rsidRPr="00B66BF1" w:rsidRDefault="00B57F07" w:rsidP="00B57F07">
      <w:pPr>
        <w:pStyle w:val="ListParagraph"/>
        <w:spacing w:after="0" w:line="240" w:lineRule="auto"/>
        <w:ind w:left="0"/>
        <w:rPr>
          <w:sz w:val="36"/>
          <w:szCs w:val="36"/>
        </w:rPr>
      </w:pPr>
      <w:r w:rsidRPr="00B66BF1">
        <w:rPr>
          <w:sz w:val="36"/>
          <w:szCs w:val="36"/>
        </w:rPr>
        <w:t>7. Which of the following are true of the dominant lethal assay?</w:t>
      </w:r>
    </w:p>
    <w:p w:rsidR="00B57F07" w:rsidRDefault="00B57F07" w:rsidP="00B57F07">
      <w:pPr>
        <w:pStyle w:val="ListParagraph"/>
        <w:spacing w:after="0" w:line="240" w:lineRule="auto"/>
        <w:ind w:left="0"/>
        <w:rPr>
          <w:sz w:val="20"/>
          <w:szCs w:val="20"/>
        </w:rPr>
      </w:pPr>
      <w:r>
        <w:rPr>
          <w:sz w:val="20"/>
          <w:szCs w:val="20"/>
        </w:rPr>
        <w:t xml:space="preserve">A. </w:t>
      </w:r>
      <w:r w:rsidRPr="00C86810">
        <w:rPr>
          <w:sz w:val="20"/>
          <w:szCs w:val="20"/>
        </w:rPr>
        <w:t>both the male and female are exposed to the test chemical prior to mating</w:t>
      </w:r>
    </w:p>
    <w:p w:rsidR="00B57F07" w:rsidRDefault="00B57F07" w:rsidP="00B57F07">
      <w:pPr>
        <w:pStyle w:val="ListParagraph"/>
        <w:spacing w:after="0" w:line="240" w:lineRule="auto"/>
        <w:ind w:left="0"/>
        <w:rPr>
          <w:sz w:val="20"/>
          <w:szCs w:val="20"/>
        </w:rPr>
      </w:pPr>
      <w:r>
        <w:rPr>
          <w:sz w:val="20"/>
          <w:szCs w:val="20"/>
        </w:rPr>
        <w:t xml:space="preserve">B. </w:t>
      </w:r>
      <w:r w:rsidRPr="00C86810">
        <w:rPr>
          <w:sz w:val="20"/>
          <w:szCs w:val="20"/>
        </w:rPr>
        <w:t>exposure of the female to the test chemical continues throughout gestation</w:t>
      </w:r>
    </w:p>
    <w:p w:rsidR="00B57F07" w:rsidRDefault="00B57F07" w:rsidP="00B57F07">
      <w:pPr>
        <w:pStyle w:val="ListParagraph"/>
        <w:spacing w:after="0" w:line="240" w:lineRule="auto"/>
        <w:ind w:left="0"/>
        <w:rPr>
          <w:sz w:val="20"/>
          <w:szCs w:val="20"/>
        </w:rPr>
      </w:pPr>
      <w:r>
        <w:rPr>
          <w:sz w:val="20"/>
          <w:szCs w:val="20"/>
        </w:rPr>
        <w:t xml:space="preserve">C. </w:t>
      </w:r>
      <w:r w:rsidRPr="00C86810">
        <w:rPr>
          <w:sz w:val="20"/>
          <w:szCs w:val="20"/>
        </w:rPr>
        <w:t>dominant lethals are calculated as the ratio of dead-born fetuses to total fetuses</w:t>
      </w:r>
    </w:p>
    <w:p w:rsidR="00B57F07" w:rsidRPr="00C86810" w:rsidRDefault="00B57F07" w:rsidP="00B57F07">
      <w:pPr>
        <w:pStyle w:val="ListParagraph"/>
        <w:spacing w:after="0" w:line="240" w:lineRule="auto"/>
        <w:ind w:left="0"/>
        <w:rPr>
          <w:b/>
          <w:sz w:val="20"/>
          <w:szCs w:val="20"/>
        </w:rPr>
      </w:pPr>
      <w:r w:rsidRPr="00B66BF1">
        <w:rPr>
          <w:b/>
          <w:sz w:val="20"/>
          <w:szCs w:val="20"/>
          <w:highlight w:val="yellow"/>
        </w:rPr>
        <w:t>D. test designed to detect mutagenic effects in the spermatogenic process that are lethal to the embryo or fetus</w:t>
      </w:r>
    </w:p>
    <w:p w:rsidR="00B57F07" w:rsidRDefault="00B57F07" w:rsidP="00B57F07">
      <w:pPr>
        <w:pStyle w:val="ListParagraph"/>
        <w:spacing w:after="0" w:line="240" w:lineRule="auto"/>
        <w:ind w:left="0"/>
        <w:rPr>
          <w:sz w:val="20"/>
          <w:szCs w:val="20"/>
        </w:rPr>
      </w:pPr>
      <w:r>
        <w:rPr>
          <w:sz w:val="20"/>
          <w:szCs w:val="20"/>
        </w:rPr>
        <w:t>E. none of the above</w:t>
      </w:r>
    </w:p>
    <w:p w:rsidR="00B57F07" w:rsidRDefault="00B57F07" w:rsidP="00B57F07">
      <w:pPr>
        <w:pStyle w:val="ListParagraph"/>
        <w:spacing w:after="0" w:line="240" w:lineRule="auto"/>
        <w:ind w:left="0"/>
        <w:rPr>
          <w:sz w:val="20"/>
          <w:szCs w:val="20"/>
        </w:rPr>
      </w:pPr>
    </w:p>
    <w:p w:rsidR="00B57F07" w:rsidRPr="00B66BF1" w:rsidRDefault="00B57F07" w:rsidP="00B57F07">
      <w:pPr>
        <w:pStyle w:val="ListParagraph"/>
        <w:spacing w:after="0" w:line="240" w:lineRule="auto"/>
        <w:ind w:left="0"/>
        <w:rPr>
          <w:sz w:val="36"/>
          <w:szCs w:val="36"/>
        </w:rPr>
      </w:pPr>
      <w:r w:rsidRPr="00B66BF1">
        <w:rPr>
          <w:sz w:val="36"/>
          <w:szCs w:val="36"/>
        </w:rPr>
        <w:t>8. Which of the following suggest(s) that DNA is a critical target in carcinogenicity?</w:t>
      </w:r>
    </w:p>
    <w:p w:rsidR="00B57F07" w:rsidRDefault="00B57F07" w:rsidP="00B57F07">
      <w:pPr>
        <w:pStyle w:val="ListParagraph"/>
        <w:spacing w:after="0" w:line="240" w:lineRule="auto"/>
        <w:ind w:left="0"/>
        <w:rPr>
          <w:sz w:val="20"/>
          <w:szCs w:val="20"/>
        </w:rPr>
      </w:pPr>
      <w:r>
        <w:rPr>
          <w:sz w:val="20"/>
          <w:szCs w:val="20"/>
        </w:rPr>
        <w:t xml:space="preserve">A. </w:t>
      </w:r>
      <w:r w:rsidRPr="00C86810">
        <w:rPr>
          <w:sz w:val="20"/>
          <w:szCs w:val="20"/>
        </w:rPr>
        <w:t>many carcinogens are also mutagens</w:t>
      </w:r>
    </w:p>
    <w:p w:rsidR="00B57F07" w:rsidRDefault="00B57F07" w:rsidP="00B57F07">
      <w:pPr>
        <w:pStyle w:val="ListParagraph"/>
        <w:spacing w:after="0" w:line="240" w:lineRule="auto"/>
        <w:ind w:left="0"/>
        <w:rPr>
          <w:sz w:val="20"/>
          <w:szCs w:val="20"/>
        </w:rPr>
      </w:pPr>
      <w:r>
        <w:rPr>
          <w:sz w:val="20"/>
          <w:szCs w:val="20"/>
        </w:rPr>
        <w:t xml:space="preserve">B. </w:t>
      </w:r>
      <w:r w:rsidRPr="00C86810">
        <w:rPr>
          <w:sz w:val="20"/>
          <w:szCs w:val="20"/>
        </w:rPr>
        <w:t>most, if not all, cancers display chromosomal abnormalities</w:t>
      </w:r>
    </w:p>
    <w:p w:rsidR="00B57F07" w:rsidRDefault="00B57F07" w:rsidP="00B57F07">
      <w:pPr>
        <w:pStyle w:val="ListParagraph"/>
        <w:spacing w:after="0" w:line="240" w:lineRule="auto"/>
        <w:ind w:left="0"/>
        <w:rPr>
          <w:sz w:val="20"/>
          <w:szCs w:val="20"/>
        </w:rPr>
      </w:pPr>
      <w:r>
        <w:rPr>
          <w:sz w:val="20"/>
          <w:szCs w:val="20"/>
        </w:rPr>
        <w:t xml:space="preserve">C. </w:t>
      </w:r>
      <w:r w:rsidRPr="00C86810">
        <w:rPr>
          <w:sz w:val="20"/>
          <w:szCs w:val="20"/>
        </w:rPr>
        <w:t>many carcinogens can be metabolized to electrophiles that react covalently with DNA</w:t>
      </w:r>
    </w:p>
    <w:p w:rsidR="00B57F07" w:rsidRDefault="00B57F07" w:rsidP="00B57F07">
      <w:pPr>
        <w:pStyle w:val="ListParagraph"/>
        <w:spacing w:after="0" w:line="240" w:lineRule="auto"/>
        <w:ind w:left="0"/>
        <w:rPr>
          <w:sz w:val="20"/>
          <w:szCs w:val="20"/>
        </w:rPr>
      </w:pPr>
      <w:r>
        <w:rPr>
          <w:sz w:val="20"/>
          <w:szCs w:val="20"/>
        </w:rPr>
        <w:t xml:space="preserve">D. </w:t>
      </w:r>
      <w:r w:rsidRPr="00C86810">
        <w:rPr>
          <w:sz w:val="20"/>
          <w:szCs w:val="20"/>
        </w:rPr>
        <w:t>nuclear DNA levels are markedly decreased in cancerous tissues</w:t>
      </w:r>
    </w:p>
    <w:p w:rsidR="00B57F07" w:rsidRPr="00C86810" w:rsidRDefault="00B57F07" w:rsidP="00B57F07">
      <w:pPr>
        <w:pStyle w:val="ListParagraph"/>
        <w:spacing w:after="0" w:line="240" w:lineRule="auto"/>
        <w:ind w:left="0"/>
        <w:rPr>
          <w:b/>
          <w:sz w:val="20"/>
          <w:szCs w:val="20"/>
        </w:rPr>
      </w:pPr>
      <w:r w:rsidRPr="00B66BF1">
        <w:rPr>
          <w:b/>
          <w:sz w:val="20"/>
          <w:szCs w:val="20"/>
          <w:highlight w:val="yellow"/>
        </w:rPr>
        <w:t>E. A, B, and C</w:t>
      </w:r>
    </w:p>
    <w:p w:rsidR="00B57F07" w:rsidRDefault="00B57F07" w:rsidP="00B57F07">
      <w:pPr>
        <w:pStyle w:val="ListParagraph"/>
        <w:spacing w:after="0" w:line="240" w:lineRule="auto"/>
        <w:ind w:left="0"/>
        <w:rPr>
          <w:sz w:val="20"/>
          <w:szCs w:val="20"/>
        </w:rPr>
      </w:pPr>
      <w:r>
        <w:rPr>
          <w:sz w:val="20"/>
          <w:szCs w:val="20"/>
        </w:rPr>
        <w:t>F. B, C, and D</w:t>
      </w:r>
    </w:p>
    <w:p w:rsidR="00B57F07" w:rsidRDefault="00B57F07" w:rsidP="00B57F07">
      <w:pPr>
        <w:pStyle w:val="ListParagraph"/>
        <w:spacing w:after="0" w:line="240" w:lineRule="auto"/>
        <w:ind w:left="0"/>
        <w:rPr>
          <w:sz w:val="20"/>
          <w:szCs w:val="20"/>
        </w:rPr>
      </w:pPr>
    </w:p>
    <w:p w:rsidR="00BC78F2" w:rsidRDefault="00BC78F2">
      <w:pPr>
        <w:rPr>
          <w:sz w:val="36"/>
          <w:szCs w:val="36"/>
        </w:rPr>
      </w:pPr>
      <w:r>
        <w:rPr>
          <w:sz w:val="36"/>
          <w:szCs w:val="36"/>
        </w:rPr>
        <w:br w:type="page"/>
      </w:r>
    </w:p>
    <w:p w:rsidR="00B57F07" w:rsidRPr="00B66BF1" w:rsidRDefault="00B57F07" w:rsidP="00B57F07">
      <w:pPr>
        <w:pStyle w:val="ListParagraph"/>
        <w:spacing w:after="0" w:line="240" w:lineRule="auto"/>
        <w:ind w:left="0"/>
        <w:rPr>
          <w:sz w:val="36"/>
          <w:szCs w:val="36"/>
        </w:rPr>
      </w:pPr>
      <w:r w:rsidRPr="00B66BF1">
        <w:rPr>
          <w:sz w:val="36"/>
          <w:szCs w:val="36"/>
        </w:rPr>
        <w:lastRenderedPageBreak/>
        <w:t>9. Mutagens are characterized by which of the following statements?</w:t>
      </w:r>
    </w:p>
    <w:p w:rsidR="00B57F07" w:rsidRDefault="00B57F07" w:rsidP="00B57F07">
      <w:pPr>
        <w:pStyle w:val="ListParagraph"/>
        <w:spacing w:after="0" w:line="240" w:lineRule="auto"/>
        <w:ind w:left="0"/>
        <w:rPr>
          <w:sz w:val="20"/>
          <w:szCs w:val="20"/>
        </w:rPr>
      </w:pPr>
      <w:r>
        <w:rPr>
          <w:sz w:val="20"/>
          <w:szCs w:val="20"/>
        </w:rPr>
        <w:t xml:space="preserve">A. </w:t>
      </w:r>
      <w:r w:rsidRPr="0031522E">
        <w:rPr>
          <w:sz w:val="20"/>
          <w:szCs w:val="20"/>
        </w:rPr>
        <w:t>they may induce base-pair transformations by altering the chemical nature of the base guanine in DNA</w:t>
      </w:r>
    </w:p>
    <w:p w:rsidR="00B57F07" w:rsidRDefault="00B57F07" w:rsidP="00B57F07">
      <w:pPr>
        <w:pStyle w:val="ListParagraph"/>
        <w:spacing w:after="0" w:line="240" w:lineRule="auto"/>
        <w:ind w:left="0"/>
        <w:rPr>
          <w:sz w:val="20"/>
          <w:szCs w:val="20"/>
        </w:rPr>
      </w:pPr>
      <w:r>
        <w:rPr>
          <w:sz w:val="20"/>
          <w:szCs w:val="20"/>
        </w:rPr>
        <w:t xml:space="preserve">B. </w:t>
      </w:r>
      <w:r w:rsidRPr="0031522E">
        <w:rPr>
          <w:sz w:val="20"/>
          <w:szCs w:val="20"/>
        </w:rPr>
        <w:t>they may produce changes in phenotype</w:t>
      </w:r>
    </w:p>
    <w:p w:rsidR="00B57F07" w:rsidRDefault="00B57F07" w:rsidP="00B57F07">
      <w:pPr>
        <w:pStyle w:val="ListParagraph"/>
        <w:spacing w:after="0" w:line="240" w:lineRule="auto"/>
        <w:ind w:left="0"/>
        <w:rPr>
          <w:sz w:val="20"/>
          <w:szCs w:val="20"/>
        </w:rPr>
      </w:pPr>
      <w:r>
        <w:rPr>
          <w:sz w:val="20"/>
          <w:szCs w:val="20"/>
        </w:rPr>
        <w:t xml:space="preserve">C. </w:t>
      </w:r>
      <w:r w:rsidRPr="0031522E">
        <w:rPr>
          <w:sz w:val="20"/>
          <w:szCs w:val="20"/>
        </w:rPr>
        <w:t>they may induce changes in genotype</w:t>
      </w:r>
    </w:p>
    <w:p w:rsidR="00B57F07" w:rsidRDefault="00B57F07" w:rsidP="00B57F07">
      <w:pPr>
        <w:pStyle w:val="ListParagraph"/>
        <w:spacing w:after="0" w:line="240" w:lineRule="auto"/>
        <w:ind w:left="0"/>
        <w:rPr>
          <w:sz w:val="20"/>
          <w:szCs w:val="20"/>
        </w:rPr>
      </w:pPr>
      <w:r>
        <w:rPr>
          <w:sz w:val="20"/>
          <w:szCs w:val="20"/>
        </w:rPr>
        <w:t xml:space="preserve">D. </w:t>
      </w:r>
      <w:r w:rsidRPr="0031522E">
        <w:rPr>
          <w:sz w:val="20"/>
          <w:szCs w:val="20"/>
        </w:rPr>
        <w:t>they are always cell cycle independent</w:t>
      </w:r>
    </w:p>
    <w:p w:rsidR="00B57F07" w:rsidRPr="0031522E" w:rsidRDefault="00B57F07" w:rsidP="00B57F07">
      <w:pPr>
        <w:pStyle w:val="ListParagraph"/>
        <w:spacing w:after="0" w:line="240" w:lineRule="auto"/>
        <w:ind w:left="0"/>
        <w:rPr>
          <w:b/>
          <w:sz w:val="20"/>
          <w:szCs w:val="20"/>
        </w:rPr>
      </w:pPr>
      <w:r w:rsidRPr="00B66BF1">
        <w:rPr>
          <w:b/>
          <w:sz w:val="20"/>
          <w:szCs w:val="20"/>
          <w:highlight w:val="yellow"/>
        </w:rPr>
        <w:t>E. A, B, and C</w:t>
      </w:r>
    </w:p>
    <w:p w:rsidR="00B57F07" w:rsidRDefault="00B57F07" w:rsidP="00B57F07">
      <w:pPr>
        <w:pStyle w:val="ListParagraph"/>
        <w:spacing w:after="0" w:line="240" w:lineRule="auto"/>
        <w:ind w:left="0"/>
        <w:rPr>
          <w:sz w:val="20"/>
          <w:szCs w:val="20"/>
        </w:rPr>
      </w:pPr>
      <w:r>
        <w:rPr>
          <w:sz w:val="20"/>
          <w:szCs w:val="20"/>
        </w:rPr>
        <w:t>F. A and C</w:t>
      </w:r>
    </w:p>
    <w:p w:rsidR="00B57F07" w:rsidRDefault="00B57F07" w:rsidP="00B57F07">
      <w:pPr>
        <w:pStyle w:val="ListParagraph"/>
        <w:spacing w:after="0" w:line="240" w:lineRule="auto"/>
        <w:ind w:left="0"/>
        <w:rPr>
          <w:sz w:val="20"/>
          <w:szCs w:val="20"/>
        </w:rPr>
      </w:pPr>
      <w:r>
        <w:rPr>
          <w:sz w:val="20"/>
          <w:szCs w:val="20"/>
        </w:rPr>
        <w:t>G. B and D</w:t>
      </w:r>
    </w:p>
    <w:p w:rsidR="00B57F07" w:rsidRDefault="00B57F07" w:rsidP="00B57F07">
      <w:pPr>
        <w:pStyle w:val="ListParagraph"/>
        <w:spacing w:after="0" w:line="240" w:lineRule="auto"/>
        <w:ind w:left="0"/>
        <w:rPr>
          <w:sz w:val="20"/>
          <w:szCs w:val="20"/>
        </w:rPr>
      </w:pPr>
    </w:p>
    <w:p w:rsidR="00B57F07" w:rsidRPr="00B66BF1" w:rsidRDefault="00B57F07" w:rsidP="00B57F07">
      <w:pPr>
        <w:pStyle w:val="ListParagraph"/>
        <w:spacing w:after="0" w:line="240" w:lineRule="auto"/>
        <w:ind w:left="0"/>
        <w:rPr>
          <w:sz w:val="36"/>
          <w:szCs w:val="36"/>
        </w:rPr>
      </w:pPr>
      <w:r w:rsidRPr="00B66BF1">
        <w:rPr>
          <w:sz w:val="36"/>
          <w:szCs w:val="36"/>
        </w:rPr>
        <w:t>10. Which of these animal carcinogens has/have not been demonstrated to be genotoxic?</w:t>
      </w:r>
    </w:p>
    <w:p w:rsidR="00B57F07" w:rsidRDefault="00B57F07" w:rsidP="00B57F07">
      <w:pPr>
        <w:pStyle w:val="ListParagraph"/>
        <w:spacing w:after="0" w:line="240" w:lineRule="auto"/>
        <w:ind w:left="0"/>
        <w:rPr>
          <w:sz w:val="20"/>
          <w:szCs w:val="20"/>
        </w:rPr>
      </w:pPr>
      <w:r>
        <w:rPr>
          <w:sz w:val="20"/>
          <w:szCs w:val="20"/>
        </w:rPr>
        <w:t xml:space="preserve">A. </w:t>
      </w:r>
      <w:r w:rsidRPr="0031522E">
        <w:rPr>
          <w:sz w:val="20"/>
          <w:szCs w:val="20"/>
        </w:rPr>
        <w:t>butylated hydroxytoluene (BHT)</w:t>
      </w:r>
    </w:p>
    <w:p w:rsidR="00B57F07" w:rsidRDefault="00B57F07" w:rsidP="00B57F07">
      <w:pPr>
        <w:pStyle w:val="ListParagraph"/>
        <w:spacing w:after="0" w:line="240" w:lineRule="auto"/>
        <w:ind w:left="0"/>
        <w:rPr>
          <w:sz w:val="20"/>
          <w:szCs w:val="20"/>
        </w:rPr>
      </w:pPr>
      <w:r>
        <w:rPr>
          <w:sz w:val="20"/>
          <w:szCs w:val="20"/>
        </w:rPr>
        <w:t xml:space="preserve">B. </w:t>
      </w:r>
      <w:r w:rsidRPr="0031522E">
        <w:rPr>
          <w:sz w:val="20"/>
          <w:szCs w:val="20"/>
        </w:rPr>
        <w:t>di-(2-ethylhexyl)phthalate</w:t>
      </w:r>
    </w:p>
    <w:p w:rsidR="00B57F07" w:rsidRDefault="00B57F07" w:rsidP="00B57F07">
      <w:pPr>
        <w:pStyle w:val="ListParagraph"/>
        <w:spacing w:after="0" w:line="240" w:lineRule="auto"/>
        <w:ind w:left="0"/>
        <w:rPr>
          <w:sz w:val="20"/>
          <w:szCs w:val="20"/>
        </w:rPr>
      </w:pPr>
      <w:r>
        <w:rPr>
          <w:sz w:val="20"/>
          <w:szCs w:val="20"/>
        </w:rPr>
        <w:t>C. saccharin</w:t>
      </w:r>
    </w:p>
    <w:p w:rsidR="00B57F07" w:rsidRDefault="00B57F07" w:rsidP="00B57F07">
      <w:pPr>
        <w:pStyle w:val="ListParagraph"/>
        <w:spacing w:after="0" w:line="240" w:lineRule="auto"/>
        <w:ind w:left="0"/>
        <w:rPr>
          <w:sz w:val="20"/>
          <w:szCs w:val="20"/>
        </w:rPr>
      </w:pPr>
      <w:r>
        <w:rPr>
          <w:sz w:val="20"/>
          <w:szCs w:val="20"/>
        </w:rPr>
        <w:t>D. d-limonene</w:t>
      </w:r>
    </w:p>
    <w:p w:rsidR="00B57F07" w:rsidRDefault="00B57F07" w:rsidP="00B57F07">
      <w:pPr>
        <w:pStyle w:val="ListParagraph"/>
        <w:spacing w:after="0" w:line="240" w:lineRule="auto"/>
        <w:ind w:left="0"/>
        <w:rPr>
          <w:b/>
          <w:sz w:val="20"/>
          <w:szCs w:val="20"/>
        </w:rPr>
      </w:pPr>
      <w:r w:rsidRPr="00B66BF1">
        <w:rPr>
          <w:b/>
          <w:sz w:val="20"/>
          <w:szCs w:val="20"/>
          <w:highlight w:val="yellow"/>
        </w:rPr>
        <w:t>E. all of the above</w:t>
      </w:r>
    </w:p>
    <w:p w:rsidR="00B57F07" w:rsidRDefault="00B57F07" w:rsidP="00B57F07"/>
    <w:p w:rsidR="00906F37" w:rsidRPr="00EF0D99" w:rsidRDefault="00906F37" w:rsidP="00906F37">
      <w:pPr>
        <w:spacing w:after="0" w:line="240" w:lineRule="auto"/>
        <w:rPr>
          <w:sz w:val="36"/>
          <w:szCs w:val="36"/>
        </w:rPr>
      </w:pPr>
      <w:r w:rsidRPr="00EF0D99">
        <w:rPr>
          <w:sz w:val="36"/>
          <w:szCs w:val="36"/>
        </w:rPr>
        <w:t>11. Which of the following is most characteristic of acute stibine poisoning?</w:t>
      </w:r>
    </w:p>
    <w:p w:rsidR="00906F37" w:rsidRDefault="00906F37" w:rsidP="00906F37">
      <w:pPr>
        <w:spacing w:after="0" w:line="240" w:lineRule="auto"/>
      </w:pPr>
      <w:r>
        <w:t>A. Seizures</w:t>
      </w:r>
    </w:p>
    <w:p w:rsidR="00906F37" w:rsidRDefault="00906F37" w:rsidP="00906F37">
      <w:pPr>
        <w:spacing w:after="0" w:line="240" w:lineRule="auto"/>
      </w:pPr>
      <w:r>
        <w:t>B. Cardiac dysrhythmias</w:t>
      </w:r>
    </w:p>
    <w:p w:rsidR="00906F37" w:rsidRPr="00906F37" w:rsidRDefault="00906F37" w:rsidP="00906F37">
      <w:pPr>
        <w:spacing w:after="0" w:line="240" w:lineRule="auto"/>
        <w:rPr>
          <w:b/>
        </w:rPr>
      </w:pPr>
      <w:r w:rsidRPr="00EF0D99">
        <w:rPr>
          <w:b/>
          <w:highlight w:val="yellow"/>
        </w:rPr>
        <w:t>C. Hemolysis</w:t>
      </w:r>
    </w:p>
    <w:p w:rsidR="00906F37" w:rsidRDefault="00906F37" w:rsidP="00906F37">
      <w:pPr>
        <w:spacing w:after="0" w:line="240" w:lineRule="auto"/>
      </w:pPr>
      <w:r>
        <w:t>D. Vom</w:t>
      </w:r>
      <w:r w:rsidR="00FB7AC2">
        <w:t>iti</w:t>
      </w:r>
      <w:r>
        <w:t>ng and diarrhea</w:t>
      </w:r>
    </w:p>
    <w:p w:rsidR="00906F37" w:rsidRDefault="00906F37" w:rsidP="00906F37">
      <w:pPr>
        <w:spacing w:after="0" w:line="240" w:lineRule="auto"/>
      </w:pPr>
      <w:r>
        <w:t>E. Coma</w:t>
      </w:r>
    </w:p>
    <w:p w:rsidR="00906F37" w:rsidRDefault="00906F37" w:rsidP="00906F37">
      <w:pPr>
        <w:spacing w:after="0" w:line="240" w:lineRule="auto"/>
      </w:pPr>
      <w:r>
        <w:t>*Antimony compounds can react with the nascent hydrogen fo</w:t>
      </w:r>
      <w:r w:rsidR="00FB7AC2">
        <w:t>rm</w:t>
      </w:r>
      <w:r>
        <w:t>ing extremely toxic gas stibine (SbH3), which, like arsine, has strong oxidative properties that are capable of producing massive hemolysis.</w:t>
      </w:r>
    </w:p>
    <w:p w:rsidR="00906F37" w:rsidRDefault="00906F37" w:rsidP="00906F37">
      <w:pPr>
        <w:spacing w:after="0" w:line="240" w:lineRule="auto"/>
      </w:pPr>
      <w:r>
        <w:t>Winship KA: Toxicity of antimony and its compounds. Adverse Drug React Acute Poisoning Rev 1987;6:67-90.</w:t>
      </w:r>
    </w:p>
    <w:p w:rsidR="00EF0D99" w:rsidRDefault="00EF0D99" w:rsidP="00EF0D99">
      <w:pPr>
        <w:spacing w:after="0" w:line="240" w:lineRule="auto"/>
      </w:pPr>
    </w:p>
    <w:p w:rsidR="00EF0D99" w:rsidRDefault="00EF0D99" w:rsidP="00EF0D99">
      <w:pPr>
        <w:spacing w:after="0" w:line="240" w:lineRule="auto"/>
      </w:pPr>
      <w:r w:rsidRPr="00BC281D">
        <w:t>The metal hydride of antimony, stibine (SbH3), is a highly toxic</w:t>
      </w:r>
      <w:r>
        <w:t xml:space="preserve"> </w:t>
      </w:r>
      <w:r w:rsidRPr="00BC281D">
        <w:t>gas that can be generated when antimony is exposed to reducing</w:t>
      </w:r>
      <w:r>
        <w:t xml:space="preserve"> </w:t>
      </w:r>
      <w:r w:rsidRPr="00BC281D">
        <w:t>acids or when certain batteries are overcharged</w:t>
      </w:r>
      <w:r>
        <w:t>. (p. 964)</w:t>
      </w:r>
    </w:p>
    <w:p w:rsidR="00EF0D99" w:rsidRDefault="00EF0D99" w:rsidP="00EF0D99">
      <w:pPr>
        <w:spacing w:after="0" w:line="240" w:lineRule="auto"/>
      </w:pPr>
    </w:p>
    <w:p w:rsidR="00906F37" w:rsidRDefault="00EF0D99" w:rsidP="00EF0D99">
      <w:pPr>
        <w:spacing w:after="0" w:line="240" w:lineRule="auto"/>
        <w:rPr>
          <w:sz w:val="20"/>
          <w:szCs w:val="20"/>
        </w:rPr>
      </w:pPr>
      <w:r w:rsidRPr="004D5C46">
        <w:t>The</w:t>
      </w:r>
      <w:r>
        <w:t xml:space="preserve"> </w:t>
      </w:r>
      <w:r w:rsidRPr="004D5C46">
        <w:t>primary effects of stibine are hemolysis followed by hematuria. Stibine hemolyzes</w:t>
      </w:r>
      <w:r>
        <w:t xml:space="preserve"> </w:t>
      </w:r>
      <w:r w:rsidRPr="004D5C46">
        <w:t>red blood cells, causing secondary renal and hepatic effects. Jaundice has also been</w:t>
      </w:r>
      <w:r>
        <w:t xml:space="preserve"> </w:t>
      </w:r>
      <w:r w:rsidRPr="004D5C46">
        <w:t>reported. Patients complain of severe headaches early in their exposure and can</w:t>
      </w:r>
      <w:r>
        <w:t xml:space="preserve"> </w:t>
      </w:r>
      <w:r w:rsidRPr="004D5C46">
        <w:t>develop seizures.</w:t>
      </w:r>
      <w:r>
        <w:t xml:space="preserve"> (</w:t>
      </w:r>
      <w:r w:rsidRPr="004D5C46">
        <w:t>http://www.kumed.com/~/media/Imported/kumed/documents/stibine.ashx</w:t>
      </w:r>
      <w:r>
        <w:t>)</w:t>
      </w:r>
    </w:p>
    <w:p w:rsidR="00EF0D99" w:rsidRDefault="00EF0D99" w:rsidP="00906F37">
      <w:pPr>
        <w:spacing w:after="0" w:line="240" w:lineRule="auto"/>
        <w:rPr>
          <w:sz w:val="20"/>
          <w:szCs w:val="20"/>
        </w:rPr>
      </w:pPr>
    </w:p>
    <w:p w:rsidR="00BC78F2" w:rsidRDefault="00BC78F2">
      <w:pPr>
        <w:rPr>
          <w:sz w:val="36"/>
          <w:szCs w:val="36"/>
        </w:rPr>
      </w:pPr>
      <w:r>
        <w:rPr>
          <w:sz w:val="36"/>
          <w:szCs w:val="36"/>
        </w:rPr>
        <w:br w:type="page"/>
      </w:r>
    </w:p>
    <w:p w:rsidR="00906F37" w:rsidRPr="00EF0D99" w:rsidRDefault="00906F37" w:rsidP="00906F37">
      <w:pPr>
        <w:spacing w:after="0" w:line="240" w:lineRule="auto"/>
        <w:rPr>
          <w:sz w:val="36"/>
          <w:szCs w:val="36"/>
        </w:rPr>
      </w:pPr>
      <w:r w:rsidRPr="00EF0D99">
        <w:rPr>
          <w:sz w:val="36"/>
          <w:szCs w:val="36"/>
        </w:rPr>
        <w:lastRenderedPageBreak/>
        <w:t>12. Which of the following agents exerts its primary nephrotoxic effects on the glomerulus?</w:t>
      </w:r>
    </w:p>
    <w:p w:rsidR="00906F37" w:rsidRDefault="00906F37" w:rsidP="00906F37">
      <w:pPr>
        <w:spacing w:after="0" w:line="240" w:lineRule="auto"/>
        <w:rPr>
          <w:sz w:val="20"/>
          <w:szCs w:val="20"/>
        </w:rPr>
      </w:pPr>
      <w:r>
        <w:rPr>
          <w:sz w:val="20"/>
          <w:szCs w:val="20"/>
        </w:rPr>
        <w:t>A. phenacetin</w:t>
      </w:r>
    </w:p>
    <w:p w:rsidR="00906F37" w:rsidRDefault="00906F37" w:rsidP="00906F37">
      <w:pPr>
        <w:spacing w:after="0" w:line="240" w:lineRule="auto"/>
        <w:rPr>
          <w:sz w:val="20"/>
          <w:szCs w:val="20"/>
        </w:rPr>
      </w:pPr>
      <w:r>
        <w:rPr>
          <w:sz w:val="20"/>
          <w:szCs w:val="20"/>
        </w:rPr>
        <w:t>B. amphotericin B</w:t>
      </w:r>
    </w:p>
    <w:p w:rsidR="00906F37" w:rsidRPr="002C7D81" w:rsidRDefault="00906F37" w:rsidP="00906F37">
      <w:pPr>
        <w:spacing w:after="0" w:line="240" w:lineRule="auto"/>
        <w:rPr>
          <w:b/>
          <w:sz w:val="20"/>
          <w:szCs w:val="20"/>
        </w:rPr>
      </w:pPr>
      <w:r w:rsidRPr="00EF0D99">
        <w:rPr>
          <w:b/>
          <w:sz w:val="20"/>
          <w:szCs w:val="20"/>
          <w:highlight w:val="yellow"/>
        </w:rPr>
        <w:t>C. cyclosporine</w:t>
      </w:r>
    </w:p>
    <w:p w:rsidR="00906F37" w:rsidRDefault="00906F37" w:rsidP="00906F37">
      <w:pPr>
        <w:spacing w:after="0" w:line="240" w:lineRule="auto"/>
        <w:rPr>
          <w:sz w:val="20"/>
          <w:szCs w:val="20"/>
        </w:rPr>
      </w:pPr>
      <w:r>
        <w:rPr>
          <w:sz w:val="20"/>
          <w:szCs w:val="20"/>
        </w:rPr>
        <w:t>D. mercuric chloride</w:t>
      </w:r>
    </w:p>
    <w:p w:rsidR="00906F37" w:rsidRPr="002C7D81" w:rsidRDefault="00906F37" w:rsidP="00906F37">
      <w:pPr>
        <w:spacing w:after="0" w:line="240" w:lineRule="auto"/>
        <w:rPr>
          <w:sz w:val="20"/>
          <w:szCs w:val="20"/>
        </w:rPr>
      </w:pPr>
      <w:r>
        <w:rPr>
          <w:sz w:val="20"/>
          <w:szCs w:val="20"/>
        </w:rPr>
        <w:t>E. potassium bichromate</w:t>
      </w:r>
    </w:p>
    <w:p w:rsidR="00EF0D99" w:rsidRDefault="00EF0D99" w:rsidP="00EF0D99">
      <w:pPr>
        <w:spacing w:after="0" w:line="240" w:lineRule="auto"/>
        <w:rPr>
          <w:sz w:val="20"/>
          <w:szCs w:val="20"/>
        </w:rPr>
      </w:pPr>
      <w:r w:rsidRPr="003C73EA">
        <w:rPr>
          <w:sz w:val="20"/>
          <w:szCs w:val="20"/>
          <w:highlight w:val="yellow"/>
        </w:rPr>
        <w:t>The glomerulus is the primary site for immune complexes. (p. 593)</w:t>
      </w:r>
    </w:p>
    <w:p w:rsidR="00EF0D99" w:rsidRDefault="00EF0D99" w:rsidP="00EF0D99">
      <w:pPr>
        <w:spacing w:after="0" w:line="240" w:lineRule="auto"/>
        <w:rPr>
          <w:sz w:val="20"/>
          <w:szCs w:val="20"/>
        </w:rPr>
      </w:pPr>
    </w:p>
    <w:p w:rsidR="00EF0D99" w:rsidRDefault="00EF0D99" w:rsidP="00EF0D99">
      <w:pPr>
        <w:spacing w:after="0" w:line="240" w:lineRule="auto"/>
        <w:rPr>
          <w:sz w:val="20"/>
          <w:szCs w:val="20"/>
        </w:rPr>
      </w:pPr>
      <w:r w:rsidRPr="003C73EA">
        <w:rPr>
          <w:sz w:val="20"/>
          <w:szCs w:val="20"/>
        </w:rPr>
        <w:t>Chemically induced glomerular injury may also be mediated by</w:t>
      </w:r>
      <w:r>
        <w:rPr>
          <w:sz w:val="20"/>
          <w:szCs w:val="20"/>
        </w:rPr>
        <w:t xml:space="preserve"> </w:t>
      </w:r>
      <w:r w:rsidRPr="003C73EA">
        <w:rPr>
          <w:sz w:val="20"/>
          <w:szCs w:val="20"/>
        </w:rPr>
        <w:t>extrarenal factors. Circulating immune complexes may be trapped</w:t>
      </w:r>
      <w:r>
        <w:rPr>
          <w:sz w:val="20"/>
          <w:szCs w:val="20"/>
        </w:rPr>
        <w:t xml:space="preserve"> </w:t>
      </w:r>
      <w:r w:rsidRPr="003C73EA">
        <w:rPr>
          <w:sz w:val="20"/>
          <w:szCs w:val="20"/>
        </w:rPr>
        <w:t>within the glomeruli; binding of complement, attraction of neutrophils,</w:t>
      </w:r>
      <w:r>
        <w:rPr>
          <w:sz w:val="20"/>
          <w:szCs w:val="20"/>
        </w:rPr>
        <w:t xml:space="preserve"> </w:t>
      </w:r>
      <w:r w:rsidRPr="003C73EA">
        <w:rPr>
          <w:sz w:val="20"/>
          <w:szCs w:val="20"/>
        </w:rPr>
        <w:t>and phagocytosis may result. Neutrophils and macrophages</w:t>
      </w:r>
      <w:r>
        <w:rPr>
          <w:sz w:val="20"/>
          <w:szCs w:val="20"/>
        </w:rPr>
        <w:t xml:space="preserve"> </w:t>
      </w:r>
      <w:r w:rsidRPr="003C73EA">
        <w:rPr>
          <w:sz w:val="20"/>
          <w:szCs w:val="20"/>
        </w:rPr>
        <w:t>are commonly observed within glomeruli in membranous glomerulonephritis,</w:t>
      </w:r>
      <w:r>
        <w:rPr>
          <w:sz w:val="20"/>
          <w:szCs w:val="20"/>
        </w:rPr>
        <w:t xml:space="preserve"> </w:t>
      </w:r>
      <w:r w:rsidRPr="003C73EA">
        <w:rPr>
          <w:sz w:val="20"/>
          <w:szCs w:val="20"/>
        </w:rPr>
        <w:t>and the local release of cytokines and reactive oxygen</w:t>
      </w:r>
      <w:r>
        <w:rPr>
          <w:sz w:val="20"/>
          <w:szCs w:val="20"/>
        </w:rPr>
        <w:t xml:space="preserve"> </w:t>
      </w:r>
      <w:r w:rsidRPr="003C73EA">
        <w:rPr>
          <w:sz w:val="20"/>
          <w:szCs w:val="20"/>
        </w:rPr>
        <w:t>species (ROS) may contribute to glomerular injury. Heavy metals</w:t>
      </w:r>
      <w:r>
        <w:rPr>
          <w:sz w:val="20"/>
          <w:szCs w:val="20"/>
        </w:rPr>
        <w:t xml:space="preserve"> </w:t>
      </w:r>
      <w:r w:rsidRPr="003C73EA">
        <w:rPr>
          <w:sz w:val="20"/>
          <w:szCs w:val="20"/>
        </w:rPr>
        <w:t xml:space="preserve">(e.g., </w:t>
      </w:r>
      <w:r w:rsidRPr="003C73EA">
        <w:rPr>
          <w:b/>
          <w:sz w:val="20"/>
          <w:szCs w:val="20"/>
          <w:highlight w:val="yellow"/>
        </w:rPr>
        <w:t>HgCl2</w:t>
      </w:r>
      <w:r w:rsidRPr="003C73EA">
        <w:rPr>
          <w:sz w:val="20"/>
          <w:szCs w:val="20"/>
        </w:rPr>
        <w:t>, gold, cadmium), hydrocarbons, penicillamine, and</w:t>
      </w:r>
      <w:r>
        <w:rPr>
          <w:sz w:val="20"/>
          <w:szCs w:val="20"/>
        </w:rPr>
        <w:t xml:space="preserve"> </w:t>
      </w:r>
      <w:r w:rsidRPr="003C73EA">
        <w:rPr>
          <w:sz w:val="20"/>
          <w:szCs w:val="20"/>
        </w:rPr>
        <w:t>captopril can produce this type of glomerular injury. A chemical</w:t>
      </w:r>
      <w:r>
        <w:rPr>
          <w:sz w:val="20"/>
          <w:szCs w:val="20"/>
        </w:rPr>
        <w:t xml:space="preserve"> </w:t>
      </w:r>
      <w:r w:rsidRPr="003C73EA">
        <w:rPr>
          <w:sz w:val="20"/>
          <w:szCs w:val="20"/>
        </w:rPr>
        <w:t>may function as a hapten attached to some native protein (e.g.,</w:t>
      </w:r>
      <w:r>
        <w:rPr>
          <w:sz w:val="20"/>
          <w:szCs w:val="20"/>
        </w:rPr>
        <w:t xml:space="preserve"> </w:t>
      </w:r>
      <w:r w:rsidRPr="003C73EA">
        <w:rPr>
          <w:sz w:val="20"/>
          <w:szCs w:val="20"/>
        </w:rPr>
        <w:t>tubular antigens released secondary to toxicity) or as a complete</w:t>
      </w:r>
      <w:r>
        <w:rPr>
          <w:sz w:val="20"/>
          <w:szCs w:val="20"/>
        </w:rPr>
        <w:t xml:space="preserve"> </w:t>
      </w:r>
      <w:r w:rsidRPr="003C73EA">
        <w:rPr>
          <w:sz w:val="20"/>
          <w:szCs w:val="20"/>
        </w:rPr>
        <w:t>antigen—particularly if it is sequestered within the glomerulus via</w:t>
      </w:r>
      <w:r>
        <w:rPr>
          <w:sz w:val="20"/>
          <w:szCs w:val="20"/>
        </w:rPr>
        <w:t xml:space="preserve"> </w:t>
      </w:r>
      <w:r w:rsidRPr="003C73EA">
        <w:rPr>
          <w:sz w:val="20"/>
          <w:szCs w:val="20"/>
        </w:rPr>
        <w:t>electrostatic interactions—and elicit an antibody response. Antibody</w:t>
      </w:r>
      <w:r>
        <w:rPr>
          <w:sz w:val="20"/>
          <w:szCs w:val="20"/>
        </w:rPr>
        <w:t xml:space="preserve"> </w:t>
      </w:r>
      <w:r w:rsidRPr="003C73EA">
        <w:rPr>
          <w:sz w:val="20"/>
          <w:szCs w:val="20"/>
        </w:rPr>
        <w:t>reactions with cell-surface antigens (e.g., GBM) lead to immune</w:t>
      </w:r>
      <w:r>
        <w:rPr>
          <w:sz w:val="20"/>
          <w:szCs w:val="20"/>
        </w:rPr>
        <w:t xml:space="preserve"> </w:t>
      </w:r>
      <w:r w:rsidRPr="003C73EA">
        <w:rPr>
          <w:sz w:val="20"/>
          <w:szCs w:val="20"/>
        </w:rPr>
        <w:t>deposit formation within the glomeruli, mediator activation,</w:t>
      </w:r>
      <w:r>
        <w:rPr>
          <w:sz w:val="20"/>
          <w:szCs w:val="20"/>
        </w:rPr>
        <w:t xml:space="preserve"> </w:t>
      </w:r>
      <w:r w:rsidRPr="003C73EA">
        <w:rPr>
          <w:sz w:val="20"/>
          <w:szCs w:val="20"/>
        </w:rPr>
        <w:t xml:space="preserve">and </w:t>
      </w:r>
      <w:r w:rsidRPr="005E78A7">
        <w:rPr>
          <w:sz w:val="20"/>
          <w:szCs w:val="20"/>
          <w:highlight w:val="green"/>
        </w:rPr>
        <w:t>subsequent injury to glomerular tissue</w:t>
      </w:r>
      <w:r w:rsidRPr="003C73EA">
        <w:rPr>
          <w:sz w:val="20"/>
          <w:szCs w:val="20"/>
        </w:rPr>
        <w:t>. Volatile hydrocarbons,</w:t>
      </w:r>
      <w:r>
        <w:rPr>
          <w:sz w:val="20"/>
          <w:szCs w:val="20"/>
        </w:rPr>
        <w:t xml:space="preserve"> </w:t>
      </w:r>
      <w:r w:rsidRPr="003C73EA">
        <w:rPr>
          <w:sz w:val="20"/>
          <w:szCs w:val="20"/>
        </w:rPr>
        <w:t xml:space="preserve">solvents, and </w:t>
      </w:r>
      <w:r w:rsidRPr="003C73EA">
        <w:rPr>
          <w:b/>
          <w:sz w:val="20"/>
          <w:szCs w:val="20"/>
          <w:highlight w:val="yellow"/>
        </w:rPr>
        <w:t>HgCl2</w:t>
      </w:r>
      <w:r w:rsidRPr="003C73EA">
        <w:rPr>
          <w:sz w:val="20"/>
          <w:szCs w:val="20"/>
        </w:rPr>
        <w:t xml:space="preserve"> have been implicated in this type of glomerulonephritis. </w:t>
      </w:r>
      <w:r>
        <w:rPr>
          <w:sz w:val="20"/>
          <w:szCs w:val="20"/>
        </w:rPr>
        <w:t>(p. 593)</w:t>
      </w:r>
    </w:p>
    <w:p w:rsidR="00EF0D99" w:rsidRDefault="00EF0D99" w:rsidP="00EF0D99">
      <w:pPr>
        <w:spacing w:after="0" w:line="240" w:lineRule="auto"/>
        <w:rPr>
          <w:sz w:val="20"/>
          <w:szCs w:val="20"/>
        </w:rPr>
      </w:pPr>
    </w:p>
    <w:p w:rsidR="00EF0D99" w:rsidRDefault="00EF0D99" w:rsidP="00EF0D99">
      <w:pPr>
        <w:spacing w:after="0" w:line="240" w:lineRule="auto"/>
        <w:rPr>
          <w:sz w:val="20"/>
          <w:szCs w:val="20"/>
        </w:rPr>
      </w:pPr>
      <w:r w:rsidRPr="003C73EA">
        <w:rPr>
          <w:b/>
          <w:sz w:val="20"/>
          <w:szCs w:val="20"/>
          <w:highlight w:val="yellow"/>
        </w:rPr>
        <w:t>Cyclosporine, amphotericin B</w:t>
      </w:r>
      <w:r w:rsidRPr="003C73EA">
        <w:rPr>
          <w:sz w:val="20"/>
          <w:szCs w:val="20"/>
        </w:rPr>
        <w:t>, and gentamicin are examples</w:t>
      </w:r>
      <w:r>
        <w:rPr>
          <w:sz w:val="20"/>
          <w:szCs w:val="20"/>
        </w:rPr>
        <w:t xml:space="preserve"> </w:t>
      </w:r>
      <w:r w:rsidRPr="003C73EA">
        <w:rPr>
          <w:sz w:val="20"/>
          <w:szCs w:val="20"/>
        </w:rPr>
        <w:t xml:space="preserve">of chemicals </w:t>
      </w:r>
      <w:r w:rsidRPr="005E78A7">
        <w:rPr>
          <w:sz w:val="20"/>
          <w:szCs w:val="20"/>
          <w:highlight w:val="green"/>
        </w:rPr>
        <w:t>that impair glomerular ultrafiltration without significant loss of structural integrity</w:t>
      </w:r>
      <w:r w:rsidRPr="003C73EA">
        <w:rPr>
          <w:sz w:val="20"/>
          <w:szCs w:val="20"/>
        </w:rPr>
        <w:t xml:space="preserve"> and decrease GFR.</w:t>
      </w:r>
      <w:r>
        <w:rPr>
          <w:sz w:val="20"/>
          <w:szCs w:val="20"/>
        </w:rPr>
        <w:t xml:space="preserve"> (p. 593)</w:t>
      </w:r>
    </w:p>
    <w:p w:rsidR="00EF0D99" w:rsidRDefault="00EF0D99" w:rsidP="00EF0D99">
      <w:pPr>
        <w:spacing w:after="0" w:line="240" w:lineRule="auto"/>
        <w:rPr>
          <w:sz w:val="20"/>
          <w:szCs w:val="20"/>
        </w:rPr>
      </w:pPr>
    </w:p>
    <w:p w:rsidR="00EF0D99" w:rsidRDefault="00EF0D99" w:rsidP="00EF0D99">
      <w:pPr>
        <w:spacing w:after="0" w:line="240" w:lineRule="auto"/>
        <w:rPr>
          <w:sz w:val="20"/>
          <w:szCs w:val="20"/>
        </w:rPr>
      </w:pPr>
      <w:r w:rsidRPr="003C73EA">
        <w:rPr>
          <w:sz w:val="20"/>
          <w:szCs w:val="20"/>
        </w:rPr>
        <w:t>Although the exact mechanisms underlying selective damage</w:t>
      </w:r>
      <w:r>
        <w:rPr>
          <w:sz w:val="20"/>
          <w:szCs w:val="20"/>
        </w:rPr>
        <w:t xml:space="preserve"> </w:t>
      </w:r>
      <w:r w:rsidRPr="003C73EA">
        <w:rPr>
          <w:sz w:val="20"/>
          <w:szCs w:val="20"/>
        </w:rPr>
        <w:t xml:space="preserve">to the </w:t>
      </w:r>
      <w:r w:rsidRPr="005E78A7">
        <w:rPr>
          <w:sz w:val="20"/>
          <w:szCs w:val="20"/>
          <w:highlight w:val="green"/>
        </w:rPr>
        <w:t>papilla</w:t>
      </w:r>
      <w:r w:rsidRPr="003C73EA">
        <w:rPr>
          <w:sz w:val="20"/>
          <w:szCs w:val="20"/>
        </w:rPr>
        <w:t xml:space="preserve"> by analgesics are not known, the intrarenal gradient</w:t>
      </w:r>
      <w:r>
        <w:rPr>
          <w:sz w:val="20"/>
          <w:szCs w:val="20"/>
        </w:rPr>
        <w:t xml:space="preserve"> </w:t>
      </w:r>
      <w:r w:rsidRPr="003C73EA">
        <w:rPr>
          <w:sz w:val="20"/>
          <w:szCs w:val="20"/>
        </w:rPr>
        <w:t>for prostaglandin H synthase activity has been implicated as a contributing</w:t>
      </w:r>
      <w:r>
        <w:rPr>
          <w:sz w:val="20"/>
          <w:szCs w:val="20"/>
        </w:rPr>
        <w:t xml:space="preserve"> </w:t>
      </w:r>
      <w:r w:rsidRPr="003C73EA">
        <w:rPr>
          <w:sz w:val="20"/>
          <w:szCs w:val="20"/>
        </w:rPr>
        <w:t>factor. This activity is greatest in the medulla and least in</w:t>
      </w:r>
      <w:r>
        <w:rPr>
          <w:sz w:val="20"/>
          <w:szCs w:val="20"/>
        </w:rPr>
        <w:t xml:space="preserve"> </w:t>
      </w:r>
      <w:r w:rsidRPr="003C73EA">
        <w:rPr>
          <w:sz w:val="20"/>
          <w:szCs w:val="20"/>
        </w:rPr>
        <w:t>the cortex, and the prostaglandin hydroperoxidase component metabolizes</w:t>
      </w:r>
      <w:r>
        <w:rPr>
          <w:sz w:val="20"/>
          <w:szCs w:val="20"/>
        </w:rPr>
        <w:t xml:space="preserve"> </w:t>
      </w:r>
      <w:r w:rsidRPr="003C73EA">
        <w:rPr>
          <w:b/>
          <w:sz w:val="20"/>
          <w:szCs w:val="20"/>
          <w:highlight w:val="yellow"/>
        </w:rPr>
        <w:t>phenacetin</w:t>
      </w:r>
      <w:r w:rsidRPr="003C73EA">
        <w:rPr>
          <w:sz w:val="20"/>
          <w:szCs w:val="20"/>
        </w:rPr>
        <w:t xml:space="preserve"> to reactive intermediates capable of covalent</w:t>
      </w:r>
      <w:r>
        <w:rPr>
          <w:sz w:val="20"/>
          <w:szCs w:val="20"/>
        </w:rPr>
        <w:t xml:space="preserve"> </w:t>
      </w:r>
      <w:r w:rsidRPr="003C73EA">
        <w:rPr>
          <w:sz w:val="20"/>
          <w:szCs w:val="20"/>
        </w:rPr>
        <w:t>binding to cellular macromolecules.</w:t>
      </w:r>
      <w:r>
        <w:rPr>
          <w:sz w:val="20"/>
          <w:szCs w:val="20"/>
        </w:rPr>
        <w:t xml:space="preserve"> (p. 594)</w:t>
      </w:r>
    </w:p>
    <w:p w:rsidR="00EF0D99" w:rsidRDefault="00EF0D99" w:rsidP="00EF0D99">
      <w:pPr>
        <w:spacing w:after="0" w:line="240" w:lineRule="auto"/>
        <w:rPr>
          <w:sz w:val="20"/>
          <w:szCs w:val="20"/>
        </w:rPr>
      </w:pPr>
    </w:p>
    <w:p w:rsidR="00EF0D99" w:rsidRPr="00D6520F" w:rsidRDefault="00EF0D99" w:rsidP="00EF0D99">
      <w:pPr>
        <w:spacing w:after="0" w:line="240" w:lineRule="auto"/>
        <w:rPr>
          <w:sz w:val="20"/>
          <w:szCs w:val="20"/>
        </w:rPr>
      </w:pPr>
      <w:r w:rsidRPr="003C73EA">
        <w:rPr>
          <w:sz w:val="20"/>
          <w:szCs w:val="20"/>
        </w:rPr>
        <w:t>In addition,</w:t>
      </w:r>
      <w:r>
        <w:rPr>
          <w:sz w:val="20"/>
          <w:szCs w:val="20"/>
        </w:rPr>
        <w:t xml:space="preserve"> </w:t>
      </w:r>
      <w:r w:rsidRPr="003C73EA">
        <w:rPr>
          <w:sz w:val="20"/>
          <w:szCs w:val="20"/>
        </w:rPr>
        <w:t>different metals have different primary targets within the kidney.</w:t>
      </w:r>
      <w:r>
        <w:rPr>
          <w:sz w:val="20"/>
          <w:szCs w:val="20"/>
        </w:rPr>
        <w:t xml:space="preserve"> </w:t>
      </w:r>
      <w:r w:rsidRPr="003C73EA">
        <w:rPr>
          <w:sz w:val="20"/>
          <w:szCs w:val="20"/>
        </w:rPr>
        <w:t xml:space="preserve">For example, </w:t>
      </w:r>
      <w:r w:rsidRPr="003C73EA">
        <w:rPr>
          <w:b/>
          <w:sz w:val="20"/>
          <w:szCs w:val="20"/>
          <w:highlight w:val="yellow"/>
        </w:rPr>
        <w:t>potassium dichromate</w:t>
      </w:r>
      <w:r w:rsidRPr="003C73EA">
        <w:rPr>
          <w:sz w:val="20"/>
          <w:szCs w:val="20"/>
        </w:rPr>
        <w:t xml:space="preserve"> and cadmium primarily affect</w:t>
      </w:r>
      <w:r>
        <w:rPr>
          <w:sz w:val="20"/>
          <w:szCs w:val="20"/>
        </w:rPr>
        <w:t xml:space="preserve"> </w:t>
      </w:r>
      <w:r w:rsidRPr="003C73EA">
        <w:rPr>
          <w:sz w:val="20"/>
          <w:szCs w:val="20"/>
        </w:rPr>
        <w:t xml:space="preserve">the </w:t>
      </w:r>
      <w:r w:rsidRPr="005E78A7">
        <w:rPr>
          <w:sz w:val="20"/>
          <w:szCs w:val="20"/>
          <w:highlight w:val="green"/>
        </w:rPr>
        <w:t>S1 and S2 segments of the proximal tubule</w:t>
      </w:r>
      <w:r w:rsidRPr="003C73EA">
        <w:rPr>
          <w:sz w:val="20"/>
          <w:szCs w:val="20"/>
        </w:rPr>
        <w:t xml:space="preserve">, whereas </w:t>
      </w:r>
      <w:r w:rsidRPr="005E78A7">
        <w:rPr>
          <w:b/>
          <w:sz w:val="20"/>
          <w:szCs w:val="20"/>
          <w:highlight w:val="yellow"/>
        </w:rPr>
        <w:t>mercuric chloride</w:t>
      </w:r>
      <w:r w:rsidRPr="003C73EA">
        <w:rPr>
          <w:sz w:val="20"/>
          <w:szCs w:val="20"/>
        </w:rPr>
        <w:t xml:space="preserve"> </w:t>
      </w:r>
      <w:r>
        <w:rPr>
          <w:sz w:val="20"/>
          <w:szCs w:val="20"/>
        </w:rPr>
        <w:t xml:space="preserve">affects </w:t>
      </w:r>
      <w:r w:rsidRPr="005E78A7">
        <w:rPr>
          <w:sz w:val="20"/>
          <w:szCs w:val="20"/>
          <w:highlight w:val="green"/>
        </w:rPr>
        <w:t>the S2 and S3 segments</w:t>
      </w:r>
      <w:r w:rsidRPr="003C73EA">
        <w:rPr>
          <w:sz w:val="20"/>
          <w:szCs w:val="20"/>
        </w:rPr>
        <w:t>.</w:t>
      </w:r>
      <w:r>
        <w:rPr>
          <w:sz w:val="20"/>
          <w:szCs w:val="20"/>
        </w:rPr>
        <w:t xml:space="preserve"> (p. 598)</w:t>
      </w:r>
    </w:p>
    <w:p w:rsidR="00906F37" w:rsidRDefault="00906F37" w:rsidP="00906F37">
      <w:pPr>
        <w:spacing w:after="0" w:line="240" w:lineRule="auto"/>
        <w:rPr>
          <w:sz w:val="20"/>
          <w:szCs w:val="20"/>
        </w:rPr>
      </w:pPr>
    </w:p>
    <w:p w:rsidR="00EF0D99" w:rsidRDefault="00EF0D99" w:rsidP="00906F37">
      <w:pPr>
        <w:spacing w:after="0" w:line="240" w:lineRule="auto"/>
        <w:rPr>
          <w:sz w:val="20"/>
          <w:szCs w:val="20"/>
        </w:rPr>
      </w:pPr>
    </w:p>
    <w:p w:rsidR="00906F37" w:rsidRPr="00EF0D99" w:rsidRDefault="00906F37" w:rsidP="00906F37">
      <w:pPr>
        <w:spacing w:after="0" w:line="240" w:lineRule="auto"/>
        <w:rPr>
          <w:sz w:val="36"/>
          <w:szCs w:val="36"/>
        </w:rPr>
      </w:pPr>
      <w:r w:rsidRPr="00EF0D99">
        <w:rPr>
          <w:sz w:val="36"/>
          <w:szCs w:val="36"/>
        </w:rPr>
        <w:t>13. The voiding of a diminished amount of urine in the presence of a normal fluid intake is called:</w:t>
      </w:r>
    </w:p>
    <w:p w:rsidR="00EF0D99" w:rsidRPr="005E78A7" w:rsidRDefault="00EF0D99" w:rsidP="00EF0D99">
      <w:pPr>
        <w:spacing w:after="0" w:line="240" w:lineRule="auto"/>
        <w:rPr>
          <w:sz w:val="20"/>
          <w:szCs w:val="20"/>
        </w:rPr>
      </w:pPr>
      <w:r w:rsidRPr="005E78A7">
        <w:rPr>
          <w:sz w:val="20"/>
          <w:szCs w:val="20"/>
        </w:rPr>
        <w:t xml:space="preserve">A. anuria - </w:t>
      </w:r>
      <w:r>
        <w:rPr>
          <w:sz w:val="20"/>
          <w:szCs w:val="20"/>
        </w:rPr>
        <w:t>f</w:t>
      </w:r>
      <w:r w:rsidRPr="00BC281D">
        <w:rPr>
          <w:sz w:val="20"/>
          <w:szCs w:val="20"/>
        </w:rPr>
        <w:t xml:space="preserve">ailure </w:t>
      </w:r>
      <w:r>
        <w:rPr>
          <w:sz w:val="20"/>
          <w:szCs w:val="20"/>
        </w:rPr>
        <w:t>of the kidneys to produce urine</w:t>
      </w:r>
    </w:p>
    <w:p w:rsidR="00EF0D99" w:rsidRPr="00D6520F" w:rsidRDefault="00EF0D99" w:rsidP="00EF0D99">
      <w:pPr>
        <w:spacing w:after="0" w:line="240" w:lineRule="auto"/>
        <w:rPr>
          <w:sz w:val="20"/>
          <w:szCs w:val="20"/>
        </w:rPr>
      </w:pPr>
      <w:r w:rsidRPr="00EF0D99">
        <w:rPr>
          <w:b/>
          <w:sz w:val="20"/>
          <w:szCs w:val="20"/>
          <w:highlight w:val="yellow"/>
        </w:rPr>
        <w:t>B. oliguria</w:t>
      </w:r>
      <w:r>
        <w:rPr>
          <w:sz w:val="20"/>
          <w:szCs w:val="20"/>
        </w:rPr>
        <w:t xml:space="preserve"> - </w:t>
      </w:r>
      <w:r w:rsidRPr="005E78A7">
        <w:rPr>
          <w:sz w:val="20"/>
          <w:szCs w:val="20"/>
        </w:rPr>
        <w:t xml:space="preserve">the production of </w:t>
      </w:r>
      <w:r w:rsidRPr="005E78A7">
        <w:rPr>
          <w:sz w:val="20"/>
          <w:szCs w:val="20"/>
          <w:highlight w:val="green"/>
        </w:rPr>
        <w:t>abnormally small amounts</w:t>
      </w:r>
      <w:r>
        <w:rPr>
          <w:sz w:val="20"/>
          <w:szCs w:val="20"/>
        </w:rPr>
        <w:t xml:space="preserve"> of urine</w:t>
      </w:r>
    </w:p>
    <w:p w:rsidR="00EF0D99" w:rsidRPr="00D6520F" w:rsidRDefault="00EF0D99" w:rsidP="00EF0D99">
      <w:pPr>
        <w:spacing w:after="0" w:line="240" w:lineRule="auto"/>
        <w:rPr>
          <w:sz w:val="20"/>
          <w:szCs w:val="20"/>
        </w:rPr>
      </w:pPr>
      <w:r w:rsidRPr="00D6520F">
        <w:rPr>
          <w:sz w:val="20"/>
          <w:szCs w:val="20"/>
        </w:rPr>
        <w:t>C. polyuria</w:t>
      </w:r>
      <w:r>
        <w:rPr>
          <w:sz w:val="20"/>
          <w:szCs w:val="20"/>
        </w:rPr>
        <w:t xml:space="preserve"> - </w:t>
      </w:r>
      <w:r w:rsidRPr="005E78A7">
        <w:rPr>
          <w:sz w:val="20"/>
          <w:szCs w:val="20"/>
        </w:rPr>
        <w:t>production of abnormally large volumes of dilute urine</w:t>
      </w:r>
    </w:p>
    <w:p w:rsidR="00EF0D99" w:rsidRPr="00D6520F" w:rsidRDefault="00EF0D99" w:rsidP="00EF0D99">
      <w:pPr>
        <w:spacing w:after="0" w:line="240" w:lineRule="auto"/>
        <w:rPr>
          <w:sz w:val="20"/>
          <w:szCs w:val="20"/>
        </w:rPr>
      </w:pPr>
      <w:r w:rsidRPr="00D6520F">
        <w:rPr>
          <w:sz w:val="20"/>
          <w:szCs w:val="20"/>
        </w:rPr>
        <w:t>D. uremia</w:t>
      </w:r>
      <w:r>
        <w:rPr>
          <w:sz w:val="20"/>
          <w:szCs w:val="20"/>
        </w:rPr>
        <w:t xml:space="preserve"> - </w:t>
      </w:r>
      <w:r w:rsidRPr="005E78A7">
        <w:rPr>
          <w:sz w:val="20"/>
          <w:szCs w:val="20"/>
        </w:rPr>
        <w:t>a raised level in the blood of urea and other nitrogenous waste compounds that are normally eliminated by the kidneys</w:t>
      </w:r>
    </w:p>
    <w:p w:rsidR="00EF0D99" w:rsidRDefault="00EF0D99" w:rsidP="00EF0D99">
      <w:pPr>
        <w:spacing w:after="0" w:line="240" w:lineRule="auto"/>
        <w:rPr>
          <w:sz w:val="20"/>
          <w:szCs w:val="20"/>
        </w:rPr>
      </w:pPr>
      <w:r w:rsidRPr="00D6520F">
        <w:rPr>
          <w:sz w:val="20"/>
          <w:szCs w:val="20"/>
        </w:rPr>
        <w:t>E. enuresis</w:t>
      </w:r>
      <w:r>
        <w:rPr>
          <w:sz w:val="20"/>
          <w:szCs w:val="20"/>
        </w:rPr>
        <w:t xml:space="preserve"> - </w:t>
      </w:r>
      <w:r w:rsidRPr="005E78A7">
        <w:rPr>
          <w:sz w:val="20"/>
          <w:szCs w:val="20"/>
        </w:rPr>
        <w:t xml:space="preserve">involuntary urination, especially </w:t>
      </w:r>
      <w:r>
        <w:rPr>
          <w:sz w:val="20"/>
          <w:szCs w:val="20"/>
        </w:rPr>
        <w:t>by children at night</w:t>
      </w:r>
    </w:p>
    <w:p w:rsidR="00906F37" w:rsidRDefault="00906F37" w:rsidP="00906F37">
      <w:pPr>
        <w:spacing w:after="0" w:line="240" w:lineRule="auto"/>
        <w:rPr>
          <w:sz w:val="20"/>
          <w:szCs w:val="20"/>
        </w:rPr>
      </w:pPr>
      <w:r>
        <w:rPr>
          <w:sz w:val="20"/>
          <w:szCs w:val="20"/>
        </w:rPr>
        <w:t>*Anuria = nonpassage of urine; Oliguria = low output of urine; polyuria = excessive or large production of urine; uremia = or azotemia is an abnormally high level of nitrogen waste products in blood; enuresis = repeated inability to control urination.</w:t>
      </w:r>
    </w:p>
    <w:p w:rsidR="00906F37" w:rsidRDefault="00906F37" w:rsidP="00906F37">
      <w:pPr>
        <w:spacing w:after="0" w:line="240" w:lineRule="auto"/>
      </w:pPr>
    </w:p>
    <w:p w:rsidR="00BC78F2" w:rsidRDefault="00BC78F2">
      <w:pPr>
        <w:rPr>
          <w:sz w:val="36"/>
          <w:szCs w:val="36"/>
        </w:rPr>
      </w:pPr>
      <w:r>
        <w:rPr>
          <w:sz w:val="36"/>
          <w:szCs w:val="36"/>
        </w:rPr>
        <w:br w:type="page"/>
      </w:r>
    </w:p>
    <w:p w:rsidR="00906F37" w:rsidRPr="00EF0D99" w:rsidRDefault="00906F37" w:rsidP="00906F37">
      <w:pPr>
        <w:spacing w:after="0" w:line="240" w:lineRule="auto"/>
        <w:rPr>
          <w:sz w:val="36"/>
          <w:szCs w:val="36"/>
        </w:rPr>
      </w:pPr>
      <w:r w:rsidRPr="00EF0D99">
        <w:rPr>
          <w:sz w:val="36"/>
          <w:szCs w:val="36"/>
        </w:rPr>
        <w:lastRenderedPageBreak/>
        <w:t>14. A possible reason for the selective embryo/fetal toxicity of DES is ____.</w:t>
      </w:r>
    </w:p>
    <w:p w:rsidR="00906F37" w:rsidRPr="00D5068F" w:rsidRDefault="00906F37" w:rsidP="00906F37">
      <w:pPr>
        <w:spacing w:after="0" w:line="240" w:lineRule="auto"/>
        <w:rPr>
          <w:b/>
        </w:rPr>
      </w:pPr>
      <w:r w:rsidRPr="00EF0D99">
        <w:rPr>
          <w:b/>
          <w:highlight w:val="yellow"/>
        </w:rPr>
        <w:t>A. higher concentrations of free DES in embryo/fetus compared to adults</w:t>
      </w:r>
    </w:p>
    <w:p w:rsidR="00906F37" w:rsidRDefault="00906F37" w:rsidP="00906F37">
      <w:pPr>
        <w:spacing w:after="0" w:line="240" w:lineRule="auto"/>
      </w:pPr>
      <w:r>
        <w:t>B. binding to retinoic acid receptors</w:t>
      </w:r>
    </w:p>
    <w:p w:rsidR="00906F37" w:rsidRDefault="00906F37" w:rsidP="00906F37">
      <w:pPr>
        <w:spacing w:after="0" w:line="240" w:lineRule="auto"/>
      </w:pPr>
      <w:r>
        <w:t>C. lack of placental drug metabolism</w:t>
      </w:r>
    </w:p>
    <w:p w:rsidR="00906F37" w:rsidRDefault="00906F37" w:rsidP="00906F37">
      <w:pPr>
        <w:spacing w:after="0" w:line="240" w:lineRule="auto"/>
      </w:pPr>
      <w:r>
        <w:t>D. all of the above</w:t>
      </w:r>
    </w:p>
    <w:p w:rsidR="00906F37" w:rsidRDefault="00906F37" w:rsidP="00906F37">
      <w:pPr>
        <w:spacing w:after="0" w:line="240" w:lineRule="auto"/>
      </w:pPr>
    </w:p>
    <w:p w:rsidR="00906F37" w:rsidRPr="00EF0D99" w:rsidRDefault="00906F37" w:rsidP="00906F37">
      <w:pPr>
        <w:spacing w:after="0" w:line="240" w:lineRule="auto"/>
        <w:rPr>
          <w:sz w:val="36"/>
          <w:szCs w:val="36"/>
        </w:rPr>
      </w:pPr>
      <w:r w:rsidRPr="00EF0D99">
        <w:rPr>
          <w:sz w:val="36"/>
          <w:szCs w:val="36"/>
        </w:rPr>
        <w:t>15. Enzyme induction of phenobarbital is mediated through _____.</w:t>
      </w:r>
    </w:p>
    <w:p w:rsidR="00906F37" w:rsidRDefault="00906F37" w:rsidP="00906F37">
      <w:pPr>
        <w:spacing w:after="0" w:line="240" w:lineRule="auto"/>
      </w:pPr>
      <w:r>
        <w:t>A. aryl hydrocarbon receptor</w:t>
      </w:r>
    </w:p>
    <w:p w:rsidR="00906F37" w:rsidRDefault="00906F37" w:rsidP="00906F37">
      <w:pPr>
        <w:spacing w:after="0" w:line="240" w:lineRule="auto"/>
      </w:pPr>
      <w:r>
        <w:t>B. PPAR alpha receptor</w:t>
      </w:r>
    </w:p>
    <w:p w:rsidR="00906F37" w:rsidRPr="00D5068F" w:rsidRDefault="00906F37" w:rsidP="00906F37">
      <w:pPr>
        <w:spacing w:after="0" w:line="240" w:lineRule="auto"/>
        <w:rPr>
          <w:b/>
        </w:rPr>
      </w:pPr>
      <w:r w:rsidRPr="00D5068F">
        <w:rPr>
          <w:b/>
        </w:rPr>
        <w:t>C. constitutively active receptor (CAR)</w:t>
      </w:r>
    </w:p>
    <w:p w:rsidR="00906F37" w:rsidRDefault="00906F37" w:rsidP="00906F37">
      <w:pPr>
        <w:spacing w:after="0" w:line="240" w:lineRule="auto"/>
      </w:pPr>
      <w:r>
        <w:t>D. estrogen receptor</w:t>
      </w:r>
    </w:p>
    <w:p w:rsidR="00EF0D99" w:rsidRDefault="00EF0D99">
      <w:r w:rsidRPr="00F86E66">
        <w:t xml:space="preserve">Phenobarbital is a prototypical xenobiotic that </w:t>
      </w:r>
      <w:r w:rsidRPr="005E78A7">
        <w:rPr>
          <w:highlight w:val="green"/>
        </w:rPr>
        <w:t>acts through the CAR receptor</w:t>
      </w:r>
      <w:r w:rsidRPr="00F86E66">
        <w:t>. Phenobarbital-induced liver enlargement is associated with initial transient hyperplasia in rodents as an early event after treatment and a substantial proliferation of smooth endoplasmic reticulum, causing hepatocellular hypertrophy.</w:t>
      </w:r>
      <w:r>
        <w:t xml:space="preserve"> (</w:t>
      </w:r>
      <w:r w:rsidRPr="00F86E66">
        <w:t>http://tpx.sagepub.com/content/38/5/776.full</w:t>
      </w:r>
      <w:r>
        <w:t>)</w:t>
      </w:r>
    </w:p>
    <w:p w:rsidR="00775E1C" w:rsidRPr="00EF0D99" w:rsidRDefault="00775E1C" w:rsidP="00775E1C">
      <w:pPr>
        <w:spacing w:after="0" w:line="240" w:lineRule="auto"/>
        <w:rPr>
          <w:sz w:val="36"/>
          <w:szCs w:val="36"/>
        </w:rPr>
      </w:pPr>
      <w:r w:rsidRPr="00EF0D99">
        <w:rPr>
          <w:sz w:val="36"/>
          <w:szCs w:val="36"/>
        </w:rPr>
        <w:t>16. Styrene:</w:t>
      </w:r>
    </w:p>
    <w:p w:rsidR="00775E1C" w:rsidRPr="00D473C4" w:rsidRDefault="00775E1C" w:rsidP="00775E1C">
      <w:pPr>
        <w:spacing w:after="0" w:line="240" w:lineRule="auto"/>
        <w:rPr>
          <w:sz w:val="20"/>
          <w:szCs w:val="20"/>
        </w:rPr>
      </w:pPr>
      <w:r w:rsidRPr="00D473C4">
        <w:rPr>
          <w:sz w:val="20"/>
          <w:szCs w:val="20"/>
        </w:rPr>
        <w:t xml:space="preserve">A. </w:t>
      </w:r>
      <w:r>
        <w:rPr>
          <w:sz w:val="20"/>
          <w:szCs w:val="20"/>
        </w:rPr>
        <w:t>is a solid at room temperature</w:t>
      </w:r>
    </w:p>
    <w:p w:rsidR="000C2884" w:rsidRDefault="00002ABE" w:rsidP="00775E1C">
      <w:pPr>
        <w:spacing w:after="0" w:line="240" w:lineRule="auto"/>
        <w:rPr>
          <w:sz w:val="20"/>
          <w:szCs w:val="20"/>
        </w:rPr>
      </w:pPr>
      <w:r>
        <w:rPr>
          <w:sz w:val="20"/>
          <w:szCs w:val="20"/>
        </w:rPr>
        <w:t>*A</w:t>
      </w:r>
      <w:r w:rsidRPr="00002ABE">
        <w:rPr>
          <w:sz w:val="20"/>
          <w:szCs w:val="20"/>
        </w:rPr>
        <w:t xml:space="preserve"> colorless oily liquid that evaporates easily and has a sweet smell</w:t>
      </w:r>
      <w:r>
        <w:rPr>
          <w:sz w:val="20"/>
          <w:szCs w:val="20"/>
        </w:rPr>
        <w:t xml:space="preserve">. Source: </w:t>
      </w:r>
      <w:hyperlink r:id="rId6" w:history="1">
        <w:r w:rsidRPr="00286B1A">
          <w:rPr>
            <w:rStyle w:val="Hyperlink"/>
            <w:sz w:val="20"/>
            <w:szCs w:val="20"/>
          </w:rPr>
          <w:t>https://en.wikipedia.org/wiki/Styrene</w:t>
        </w:r>
      </w:hyperlink>
      <w:r>
        <w:rPr>
          <w:sz w:val="20"/>
          <w:szCs w:val="20"/>
        </w:rPr>
        <w:t xml:space="preserve"> </w:t>
      </w:r>
    </w:p>
    <w:p w:rsidR="00002ABE" w:rsidRDefault="00002ABE" w:rsidP="00775E1C">
      <w:pPr>
        <w:spacing w:after="0" w:line="240" w:lineRule="auto"/>
        <w:rPr>
          <w:sz w:val="20"/>
          <w:szCs w:val="20"/>
        </w:rPr>
      </w:pPr>
    </w:p>
    <w:p w:rsidR="00775E1C" w:rsidRDefault="00775E1C" w:rsidP="00775E1C">
      <w:pPr>
        <w:spacing w:after="0" w:line="240" w:lineRule="auto"/>
        <w:rPr>
          <w:sz w:val="20"/>
          <w:szCs w:val="20"/>
        </w:rPr>
      </w:pPr>
      <w:r w:rsidRPr="00D473C4">
        <w:rPr>
          <w:sz w:val="20"/>
          <w:szCs w:val="20"/>
        </w:rPr>
        <w:t xml:space="preserve">B. </w:t>
      </w:r>
      <w:r>
        <w:rPr>
          <w:sz w:val="20"/>
          <w:szCs w:val="20"/>
        </w:rPr>
        <w:t>is chemically divinyl benzene</w:t>
      </w:r>
    </w:p>
    <w:p w:rsidR="00752E43" w:rsidRPr="00D473C4" w:rsidRDefault="00752E43" w:rsidP="00775E1C">
      <w:pPr>
        <w:spacing w:after="0" w:line="240" w:lineRule="auto"/>
        <w:rPr>
          <w:sz w:val="20"/>
          <w:szCs w:val="20"/>
        </w:rPr>
      </w:pPr>
      <w:r>
        <w:rPr>
          <w:sz w:val="20"/>
          <w:szCs w:val="20"/>
        </w:rPr>
        <w:t>*</w:t>
      </w:r>
      <w:r w:rsidRPr="00752E43">
        <w:t xml:space="preserve"> </w:t>
      </w:r>
      <w:r w:rsidRPr="00752E43">
        <w:rPr>
          <w:sz w:val="20"/>
          <w:szCs w:val="20"/>
        </w:rPr>
        <w:t>Divinylbenzene (DVB) consists of a benzene ring bonded to two vinyl groups. It is related to styrene (vinylbenzene) by the addition of a second vinyl group.</w:t>
      </w:r>
      <w:r>
        <w:rPr>
          <w:sz w:val="20"/>
          <w:szCs w:val="20"/>
        </w:rPr>
        <w:t xml:space="preserve"> Source: </w:t>
      </w:r>
      <w:hyperlink r:id="rId7" w:history="1">
        <w:r w:rsidRPr="00286B1A">
          <w:rPr>
            <w:rStyle w:val="Hyperlink"/>
            <w:sz w:val="20"/>
            <w:szCs w:val="20"/>
          </w:rPr>
          <w:t>https://en.wikipedia.org/wiki/Divinylbenzene</w:t>
        </w:r>
      </w:hyperlink>
      <w:r>
        <w:rPr>
          <w:sz w:val="20"/>
          <w:szCs w:val="20"/>
        </w:rPr>
        <w:t xml:space="preserve"> </w:t>
      </w:r>
    </w:p>
    <w:p w:rsidR="00752E43" w:rsidRDefault="00752E43" w:rsidP="00775E1C">
      <w:pPr>
        <w:spacing w:after="0" w:line="240" w:lineRule="auto"/>
        <w:rPr>
          <w:sz w:val="20"/>
          <w:szCs w:val="20"/>
        </w:rPr>
      </w:pPr>
      <w:r>
        <w:rPr>
          <w:noProof/>
        </w:rPr>
        <w:drawing>
          <wp:inline distT="0" distB="0" distL="0" distR="0" wp14:anchorId="4F02CFCE" wp14:editId="1B5609AC">
            <wp:extent cx="790575" cy="1619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90575" cy="1619250"/>
                    </a:xfrm>
                    <a:prstGeom prst="rect">
                      <a:avLst/>
                    </a:prstGeom>
                  </pic:spPr>
                </pic:pic>
              </a:graphicData>
            </a:graphic>
          </wp:inline>
        </w:drawing>
      </w:r>
      <w:r w:rsidR="000C2884">
        <w:rPr>
          <w:noProof/>
        </w:rPr>
        <w:sym w:font="Wingdings" w:char="F0DF"/>
      </w:r>
      <w:r w:rsidR="000C2884">
        <w:rPr>
          <w:noProof/>
        </w:rPr>
        <w:t xml:space="preserve"> divinylbenzene; styrene (a.k.a. vinylbenzene) </w:t>
      </w:r>
      <w:r w:rsidR="000C2884">
        <w:rPr>
          <w:noProof/>
        </w:rPr>
        <w:sym w:font="Wingdings" w:char="F0E0"/>
      </w:r>
      <w:r w:rsidR="000C2884">
        <w:rPr>
          <w:noProof/>
        </w:rPr>
        <w:t xml:space="preserve">   </w:t>
      </w:r>
      <w:r w:rsidRPr="00752E43">
        <w:rPr>
          <w:noProof/>
        </w:rPr>
        <w:t xml:space="preserve"> </w:t>
      </w:r>
      <w:r>
        <w:rPr>
          <w:noProof/>
        </w:rPr>
        <w:drawing>
          <wp:inline distT="0" distB="0" distL="0" distR="0" wp14:anchorId="19B17F83" wp14:editId="4659CA33">
            <wp:extent cx="1203960" cy="7832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13937" cy="789707"/>
                    </a:xfrm>
                    <a:prstGeom prst="rect">
                      <a:avLst/>
                    </a:prstGeom>
                  </pic:spPr>
                </pic:pic>
              </a:graphicData>
            </a:graphic>
          </wp:inline>
        </w:drawing>
      </w:r>
    </w:p>
    <w:p w:rsidR="00752E43" w:rsidRDefault="00752E43" w:rsidP="00775E1C">
      <w:pPr>
        <w:spacing w:after="0" w:line="240" w:lineRule="auto"/>
        <w:rPr>
          <w:sz w:val="20"/>
          <w:szCs w:val="20"/>
        </w:rPr>
      </w:pPr>
    </w:p>
    <w:p w:rsidR="00775E1C" w:rsidRDefault="00775E1C" w:rsidP="00775E1C">
      <w:pPr>
        <w:spacing w:after="0" w:line="240" w:lineRule="auto"/>
        <w:rPr>
          <w:sz w:val="20"/>
          <w:szCs w:val="20"/>
        </w:rPr>
      </w:pPr>
      <w:r w:rsidRPr="00D473C4">
        <w:rPr>
          <w:sz w:val="20"/>
          <w:szCs w:val="20"/>
        </w:rPr>
        <w:t xml:space="preserve">C. </w:t>
      </w:r>
      <w:r>
        <w:rPr>
          <w:sz w:val="20"/>
          <w:szCs w:val="20"/>
        </w:rPr>
        <w:t>a definite human respiratory tract carcinogen</w:t>
      </w:r>
    </w:p>
    <w:p w:rsidR="000C2884" w:rsidRPr="00D473C4" w:rsidRDefault="000C2884" w:rsidP="00775E1C">
      <w:pPr>
        <w:spacing w:after="0" w:line="240" w:lineRule="auto"/>
        <w:rPr>
          <w:sz w:val="20"/>
          <w:szCs w:val="20"/>
        </w:rPr>
      </w:pPr>
      <w:r>
        <w:rPr>
          <w:sz w:val="20"/>
          <w:szCs w:val="20"/>
        </w:rPr>
        <w:t>*</w:t>
      </w:r>
      <w:r w:rsidRPr="000C2884">
        <w:t xml:space="preserve"> </w:t>
      </w:r>
      <w:r w:rsidRPr="000C2884">
        <w:rPr>
          <w:sz w:val="20"/>
          <w:szCs w:val="20"/>
        </w:rPr>
        <w:t xml:space="preserve">Styrene is </w:t>
      </w:r>
      <w:r w:rsidRPr="000C2884">
        <w:rPr>
          <w:b/>
          <w:i/>
          <w:sz w:val="20"/>
          <w:szCs w:val="20"/>
        </w:rPr>
        <w:t>reasonably anticipated to be a human carcinogen</w:t>
      </w:r>
      <w:r w:rsidRPr="000C2884">
        <w:rPr>
          <w:sz w:val="20"/>
          <w:szCs w:val="20"/>
        </w:rPr>
        <w:t xml:space="preserve"> based on limited evidence of carcinogenicity from studies in humans, sufficient evidence of carcinogenicity from studies in experimental animals, and supporting data on mechanisms of carcinogenesis.</w:t>
      </w:r>
      <w:r>
        <w:rPr>
          <w:sz w:val="20"/>
          <w:szCs w:val="20"/>
        </w:rPr>
        <w:t xml:space="preserve"> Source: </w:t>
      </w:r>
      <w:hyperlink r:id="rId10" w:history="1">
        <w:r w:rsidRPr="00286B1A">
          <w:rPr>
            <w:rStyle w:val="Hyperlink"/>
            <w:sz w:val="20"/>
            <w:szCs w:val="20"/>
          </w:rPr>
          <w:t>https://ntp.niehs.nih.gov/ntp/roc/content/profiles/styrene.pdf</w:t>
        </w:r>
      </w:hyperlink>
      <w:r>
        <w:rPr>
          <w:sz w:val="20"/>
          <w:szCs w:val="20"/>
        </w:rPr>
        <w:t xml:space="preserve"> </w:t>
      </w:r>
    </w:p>
    <w:p w:rsidR="00775E1C" w:rsidRPr="00871F49" w:rsidRDefault="00775E1C" w:rsidP="00775E1C">
      <w:pPr>
        <w:spacing w:after="0" w:line="240" w:lineRule="auto"/>
        <w:rPr>
          <w:b/>
          <w:sz w:val="20"/>
          <w:szCs w:val="20"/>
        </w:rPr>
      </w:pPr>
      <w:r w:rsidRPr="00EF0D99">
        <w:rPr>
          <w:b/>
          <w:sz w:val="20"/>
          <w:szCs w:val="20"/>
          <w:highlight w:val="yellow"/>
        </w:rPr>
        <w:t>D. none of the above</w:t>
      </w:r>
    </w:p>
    <w:p w:rsidR="00775E1C" w:rsidRDefault="00775E1C" w:rsidP="00775E1C">
      <w:pPr>
        <w:pStyle w:val="ListParagraph"/>
        <w:spacing w:after="0" w:line="240" w:lineRule="auto"/>
        <w:ind w:left="0"/>
        <w:rPr>
          <w:sz w:val="20"/>
          <w:szCs w:val="20"/>
        </w:rPr>
      </w:pPr>
    </w:p>
    <w:p w:rsidR="00BC78F2" w:rsidRDefault="00BC78F2">
      <w:pPr>
        <w:rPr>
          <w:sz w:val="36"/>
          <w:szCs w:val="36"/>
        </w:rPr>
      </w:pPr>
      <w:r>
        <w:rPr>
          <w:sz w:val="36"/>
          <w:szCs w:val="36"/>
        </w:rPr>
        <w:br w:type="page"/>
      </w:r>
    </w:p>
    <w:p w:rsidR="00775E1C" w:rsidRPr="00EF0D99" w:rsidRDefault="00775E1C" w:rsidP="00775E1C">
      <w:pPr>
        <w:pStyle w:val="ListParagraph"/>
        <w:spacing w:after="0" w:line="240" w:lineRule="auto"/>
        <w:ind w:left="0"/>
        <w:rPr>
          <w:sz w:val="36"/>
          <w:szCs w:val="36"/>
        </w:rPr>
      </w:pPr>
      <w:r w:rsidRPr="00EF0D99">
        <w:rPr>
          <w:sz w:val="36"/>
          <w:szCs w:val="36"/>
        </w:rPr>
        <w:lastRenderedPageBreak/>
        <w:t>17. Acetaminophen induced liver injury is:</w:t>
      </w:r>
    </w:p>
    <w:p w:rsidR="0078569A" w:rsidRDefault="0078569A" w:rsidP="0078569A">
      <w:pPr>
        <w:spacing w:after="0" w:line="240" w:lineRule="auto"/>
        <w:rPr>
          <w:sz w:val="20"/>
          <w:szCs w:val="20"/>
        </w:rPr>
      </w:pPr>
      <w:r w:rsidRPr="0078569A">
        <w:rPr>
          <w:sz w:val="20"/>
          <w:szCs w:val="20"/>
        </w:rPr>
        <w:t>Note: Two concepts exist for organization of the liver into operational</w:t>
      </w:r>
      <w:r>
        <w:rPr>
          <w:sz w:val="20"/>
          <w:szCs w:val="20"/>
        </w:rPr>
        <w:t xml:space="preserve"> </w:t>
      </w:r>
      <w:r w:rsidRPr="0078569A">
        <w:rPr>
          <w:sz w:val="20"/>
          <w:szCs w:val="20"/>
        </w:rPr>
        <w:t>units, namely, the lobule and the acinus. The lobule is divided into three regions known as centrolobular, midzonal, and periportal. The acinus</w:t>
      </w:r>
      <w:r>
        <w:rPr>
          <w:sz w:val="20"/>
          <w:szCs w:val="20"/>
        </w:rPr>
        <w:t xml:space="preserve"> </w:t>
      </w:r>
      <w:r w:rsidRPr="0078569A">
        <w:rPr>
          <w:sz w:val="20"/>
          <w:szCs w:val="20"/>
        </w:rPr>
        <w:t>is the preferred concept for a functional hepatic unit. The terminal</w:t>
      </w:r>
      <w:r>
        <w:rPr>
          <w:sz w:val="20"/>
          <w:szCs w:val="20"/>
        </w:rPr>
        <w:t xml:space="preserve"> </w:t>
      </w:r>
      <w:r w:rsidRPr="0078569A">
        <w:rPr>
          <w:sz w:val="20"/>
          <w:szCs w:val="20"/>
        </w:rPr>
        <w:t>branches of the portal vein and hepatic artery, which extend out</w:t>
      </w:r>
      <w:r>
        <w:rPr>
          <w:sz w:val="20"/>
          <w:szCs w:val="20"/>
        </w:rPr>
        <w:t xml:space="preserve"> </w:t>
      </w:r>
      <w:r w:rsidRPr="0078569A">
        <w:rPr>
          <w:sz w:val="20"/>
          <w:szCs w:val="20"/>
        </w:rPr>
        <w:t>from the portal tracts, form the base of the acinus. The acinus has</w:t>
      </w:r>
      <w:r>
        <w:rPr>
          <w:sz w:val="20"/>
          <w:szCs w:val="20"/>
        </w:rPr>
        <w:t xml:space="preserve"> </w:t>
      </w:r>
      <w:r w:rsidRPr="0078569A">
        <w:rPr>
          <w:sz w:val="20"/>
          <w:szCs w:val="20"/>
        </w:rPr>
        <w:t>three zones: zone 1 is closest to the entry of blood, zone 3 abuts the</w:t>
      </w:r>
      <w:r>
        <w:rPr>
          <w:sz w:val="20"/>
          <w:szCs w:val="20"/>
        </w:rPr>
        <w:t xml:space="preserve"> </w:t>
      </w:r>
      <w:r w:rsidRPr="0078569A">
        <w:rPr>
          <w:sz w:val="20"/>
          <w:szCs w:val="20"/>
        </w:rPr>
        <w:t>terminal hepatic vein, and zone 2 is intermediate.</w:t>
      </w:r>
      <w:r>
        <w:rPr>
          <w:sz w:val="20"/>
          <w:szCs w:val="20"/>
        </w:rPr>
        <w:t xml:space="preserve"> (C&amp;D 7</w:t>
      </w:r>
      <w:r w:rsidRPr="0078569A">
        <w:rPr>
          <w:sz w:val="20"/>
          <w:szCs w:val="20"/>
          <w:vertAlign w:val="superscript"/>
        </w:rPr>
        <w:t>th</w:t>
      </w:r>
      <w:r>
        <w:rPr>
          <w:sz w:val="20"/>
          <w:szCs w:val="20"/>
        </w:rPr>
        <w:t xml:space="preserve"> Ed., at p. 558)</w:t>
      </w:r>
    </w:p>
    <w:p w:rsidR="00775E1C" w:rsidRDefault="00775E1C" w:rsidP="00775E1C">
      <w:pPr>
        <w:pStyle w:val="ListParagraph"/>
        <w:spacing w:after="0" w:line="240" w:lineRule="auto"/>
        <w:ind w:left="0"/>
        <w:rPr>
          <w:sz w:val="20"/>
          <w:szCs w:val="20"/>
        </w:rPr>
      </w:pPr>
      <w:r>
        <w:rPr>
          <w:sz w:val="20"/>
          <w:szCs w:val="20"/>
        </w:rPr>
        <w:t>A. periportal</w:t>
      </w:r>
    </w:p>
    <w:p w:rsidR="0078569A" w:rsidRPr="0078569A" w:rsidRDefault="0078569A" w:rsidP="0078569A">
      <w:pPr>
        <w:spacing w:after="0" w:line="240" w:lineRule="auto"/>
        <w:rPr>
          <w:sz w:val="20"/>
          <w:szCs w:val="20"/>
        </w:rPr>
      </w:pPr>
      <w:r w:rsidRPr="0078569A">
        <w:rPr>
          <w:sz w:val="20"/>
          <w:szCs w:val="20"/>
        </w:rPr>
        <w:t>*</w:t>
      </w:r>
      <w:r w:rsidRPr="0078569A">
        <w:rPr>
          <w:b/>
          <w:sz w:val="20"/>
          <w:szCs w:val="20"/>
        </w:rPr>
        <w:t>Allyl Alcohol</w:t>
      </w:r>
      <w:r>
        <w:rPr>
          <w:sz w:val="20"/>
          <w:szCs w:val="20"/>
        </w:rPr>
        <w:t xml:space="preserve">: </w:t>
      </w:r>
      <w:r w:rsidRPr="0078569A">
        <w:rPr>
          <w:sz w:val="20"/>
          <w:szCs w:val="20"/>
        </w:rPr>
        <w:t>An industrial chemical used in the production of</w:t>
      </w:r>
      <w:r>
        <w:rPr>
          <w:sz w:val="20"/>
          <w:szCs w:val="20"/>
        </w:rPr>
        <w:t xml:space="preserve"> </w:t>
      </w:r>
      <w:r w:rsidRPr="0078569A">
        <w:rPr>
          <w:sz w:val="20"/>
          <w:szCs w:val="20"/>
        </w:rPr>
        <w:t>resins, plastics, and fire retardants, allyl alcohol is primarily used</w:t>
      </w:r>
      <w:r>
        <w:rPr>
          <w:sz w:val="20"/>
          <w:szCs w:val="20"/>
        </w:rPr>
        <w:t xml:space="preserve"> </w:t>
      </w:r>
      <w:r w:rsidRPr="0078569A">
        <w:rPr>
          <w:sz w:val="20"/>
          <w:szCs w:val="20"/>
        </w:rPr>
        <w:t xml:space="preserve">as a model hepatotoxin due to its </w:t>
      </w:r>
      <w:r w:rsidRPr="0078569A">
        <w:rPr>
          <w:b/>
          <w:i/>
          <w:sz w:val="20"/>
          <w:szCs w:val="20"/>
        </w:rPr>
        <w:t>preferential periportal (zone 1) hepatotoxicity</w:t>
      </w:r>
      <w:r w:rsidRPr="0078569A">
        <w:rPr>
          <w:sz w:val="20"/>
          <w:szCs w:val="20"/>
        </w:rPr>
        <w:t>. The alcohol is metabolized by ADH to acrolein, a</w:t>
      </w:r>
      <w:r>
        <w:rPr>
          <w:sz w:val="20"/>
          <w:szCs w:val="20"/>
        </w:rPr>
        <w:t xml:space="preserve"> </w:t>
      </w:r>
      <w:r w:rsidRPr="0078569A">
        <w:rPr>
          <w:sz w:val="20"/>
          <w:szCs w:val="20"/>
        </w:rPr>
        <w:t>highly reactive aldehyde, which is then further oxidized byALDHto</w:t>
      </w:r>
    </w:p>
    <w:p w:rsidR="0078569A" w:rsidRDefault="0078569A" w:rsidP="0078569A">
      <w:pPr>
        <w:pStyle w:val="ListParagraph"/>
        <w:spacing w:after="0" w:line="240" w:lineRule="auto"/>
        <w:ind w:left="0"/>
        <w:rPr>
          <w:sz w:val="20"/>
          <w:szCs w:val="20"/>
        </w:rPr>
      </w:pPr>
      <w:r w:rsidRPr="0078569A">
        <w:rPr>
          <w:sz w:val="20"/>
          <w:szCs w:val="20"/>
        </w:rPr>
        <w:t>acrylic acid.</w:t>
      </w:r>
      <w:r>
        <w:rPr>
          <w:sz w:val="20"/>
          <w:szCs w:val="20"/>
        </w:rPr>
        <w:t xml:space="preserve"> (Id.)</w:t>
      </w:r>
    </w:p>
    <w:p w:rsidR="0078569A" w:rsidRDefault="0078569A" w:rsidP="0078569A">
      <w:pPr>
        <w:pStyle w:val="ListParagraph"/>
        <w:spacing w:after="0" w:line="240" w:lineRule="auto"/>
        <w:ind w:left="0"/>
        <w:rPr>
          <w:sz w:val="20"/>
          <w:szCs w:val="20"/>
        </w:rPr>
      </w:pPr>
    </w:p>
    <w:p w:rsidR="00775E1C" w:rsidRDefault="00775E1C" w:rsidP="00775E1C">
      <w:pPr>
        <w:pStyle w:val="ListParagraph"/>
        <w:spacing w:after="0" w:line="240" w:lineRule="auto"/>
        <w:ind w:left="0"/>
        <w:rPr>
          <w:sz w:val="20"/>
          <w:szCs w:val="20"/>
        </w:rPr>
      </w:pPr>
      <w:r>
        <w:rPr>
          <w:sz w:val="20"/>
          <w:szCs w:val="20"/>
        </w:rPr>
        <w:t>B. midzonal</w:t>
      </w:r>
    </w:p>
    <w:p w:rsidR="00A62075" w:rsidRPr="000061A0" w:rsidRDefault="000061A0" w:rsidP="00775E1C">
      <w:pPr>
        <w:pStyle w:val="ListParagraph"/>
        <w:spacing w:after="0" w:line="240" w:lineRule="auto"/>
        <w:ind w:left="0"/>
        <w:rPr>
          <w:sz w:val="20"/>
          <w:szCs w:val="20"/>
        </w:rPr>
      </w:pPr>
      <w:r w:rsidRPr="000061A0">
        <w:rPr>
          <w:sz w:val="20"/>
          <w:szCs w:val="20"/>
        </w:rPr>
        <w:t>*</w:t>
      </w:r>
      <w:r w:rsidRPr="000061A0">
        <w:rPr>
          <w:b/>
          <w:i/>
          <w:sz w:val="20"/>
          <w:szCs w:val="20"/>
        </w:rPr>
        <w:t>Yellow fever</w:t>
      </w:r>
      <w:r w:rsidRPr="000061A0">
        <w:rPr>
          <w:sz w:val="20"/>
          <w:szCs w:val="20"/>
        </w:rPr>
        <w:t xml:space="preserve"> is an acute infectious, non-contagious disease characterized by intense vasculopathy and lesions in different organs. In the liver, one of the main targets of the virus, the </w:t>
      </w:r>
      <w:r w:rsidRPr="000061A0">
        <w:rPr>
          <w:b/>
          <w:i/>
          <w:sz w:val="20"/>
          <w:szCs w:val="20"/>
        </w:rPr>
        <w:t>infection induces a characteristic midzonal injury</w:t>
      </w:r>
      <w:r w:rsidRPr="000061A0">
        <w:rPr>
          <w:sz w:val="20"/>
          <w:szCs w:val="20"/>
        </w:rPr>
        <w:t xml:space="preserve"> characterized by hepatocyte necrosis, apoptosis and steatosis. This characteristics pattern of liver injury in yellow fever is also observed in conditions of low-flow hypoxia and other infections such as dengue and Rift Valley fever. Source: </w:t>
      </w:r>
      <w:hyperlink r:id="rId11" w:history="1">
        <w:r w:rsidRPr="000061A0">
          <w:rPr>
            <w:rStyle w:val="Hyperlink"/>
            <w:sz w:val="20"/>
            <w:szCs w:val="20"/>
          </w:rPr>
          <w:t>http://www.ncbi.nlm.nih.gov/pubmed/16650626</w:t>
        </w:r>
      </w:hyperlink>
      <w:r w:rsidRPr="000061A0">
        <w:rPr>
          <w:sz w:val="20"/>
          <w:szCs w:val="20"/>
        </w:rPr>
        <w:t xml:space="preserve"> </w:t>
      </w:r>
    </w:p>
    <w:p w:rsidR="000061A0" w:rsidRDefault="000061A0" w:rsidP="00775E1C">
      <w:pPr>
        <w:pStyle w:val="ListParagraph"/>
        <w:spacing w:after="0" w:line="240" w:lineRule="auto"/>
        <w:ind w:left="0"/>
        <w:rPr>
          <w:b/>
          <w:sz w:val="20"/>
          <w:szCs w:val="20"/>
          <w:highlight w:val="yellow"/>
        </w:rPr>
      </w:pPr>
    </w:p>
    <w:p w:rsidR="00775E1C" w:rsidRPr="00FC3DC3" w:rsidRDefault="00775E1C" w:rsidP="00775E1C">
      <w:pPr>
        <w:pStyle w:val="ListParagraph"/>
        <w:spacing w:after="0" w:line="240" w:lineRule="auto"/>
        <w:ind w:left="0"/>
        <w:rPr>
          <w:b/>
          <w:sz w:val="20"/>
          <w:szCs w:val="20"/>
        </w:rPr>
      </w:pPr>
      <w:r w:rsidRPr="00EF0D99">
        <w:rPr>
          <w:b/>
          <w:sz w:val="20"/>
          <w:szCs w:val="20"/>
          <w:highlight w:val="yellow"/>
        </w:rPr>
        <w:t>C. centrilobular</w:t>
      </w:r>
    </w:p>
    <w:p w:rsidR="00EF0D99" w:rsidRDefault="00E721F7" w:rsidP="00775E1C">
      <w:pPr>
        <w:pStyle w:val="ListParagraph"/>
        <w:spacing w:after="0" w:line="240" w:lineRule="auto"/>
        <w:ind w:left="0"/>
        <w:rPr>
          <w:sz w:val="20"/>
          <w:szCs w:val="20"/>
        </w:rPr>
      </w:pPr>
      <w:r w:rsidRPr="00E721F7">
        <w:rPr>
          <w:sz w:val="20"/>
          <w:szCs w:val="20"/>
        </w:rPr>
        <w:t xml:space="preserve">*Although considered safe at therapeutic doses, at higher doses, acetaminophen </w:t>
      </w:r>
      <w:r w:rsidRPr="00E721F7">
        <w:rPr>
          <w:b/>
          <w:i/>
          <w:sz w:val="20"/>
          <w:szCs w:val="20"/>
        </w:rPr>
        <w:t xml:space="preserve">produces a </w:t>
      </w:r>
      <w:r w:rsidRPr="00E721F7">
        <w:rPr>
          <w:b/>
          <w:i/>
          <w:sz w:val="20"/>
          <w:szCs w:val="20"/>
          <w:u w:val="single"/>
        </w:rPr>
        <w:t>centrilobular</w:t>
      </w:r>
      <w:r w:rsidRPr="00E721F7">
        <w:rPr>
          <w:b/>
          <w:i/>
          <w:sz w:val="20"/>
          <w:szCs w:val="20"/>
        </w:rPr>
        <w:t xml:space="preserve"> hepatic necrosis</w:t>
      </w:r>
      <w:r w:rsidRPr="00E721F7">
        <w:rPr>
          <w:sz w:val="20"/>
          <w:szCs w:val="20"/>
        </w:rPr>
        <w:t xml:space="preserve"> that can be fatal. National Center for Biotechnology Information/NIH:  </w:t>
      </w:r>
      <w:hyperlink r:id="rId12" w:history="1">
        <w:r w:rsidRPr="00E721F7">
          <w:rPr>
            <w:rStyle w:val="Hyperlink"/>
            <w:sz w:val="20"/>
            <w:szCs w:val="20"/>
          </w:rPr>
          <w:t>http://www.ncbi.nlm.nih.gov/pmc/articles/PMC2836803/</w:t>
        </w:r>
      </w:hyperlink>
    </w:p>
    <w:p w:rsidR="000061A0" w:rsidRDefault="000061A0" w:rsidP="00775E1C">
      <w:pPr>
        <w:pStyle w:val="ListParagraph"/>
        <w:spacing w:after="0" w:line="240" w:lineRule="auto"/>
        <w:ind w:left="0"/>
        <w:rPr>
          <w:sz w:val="20"/>
          <w:szCs w:val="20"/>
        </w:rPr>
      </w:pPr>
    </w:p>
    <w:p w:rsidR="00775E1C" w:rsidRDefault="00775E1C" w:rsidP="00775E1C">
      <w:pPr>
        <w:pStyle w:val="ListParagraph"/>
        <w:spacing w:after="0" w:line="240" w:lineRule="auto"/>
        <w:ind w:left="0"/>
        <w:rPr>
          <w:sz w:val="20"/>
          <w:szCs w:val="20"/>
        </w:rPr>
      </w:pPr>
      <w:r>
        <w:rPr>
          <w:sz w:val="20"/>
          <w:szCs w:val="20"/>
        </w:rPr>
        <w:t>D. biliary</w:t>
      </w:r>
    </w:p>
    <w:p w:rsidR="000061A0" w:rsidRDefault="00B6372A" w:rsidP="00775E1C">
      <w:pPr>
        <w:pStyle w:val="ListParagraph"/>
        <w:spacing w:after="0" w:line="240" w:lineRule="auto"/>
        <w:ind w:left="0"/>
        <w:rPr>
          <w:sz w:val="20"/>
          <w:szCs w:val="20"/>
        </w:rPr>
      </w:pPr>
      <w:r>
        <w:rPr>
          <w:sz w:val="20"/>
          <w:szCs w:val="20"/>
        </w:rPr>
        <w:t>*</w:t>
      </w:r>
      <w:r w:rsidRPr="00B6372A">
        <w:rPr>
          <w:sz w:val="20"/>
          <w:szCs w:val="20"/>
        </w:rPr>
        <w:t xml:space="preserve">Primary biliary cirrhosis, sometimes called PBC, is a disease in which the bile ducts in your liver are slowly destroyed. Primary biliary cirrhosis is considered an autoimmune disease. Source: </w:t>
      </w:r>
      <w:hyperlink r:id="rId13" w:history="1">
        <w:r w:rsidRPr="00286B1A">
          <w:rPr>
            <w:rStyle w:val="Hyperlink"/>
            <w:sz w:val="20"/>
            <w:szCs w:val="20"/>
          </w:rPr>
          <w:t>http://www.mayoclinic.org/diseases-conditions/primary-biliary-cirrhosis/basics/definition/con-20029377</w:t>
        </w:r>
      </w:hyperlink>
      <w:r>
        <w:rPr>
          <w:sz w:val="20"/>
          <w:szCs w:val="20"/>
        </w:rPr>
        <w:t xml:space="preserve"> </w:t>
      </w:r>
    </w:p>
    <w:p w:rsidR="00B6372A" w:rsidRDefault="00B6372A" w:rsidP="00775E1C">
      <w:pPr>
        <w:pStyle w:val="ListParagraph"/>
        <w:spacing w:after="0" w:line="240" w:lineRule="auto"/>
        <w:ind w:left="0"/>
        <w:rPr>
          <w:sz w:val="20"/>
          <w:szCs w:val="20"/>
        </w:rPr>
      </w:pPr>
    </w:p>
    <w:p w:rsidR="00775E1C" w:rsidRDefault="00775E1C" w:rsidP="00775E1C">
      <w:pPr>
        <w:pStyle w:val="ListParagraph"/>
        <w:spacing w:after="0" w:line="240" w:lineRule="auto"/>
        <w:ind w:left="0"/>
        <w:rPr>
          <w:sz w:val="20"/>
          <w:szCs w:val="20"/>
        </w:rPr>
      </w:pPr>
      <w:r>
        <w:rPr>
          <w:sz w:val="20"/>
          <w:szCs w:val="20"/>
        </w:rPr>
        <w:t>E. diffuse</w:t>
      </w:r>
    </w:p>
    <w:p w:rsidR="00775E1C" w:rsidRDefault="00B6372A" w:rsidP="00775E1C">
      <w:pPr>
        <w:pStyle w:val="ListParagraph"/>
        <w:spacing w:after="0" w:line="240" w:lineRule="auto"/>
        <w:ind w:left="0"/>
        <w:rPr>
          <w:sz w:val="20"/>
          <w:szCs w:val="20"/>
        </w:rPr>
      </w:pPr>
      <w:r>
        <w:rPr>
          <w:sz w:val="20"/>
          <w:szCs w:val="20"/>
        </w:rPr>
        <w:t>*</w:t>
      </w:r>
      <w:r w:rsidRPr="00B6372A">
        <w:rPr>
          <w:sz w:val="20"/>
          <w:szCs w:val="20"/>
        </w:rPr>
        <w:t xml:space="preserve">Diffuse or Non-Zonal - all parts of acinus involved randomly or haphazardly. Source: </w:t>
      </w:r>
      <w:hyperlink r:id="rId14" w:history="1">
        <w:r w:rsidRPr="00286B1A">
          <w:rPr>
            <w:rStyle w:val="Hyperlink"/>
            <w:sz w:val="20"/>
            <w:szCs w:val="20"/>
          </w:rPr>
          <w:t>https://www.pathology.med.umich.edu/greensonlab/M2liverlecture.html</w:t>
        </w:r>
      </w:hyperlink>
      <w:r>
        <w:rPr>
          <w:sz w:val="20"/>
          <w:szCs w:val="20"/>
        </w:rPr>
        <w:t xml:space="preserve"> </w:t>
      </w:r>
    </w:p>
    <w:p w:rsidR="00BA399A" w:rsidRDefault="00BA399A" w:rsidP="00775E1C">
      <w:pPr>
        <w:pStyle w:val="ListParagraph"/>
        <w:spacing w:after="0" w:line="240" w:lineRule="auto"/>
        <w:ind w:left="0"/>
        <w:rPr>
          <w:sz w:val="36"/>
          <w:szCs w:val="36"/>
        </w:rPr>
      </w:pPr>
    </w:p>
    <w:p w:rsidR="00BC78F2" w:rsidRDefault="00BC78F2">
      <w:pPr>
        <w:rPr>
          <w:sz w:val="36"/>
          <w:szCs w:val="36"/>
        </w:rPr>
      </w:pPr>
      <w:r>
        <w:rPr>
          <w:sz w:val="36"/>
          <w:szCs w:val="36"/>
        </w:rPr>
        <w:br w:type="page"/>
      </w:r>
    </w:p>
    <w:p w:rsidR="00775E1C" w:rsidRPr="00E721F7" w:rsidRDefault="00775E1C" w:rsidP="00775E1C">
      <w:pPr>
        <w:pStyle w:val="ListParagraph"/>
        <w:spacing w:after="0" w:line="240" w:lineRule="auto"/>
        <w:ind w:left="0"/>
        <w:rPr>
          <w:sz w:val="36"/>
          <w:szCs w:val="36"/>
        </w:rPr>
      </w:pPr>
      <w:r w:rsidRPr="00E721F7">
        <w:rPr>
          <w:sz w:val="36"/>
          <w:szCs w:val="36"/>
        </w:rPr>
        <w:lastRenderedPageBreak/>
        <w:t>18. Hepatic peroxisome proliferation in the rat has been produced by exposure to:</w:t>
      </w:r>
    </w:p>
    <w:p w:rsidR="00775E1C" w:rsidRDefault="00775E1C" w:rsidP="00775E1C">
      <w:pPr>
        <w:pStyle w:val="ListParagraph"/>
        <w:spacing w:after="0" w:line="240" w:lineRule="auto"/>
        <w:ind w:left="0"/>
        <w:rPr>
          <w:sz w:val="20"/>
          <w:szCs w:val="20"/>
        </w:rPr>
      </w:pPr>
      <w:r>
        <w:rPr>
          <w:sz w:val="20"/>
          <w:szCs w:val="20"/>
        </w:rPr>
        <w:t>A. clofibrate</w:t>
      </w:r>
    </w:p>
    <w:p w:rsidR="00752E43" w:rsidRDefault="00E721F7" w:rsidP="00775E1C">
      <w:pPr>
        <w:pStyle w:val="ListParagraph"/>
        <w:spacing w:after="0" w:line="240" w:lineRule="auto"/>
        <w:ind w:left="0"/>
        <w:rPr>
          <w:sz w:val="20"/>
          <w:szCs w:val="20"/>
        </w:rPr>
      </w:pPr>
      <w:r>
        <w:rPr>
          <w:sz w:val="20"/>
          <w:szCs w:val="20"/>
        </w:rPr>
        <w:t>*</w:t>
      </w:r>
      <w:r w:rsidR="00752E43" w:rsidRPr="00752E43">
        <w:rPr>
          <w:sz w:val="20"/>
          <w:szCs w:val="20"/>
        </w:rPr>
        <w:t xml:space="preserve">Clofibrate (tradename Atromid-S) is an organic compound. It is marketed as a </w:t>
      </w:r>
      <w:r w:rsidR="00752E43" w:rsidRPr="00752E43">
        <w:rPr>
          <w:b/>
          <w:i/>
          <w:sz w:val="20"/>
          <w:szCs w:val="20"/>
        </w:rPr>
        <w:t>fibrate</w:t>
      </w:r>
      <w:r w:rsidR="00752E43" w:rsidRPr="00752E43">
        <w:rPr>
          <w:sz w:val="20"/>
          <w:szCs w:val="20"/>
        </w:rPr>
        <w:t>. It is a lipid-lowering agent used for controlling the high cholesterol and triacylglyceride level in the blood. It increases lipoprotein lipase activity to promote the conversion of VLDL to LDL, and hence reduce the level of VLDL. It can increase the level of HDL as well.</w:t>
      </w:r>
      <w:r w:rsidR="00752E43">
        <w:rPr>
          <w:sz w:val="20"/>
          <w:szCs w:val="20"/>
        </w:rPr>
        <w:t xml:space="preserve"> Source: </w:t>
      </w:r>
      <w:hyperlink r:id="rId15" w:history="1">
        <w:r w:rsidR="00752E43" w:rsidRPr="00286B1A">
          <w:rPr>
            <w:rStyle w:val="Hyperlink"/>
            <w:sz w:val="20"/>
            <w:szCs w:val="20"/>
          </w:rPr>
          <w:t>https://en.wikipedia.org/wiki/Clofibrate</w:t>
        </w:r>
      </w:hyperlink>
      <w:r w:rsidR="00752E43">
        <w:rPr>
          <w:sz w:val="20"/>
          <w:szCs w:val="20"/>
        </w:rPr>
        <w:t xml:space="preserve"> </w:t>
      </w:r>
    </w:p>
    <w:p w:rsidR="00752E43" w:rsidRDefault="00752E43" w:rsidP="00775E1C">
      <w:pPr>
        <w:pStyle w:val="ListParagraph"/>
        <w:spacing w:after="0" w:line="240" w:lineRule="auto"/>
        <w:ind w:left="0"/>
        <w:rPr>
          <w:sz w:val="20"/>
          <w:szCs w:val="20"/>
        </w:rPr>
      </w:pPr>
    </w:p>
    <w:p w:rsidR="00E721F7" w:rsidRDefault="00E721F7" w:rsidP="00775E1C">
      <w:pPr>
        <w:pStyle w:val="ListParagraph"/>
        <w:spacing w:after="0" w:line="240" w:lineRule="auto"/>
        <w:ind w:left="0"/>
        <w:rPr>
          <w:sz w:val="20"/>
          <w:szCs w:val="20"/>
        </w:rPr>
      </w:pPr>
      <w:r w:rsidRPr="00E721F7">
        <w:rPr>
          <w:sz w:val="20"/>
          <w:szCs w:val="20"/>
        </w:rPr>
        <w:t xml:space="preserve">Peroxisome proliferation is a phenomenon occurring when responsive animals are exposed to certain compounds so-called peroxisome proliferators and is regulated through a nuclear receptor named peroxisome proliferator-activated receptor (PPAR). PPAR family members exhibit a strong binding affinity for both saturated and unsaturated fatty acids. </w:t>
      </w:r>
      <w:r w:rsidRPr="00752E43">
        <w:rPr>
          <w:b/>
          <w:i/>
          <w:sz w:val="20"/>
          <w:szCs w:val="20"/>
        </w:rPr>
        <w:t>Activators of PPAR(alpha) include</w:t>
      </w:r>
      <w:r w:rsidRPr="00E721F7">
        <w:rPr>
          <w:sz w:val="20"/>
          <w:szCs w:val="20"/>
        </w:rPr>
        <w:t xml:space="preserve"> a variety of endogenously present fatty acids, leukotrienes and hydroxyeicosatetraenoic acids (HETEs) and clinically used </w:t>
      </w:r>
      <w:r w:rsidRPr="00752E43">
        <w:rPr>
          <w:b/>
          <w:i/>
          <w:sz w:val="20"/>
          <w:szCs w:val="20"/>
        </w:rPr>
        <w:t>drugs, such as fibrates</w:t>
      </w:r>
      <w:r w:rsidRPr="00E721F7">
        <w:rPr>
          <w:sz w:val="20"/>
          <w:szCs w:val="20"/>
        </w:rPr>
        <w:t>.</w:t>
      </w:r>
      <w:r>
        <w:rPr>
          <w:sz w:val="20"/>
          <w:szCs w:val="20"/>
        </w:rPr>
        <w:t xml:space="preserve"> Source: </w:t>
      </w:r>
      <w:hyperlink r:id="rId16" w:history="1">
        <w:r w:rsidRPr="00286B1A">
          <w:rPr>
            <w:rStyle w:val="Hyperlink"/>
            <w:sz w:val="20"/>
            <w:szCs w:val="20"/>
          </w:rPr>
          <w:t>http://www.ncbi.nlm.nih.gov/pubmed/15964169</w:t>
        </w:r>
      </w:hyperlink>
      <w:r>
        <w:rPr>
          <w:sz w:val="20"/>
          <w:szCs w:val="20"/>
        </w:rPr>
        <w:t xml:space="preserve"> </w:t>
      </w:r>
    </w:p>
    <w:p w:rsidR="00E721F7" w:rsidRDefault="00E721F7" w:rsidP="00775E1C">
      <w:pPr>
        <w:pStyle w:val="ListParagraph"/>
        <w:spacing w:after="0" w:line="240" w:lineRule="auto"/>
        <w:ind w:left="0"/>
        <w:rPr>
          <w:sz w:val="20"/>
          <w:szCs w:val="20"/>
        </w:rPr>
      </w:pPr>
    </w:p>
    <w:p w:rsidR="00775E1C" w:rsidRDefault="00775E1C" w:rsidP="00775E1C">
      <w:pPr>
        <w:pStyle w:val="ListParagraph"/>
        <w:spacing w:after="0" w:line="240" w:lineRule="auto"/>
        <w:ind w:left="0"/>
        <w:rPr>
          <w:sz w:val="20"/>
          <w:szCs w:val="20"/>
        </w:rPr>
      </w:pPr>
      <w:r>
        <w:rPr>
          <w:sz w:val="20"/>
          <w:szCs w:val="20"/>
        </w:rPr>
        <w:t>B. diethylhexylphthalate</w:t>
      </w:r>
    </w:p>
    <w:p w:rsidR="00DF4E6A" w:rsidRDefault="00DF4E6A" w:rsidP="00775E1C">
      <w:pPr>
        <w:pStyle w:val="ListParagraph"/>
        <w:spacing w:after="0" w:line="240" w:lineRule="auto"/>
        <w:ind w:left="0"/>
        <w:rPr>
          <w:sz w:val="20"/>
          <w:szCs w:val="20"/>
        </w:rPr>
      </w:pPr>
      <w:r>
        <w:rPr>
          <w:sz w:val="20"/>
          <w:szCs w:val="20"/>
        </w:rPr>
        <w:t>*</w:t>
      </w:r>
      <w:r w:rsidRPr="00DF4E6A">
        <w:rPr>
          <w:sz w:val="20"/>
          <w:szCs w:val="20"/>
        </w:rPr>
        <w:t xml:space="preserve">Diethylhexyl phthalate (DEHP) is a widely used industrial plasticizer to which humans are widely exposed. Phthalates can activate the three peroxisome proliferator-activated receptor (PPAR) isotypes on cellular models and induce peroxisome proliferation in rodents. </w:t>
      </w:r>
      <w:r w:rsidRPr="00DF4E6A">
        <w:rPr>
          <w:b/>
          <w:i/>
          <w:sz w:val="20"/>
          <w:szCs w:val="20"/>
        </w:rPr>
        <w:t>DEHP exerts species-specific metabolic actions that rely to a large extent on PPARalpha signaling</w:t>
      </w:r>
      <w:r w:rsidRPr="00DF4E6A">
        <w:rPr>
          <w:sz w:val="20"/>
          <w:szCs w:val="20"/>
        </w:rPr>
        <w:t xml:space="preserve"> and highlight the metabolic importance of the species-specific activation of PPARalpha by xenobiotic compounds. Source: </w:t>
      </w:r>
      <w:hyperlink r:id="rId17" w:history="1">
        <w:r w:rsidRPr="00286B1A">
          <w:rPr>
            <w:rStyle w:val="Hyperlink"/>
            <w:sz w:val="20"/>
            <w:szCs w:val="20"/>
          </w:rPr>
          <w:t>http://www.ncbi.nlm.nih.gov/pubmed/20123618</w:t>
        </w:r>
      </w:hyperlink>
      <w:r>
        <w:rPr>
          <w:sz w:val="20"/>
          <w:szCs w:val="20"/>
        </w:rPr>
        <w:t xml:space="preserve"> </w:t>
      </w:r>
    </w:p>
    <w:p w:rsidR="00DF4E6A" w:rsidRDefault="00DF4E6A" w:rsidP="00775E1C">
      <w:pPr>
        <w:pStyle w:val="ListParagraph"/>
        <w:spacing w:after="0" w:line="240" w:lineRule="auto"/>
        <w:ind w:left="0"/>
        <w:rPr>
          <w:sz w:val="20"/>
          <w:szCs w:val="20"/>
        </w:rPr>
      </w:pPr>
    </w:p>
    <w:p w:rsidR="00775E1C" w:rsidRDefault="00775E1C" w:rsidP="00775E1C">
      <w:pPr>
        <w:pStyle w:val="ListParagraph"/>
        <w:spacing w:after="0" w:line="240" w:lineRule="auto"/>
        <w:ind w:left="0"/>
        <w:rPr>
          <w:sz w:val="20"/>
          <w:szCs w:val="20"/>
        </w:rPr>
      </w:pPr>
      <w:r>
        <w:rPr>
          <w:sz w:val="20"/>
          <w:szCs w:val="20"/>
        </w:rPr>
        <w:t>C. trichloroethylene</w:t>
      </w:r>
    </w:p>
    <w:p w:rsidR="00DF4E6A" w:rsidRPr="00DF4E6A" w:rsidRDefault="00DF4E6A" w:rsidP="00775E1C">
      <w:pPr>
        <w:pStyle w:val="ListParagraph"/>
        <w:spacing w:after="0" w:line="240" w:lineRule="auto"/>
        <w:ind w:left="0"/>
        <w:rPr>
          <w:sz w:val="20"/>
          <w:szCs w:val="20"/>
          <w:highlight w:val="yellow"/>
        </w:rPr>
      </w:pPr>
      <w:r w:rsidRPr="00DF4E6A">
        <w:rPr>
          <w:sz w:val="20"/>
          <w:szCs w:val="20"/>
        </w:rPr>
        <w:t xml:space="preserve">*Trichloroethylene (TCE) is an industrial solvent and a widespread environmental contaminant. Induction of liver cancer in mice by TCE is thought to be mediated by two metabolites, dichloroacetate (DCA) and trichloroacetate (TCA), both of which are themselves mouse liver carcinogens. TCE, TCA, and DCA </w:t>
      </w:r>
      <w:r w:rsidRPr="00DF4E6A">
        <w:rPr>
          <w:b/>
          <w:i/>
          <w:sz w:val="20"/>
          <w:szCs w:val="20"/>
        </w:rPr>
        <w:t>are relatively weak peroxisome proliferators (PP)</w:t>
      </w:r>
      <w:r w:rsidRPr="00DF4E6A">
        <w:rPr>
          <w:sz w:val="20"/>
          <w:szCs w:val="20"/>
        </w:rPr>
        <w:t xml:space="preserve">, a group of rodent hepatocarcinogens that activate a nuclear receptor, PP-activated receptor alpha (PPARalpha). Although </w:t>
      </w:r>
      <w:r w:rsidRPr="00DF4E6A">
        <w:rPr>
          <w:b/>
          <w:i/>
          <w:sz w:val="20"/>
          <w:szCs w:val="20"/>
        </w:rPr>
        <w:t>the TCE MOA is likely dominated by a PPARalpha-dependent contribution from TCA</w:t>
      </w:r>
      <w:r w:rsidRPr="00DF4E6A">
        <w:rPr>
          <w:sz w:val="20"/>
          <w:szCs w:val="20"/>
        </w:rPr>
        <w:t xml:space="preserve">, the contribution of a PPARalpha-independent MOA from DCA cannot be ruled out. Source: </w:t>
      </w:r>
      <w:hyperlink r:id="rId18" w:history="1">
        <w:r w:rsidRPr="00286B1A">
          <w:rPr>
            <w:rStyle w:val="Hyperlink"/>
            <w:sz w:val="20"/>
            <w:szCs w:val="20"/>
          </w:rPr>
          <w:t>http://www.ncbi.nlm.nih.gov/pubmed/18821149</w:t>
        </w:r>
      </w:hyperlink>
      <w:r>
        <w:rPr>
          <w:sz w:val="20"/>
          <w:szCs w:val="20"/>
        </w:rPr>
        <w:t xml:space="preserve"> </w:t>
      </w:r>
    </w:p>
    <w:p w:rsidR="00775E1C" w:rsidRPr="00FC3DC3" w:rsidRDefault="00775E1C" w:rsidP="00775E1C">
      <w:pPr>
        <w:pStyle w:val="ListParagraph"/>
        <w:spacing w:after="0" w:line="240" w:lineRule="auto"/>
        <w:ind w:left="0"/>
        <w:rPr>
          <w:b/>
          <w:sz w:val="20"/>
          <w:szCs w:val="20"/>
        </w:rPr>
      </w:pPr>
      <w:r w:rsidRPr="00E721F7">
        <w:rPr>
          <w:b/>
          <w:sz w:val="20"/>
          <w:szCs w:val="20"/>
          <w:highlight w:val="yellow"/>
        </w:rPr>
        <w:t>D. all of the above</w:t>
      </w:r>
    </w:p>
    <w:p w:rsidR="00775E1C" w:rsidRDefault="00775E1C" w:rsidP="00775E1C">
      <w:pPr>
        <w:pStyle w:val="ListParagraph"/>
        <w:spacing w:after="0" w:line="240" w:lineRule="auto"/>
        <w:ind w:left="0"/>
        <w:rPr>
          <w:sz w:val="20"/>
          <w:szCs w:val="20"/>
        </w:rPr>
      </w:pPr>
      <w:r>
        <w:rPr>
          <w:sz w:val="20"/>
          <w:szCs w:val="20"/>
        </w:rPr>
        <w:t>E. none of the above</w:t>
      </w:r>
    </w:p>
    <w:p w:rsidR="00775E1C" w:rsidRDefault="00775E1C" w:rsidP="00775E1C">
      <w:pPr>
        <w:pStyle w:val="ListParagraph"/>
        <w:spacing w:after="0" w:line="240" w:lineRule="auto"/>
        <w:ind w:left="0"/>
        <w:rPr>
          <w:sz w:val="20"/>
          <w:szCs w:val="20"/>
        </w:rPr>
      </w:pPr>
    </w:p>
    <w:p w:rsidR="00BC78F2" w:rsidRDefault="00BC78F2">
      <w:pPr>
        <w:rPr>
          <w:sz w:val="36"/>
          <w:szCs w:val="36"/>
        </w:rPr>
      </w:pPr>
      <w:r>
        <w:rPr>
          <w:sz w:val="36"/>
          <w:szCs w:val="36"/>
        </w:rPr>
        <w:br w:type="page"/>
      </w:r>
    </w:p>
    <w:p w:rsidR="00775E1C" w:rsidRPr="00DF4E6A" w:rsidRDefault="00775E1C" w:rsidP="00775E1C">
      <w:pPr>
        <w:pStyle w:val="ListParagraph"/>
        <w:spacing w:after="0" w:line="240" w:lineRule="auto"/>
        <w:ind w:left="0"/>
        <w:rPr>
          <w:sz w:val="36"/>
          <w:szCs w:val="36"/>
        </w:rPr>
      </w:pPr>
      <w:r w:rsidRPr="00DF4E6A">
        <w:rPr>
          <w:sz w:val="36"/>
          <w:szCs w:val="36"/>
        </w:rPr>
        <w:lastRenderedPageBreak/>
        <w:t>19. The histological change best associated with the proliferation of smooth endoplasmic reticulum in the liver is which of the following?</w:t>
      </w:r>
    </w:p>
    <w:p w:rsidR="00775E1C" w:rsidRDefault="00775E1C" w:rsidP="00775E1C">
      <w:pPr>
        <w:pStyle w:val="ListParagraph"/>
        <w:spacing w:after="0" w:line="240" w:lineRule="auto"/>
        <w:ind w:left="0"/>
        <w:rPr>
          <w:sz w:val="20"/>
          <w:szCs w:val="20"/>
        </w:rPr>
      </w:pPr>
      <w:r>
        <w:rPr>
          <w:sz w:val="20"/>
          <w:szCs w:val="20"/>
        </w:rPr>
        <w:t>A. hepatocellular necrosis</w:t>
      </w:r>
    </w:p>
    <w:p w:rsidR="00775E1C" w:rsidRDefault="00775E1C" w:rsidP="00775E1C">
      <w:pPr>
        <w:pStyle w:val="ListParagraph"/>
        <w:spacing w:after="0" w:line="240" w:lineRule="auto"/>
        <w:ind w:left="0"/>
        <w:rPr>
          <w:sz w:val="20"/>
          <w:szCs w:val="20"/>
        </w:rPr>
      </w:pPr>
      <w:r>
        <w:rPr>
          <w:sz w:val="20"/>
          <w:szCs w:val="20"/>
        </w:rPr>
        <w:t>B. canalicular cholestasis</w:t>
      </w:r>
    </w:p>
    <w:p w:rsidR="00775E1C" w:rsidRPr="0047160F" w:rsidRDefault="00775E1C" w:rsidP="00775E1C">
      <w:pPr>
        <w:pStyle w:val="ListParagraph"/>
        <w:spacing w:after="0" w:line="240" w:lineRule="auto"/>
        <w:ind w:left="0"/>
        <w:rPr>
          <w:b/>
          <w:sz w:val="20"/>
          <w:szCs w:val="20"/>
        </w:rPr>
      </w:pPr>
      <w:r w:rsidRPr="00DF4E6A">
        <w:rPr>
          <w:b/>
          <w:sz w:val="20"/>
          <w:szCs w:val="20"/>
          <w:highlight w:val="yellow"/>
        </w:rPr>
        <w:t>C. centrilobular hypertrophy</w:t>
      </w:r>
    </w:p>
    <w:p w:rsidR="00DF4E6A" w:rsidRDefault="00DF4E6A" w:rsidP="00775E1C">
      <w:pPr>
        <w:pStyle w:val="ListParagraph"/>
        <w:spacing w:after="0" w:line="240" w:lineRule="auto"/>
        <w:ind w:left="0"/>
        <w:rPr>
          <w:sz w:val="20"/>
          <w:szCs w:val="20"/>
        </w:rPr>
      </w:pPr>
      <w:r>
        <w:rPr>
          <w:sz w:val="20"/>
          <w:szCs w:val="20"/>
        </w:rPr>
        <w:t>*</w:t>
      </w:r>
      <w:r w:rsidRPr="00DF4E6A">
        <w:t xml:space="preserve"> </w:t>
      </w:r>
      <w:r w:rsidRPr="00DF4E6A">
        <w:rPr>
          <w:sz w:val="20"/>
          <w:szCs w:val="20"/>
        </w:rPr>
        <w:t xml:space="preserve">Hepatic enzyme induction is generally an adaptive response associated with increases in liver weight, induction of gene expression, and morphological changes in hepatocytes. The additive growth and functional demands that initiated the response to hepatic enzyme induction cover a wide range of stimuli including pregnancy and lactation, hormonal fluctuations, dietary constituents, infections associated with acute-phase proteins, as well as responses to exposure to xenobiotics. Common xenobiotic enzyme inducers trigger pathways involving the constitutive androstane receptor (CAR), the peroxisome proliferator-activated receptor (PPAR), the aryl hydrocarbon receptor (AhR), and the pregnane-X-receptor (PXR). </w:t>
      </w:r>
      <w:r w:rsidRPr="000E7014">
        <w:rPr>
          <w:b/>
          <w:i/>
          <w:sz w:val="20"/>
          <w:szCs w:val="20"/>
        </w:rPr>
        <w:t>Liver enlargement in response to hepatic enzyme induction is typically associated with hepatocellular hypertrophy</w:t>
      </w:r>
      <w:r w:rsidRPr="00DF4E6A">
        <w:rPr>
          <w:sz w:val="20"/>
          <w:szCs w:val="20"/>
        </w:rPr>
        <w:t xml:space="preserve"> and often, transient hepatocyte hyperplasia. The hypertrophy may show a lobular distribution, with the pattern of lobular zonation and severity reflecting species, strain, and sex differences in addition to effects from specific xenobiotics.</w:t>
      </w:r>
      <w:r>
        <w:rPr>
          <w:sz w:val="20"/>
          <w:szCs w:val="20"/>
        </w:rPr>
        <w:t xml:space="preserve"> Source: </w:t>
      </w:r>
      <w:hyperlink r:id="rId19" w:history="1">
        <w:r w:rsidRPr="00286B1A">
          <w:rPr>
            <w:rStyle w:val="Hyperlink"/>
            <w:sz w:val="20"/>
            <w:szCs w:val="20"/>
          </w:rPr>
          <w:t>http://tpx.sagepub.com/content/38/5/776.full</w:t>
        </w:r>
      </w:hyperlink>
      <w:r>
        <w:rPr>
          <w:sz w:val="20"/>
          <w:szCs w:val="20"/>
        </w:rPr>
        <w:t xml:space="preserve"> </w:t>
      </w:r>
    </w:p>
    <w:p w:rsidR="00DF4E6A" w:rsidRDefault="00DF4E6A" w:rsidP="00775E1C">
      <w:pPr>
        <w:pStyle w:val="ListParagraph"/>
        <w:spacing w:after="0" w:line="240" w:lineRule="auto"/>
        <w:ind w:left="0"/>
        <w:rPr>
          <w:sz w:val="20"/>
          <w:szCs w:val="20"/>
        </w:rPr>
      </w:pPr>
    </w:p>
    <w:p w:rsidR="00775E1C" w:rsidRDefault="00775E1C" w:rsidP="00775E1C">
      <w:pPr>
        <w:pStyle w:val="ListParagraph"/>
        <w:spacing w:after="0" w:line="240" w:lineRule="auto"/>
        <w:ind w:left="0"/>
        <w:rPr>
          <w:sz w:val="20"/>
          <w:szCs w:val="20"/>
        </w:rPr>
      </w:pPr>
      <w:r>
        <w:rPr>
          <w:sz w:val="20"/>
          <w:szCs w:val="20"/>
        </w:rPr>
        <w:t>D. centrilobular steatosis</w:t>
      </w:r>
    </w:p>
    <w:p w:rsidR="00775E1C" w:rsidRDefault="00775E1C" w:rsidP="00775E1C">
      <w:pPr>
        <w:pStyle w:val="ListParagraph"/>
        <w:spacing w:after="0" w:line="240" w:lineRule="auto"/>
        <w:ind w:left="0"/>
        <w:rPr>
          <w:sz w:val="20"/>
          <w:szCs w:val="20"/>
        </w:rPr>
      </w:pPr>
      <w:r>
        <w:rPr>
          <w:sz w:val="20"/>
          <w:szCs w:val="20"/>
        </w:rPr>
        <w:t>E. toxic hepatitis</w:t>
      </w:r>
    </w:p>
    <w:p w:rsidR="00775E1C" w:rsidRDefault="00775E1C" w:rsidP="00775E1C">
      <w:pPr>
        <w:spacing w:after="0" w:line="240" w:lineRule="auto"/>
      </w:pPr>
    </w:p>
    <w:p w:rsidR="00775E1C" w:rsidRPr="00DF4E6A" w:rsidRDefault="00775E1C" w:rsidP="00775E1C">
      <w:pPr>
        <w:spacing w:after="0" w:line="240" w:lineRule="auto"/>
        <w:rPr>
          <w:sz w:val="36"/>
          <w:szCs w:val="36"/>
        </w:rPr>
      </w:pPr>
      <w:r w:rsidRPr="00DF4E6A">
        <w:rPr>
          <w:sz w:val="36"/>
          <w:szCs w:val="36"/>
        </w:rPr>
        <w:t>20. If two organophosphate insecticides are absorbed into an organism, the result will be ___.</w:t>
      </w:r>
    </w:p>
    <w:p w:rsidR="00775E1C" w:rsidRPr="00125184" w:rsidRDefault="00775E1C" w:rsidP="00775E1C">
      <w:pPr>
        <w:spacing w:after="0" w:line="240" w:lineRule="auto"/>
        <w:rPr>
          <w:b/>
        </w:rPr>
      </w:pPr>
      <w:r w:rsidRPr="00125184">
        <w:rPr>
          <w:b/>
        </w:rPr>
        <w:t>A. additive effect</w:t>
      </w:r>
    </w:p>
    <w:p w:rsidR="00775E1C" w:rsidRDefault="00775E1C" w:rsidP="00775E1C">
      <w:pPr>
        <w:spacing w:after="0" w:line="240" w:lineRule="auto"/>
      </w:pPr>
      <w:r>
        <w:t>B. synergy</w:t>
      </w:r>
    </w:p>
    <w:p w:rsidR="00775E1C" w:rsidRDefault="00775E1C" w:rsidP="00775E1C">
      <w:pPr>
        <w:spacing w:after="0" w:line="240" w:lineRule="auto"/>
      </w:pPr>
      <w:r>
        <w:t>C. potentiation</w:t>
      </w:r>
    </w:p>
    <w:p w:rsidR="00775E1C" w:rsidRDefault="00775E1C" w:rsidP="00775E1C">
      <w:pPr>
        <w:spacing w:after="0" w:line="240" w:lineRule="auto"/>
      </w:pPr>
      <w:r>
        <w:t>D. subtraction effect</w:t>
      </w:r>
    </w:p>
    <w:p w:rsidR="00775E1C" w:rsidRDefault="00775E1C" w:rsidP="00775E1C"/>
    <w:p w:rsidR="00775E1C" w:rsidRPr="000E7014" w:rsidRDefault="00775E1C" w:rsidP="00775E1C">
      <w:pPr>
        <w:autoSpaceDE w:val="0"/>
        <w:autoSpaceDN w:val="0"/>
        <w:adjustRightInd w:val="0"/>
        <w:spacing w:after="0" w:line="240" w:lineRule="auto"/>
        <w:rPr>
          <w:rFonts w:cstheme="minorHAnsi"/>
          <w:sz w:val="36"/>
          <w:szCs w:val="36"/>
        </w:rPr>
      </w:pPr>
      <w:r w:rsidRPr="000E7014">
        <w:rPr>
          <w:rFonts w:cstheme="minorHAnsi"/>
          <w:sz w:val="36"/>
          <w:szCs w:val="36"/>
        </w:rPr>
        <w:t>21. Which of the following statements regarding food complexity is FALSE?</w:t>
      </w:r>
    </w:p>
    <w:p w:rsidR="00775E1C" w:rsidRPr="00B915B7" w:rsidRDefault="00775E1C" w:rsidP="00775E1C">
      <w:pPr>
        <w:autoSpaceDE w:val="0"/>
        <w:autoSpaceDN w:val="0"/>
        <w:adjustRightInd w:val="0"/>
        <w:spacing w:after="0" w:line="240" w:lineRule="auto"/>
        <w:rPr>
          <w:rFonts w:cstheme="minorHAnsi"/>
          <w:sz w:val="20"/>
          <w:szCs w:val="20"/>
        </w:rPr>
      </w:pPr>
      <w:r>
        <w:rPr>
          <w:rFonts w:cstheme="minorHAnsi"/>
          <w:sz w:val="20"/>
          <w:szCs w:val="20"/>
        </w:rPr>
        <w:t>A</w:t>
      </w:r>
      <w:r w:rsidRPr="00B915B7">
        <w:rPr>
          <w:rFonts w:cstheme="minorHAnsi"/>
          <w:sz w:val="20"/>
          <w:szCs w:val="20"/>
        </w:rPr>
        <w:t>. Many flavor additives are nonnutrient substances.</w:t>
      </w:r>
    </w:p>
    <w:p w:rsidR="00775E1C" w:rsidRPr="00B915B7" w:rsidRDefault="00775E1C" w:rsidP="00775E1C">
      <w:pPr>
        <w:autoSpaceDE w:val="0"/>
        <w:autoSpaceDN w:val="0"/>
        <w:adjustRightInd w:val="0"/>
        <w:spacing w:after="0" w:line="240" w:lineRule="auto"/>
        <w:rPr>
          <w:rFonts w:cstheme="minorHAnsi"/>
          <w:sz w:val="20"/>
          <w:szCs w:val="20"/>
        </w:rPr>
      </w:pPr>
      <w:r>
        <w:rPr>
          <w:rFonts w:cstheme="minorHAnsi"/>
          <w:bCs/>
          <w:sz w:val="20"/>
          <w:szCs w:val="20"/>
        </w:rPr>
        <w:t>B</w:t>
      </w:r>
      <w:r w:rsidRPr="00B915B7">
        <w:rPr>
          <w:rFonts w:cstheme="minorHAnsi"/>
          <w:bCs/>
          <w:sz w:val="20"/>
          <w:szCs w:val="20"/>
        </w:rPr>
        <w:t xml:space="preserve">. </w:t>
      </w:r>
      <w:r w:rsidRPr="00B915B7">
        <w:rPr>
          <w:rFonts w:cstheme="minorHAnsi"/>
          <w:sz w:val="20"/>
          <w:szCs w:val="20"/>
        </w:rPr>
        <w:t>Foods are subjected to environmental forces that alter their chemical composition.</w:t>
      </w:r>
    </w:p>
    <w:p w:rsidR="00775E1C" w:rsidRPr="00B915B7" w:rsidRDefault="00775E1C" w:rsidP="00775E1C">
      <w:pPr>
        <w:autoSpaceDE w:val="0"/>
        <w:autoSpaceDN w:val="0"/>
        <w:adjustRightInd w:val="0"/>
        <w:spacing w:after="0" w:line="240" w:lineRule="auto"/>
        <w:rPr>
          <w:rFonts w:cstheme="minorHAnsi"/>
          <w:sz w:val="20"/>
          <w:szCs w:val="20"/>
        </w:rPr>
      </w:pPr>
      <w:r>
        <w:rPr>
          <w:rFonts w:cstheme="minorHAnsi"/>
          <w:sz w:val="20"/>
          <w:szCs w:val="20"/>
        </w:rPr>
        <w:t>C</w:t>
      </w:r>
      <w:r w:rsidRPr="00B915B7">
        <w:rPr>
          <w:rFonts w:cstheme="minorHAnsi"/>
          <w:sz w:val="20"/>
          <w:szCs w:val="20"/>
        </w:rPr>
        <w:t>. There are more nonnutrient chemicals in food than nutrient chemicals.</w:t>
      </w:r>
    </w:p>
    <w:p w:rsidR="000E7014" w:rsidRPr="00E14978" w:rsidRDefault="00775E1C" w:rsidP="000E7014">
      <w:pPr>
        <w:autoSpaceDE w:val="0"/>
        <w:autoSpaceDN w:val="0"/>
        <w:adjustRightInd w:val="0"/>
        <w:spacing w:after="0" w:line="240" w:lineRule="auto"/>
        <w:rPr>
          <w:rFonts w:cstheme="minorHAnsi"/>
          <w:sz w:val="24"/>
          <w:szCs w:val="24"/>
        </w:rPr>
      </w:pPr>
      <w:r w:rsidRPr="000E7014">
        <w:rPr>
          <w:rFonts w:cstheme="minorHAnsi"/>
          <w:b/>
          <w:bCs/>
          <w:sz w:val="20"/>
          <w:szCs w:val="20"/>
          <w:highlight w:val="yellow"/>
        </w:rPr>
        <w:t xml:space="preserve">D. </w:t>
      </w:r>
      <w:r w:rsidRPr="000E7014">
        <w:rPr>
          <w:rFonts w:cstheme="minorHAnsi"/>
          <w:b/>
          <w:sz w:val="20"/>
          <w:szCs w:val="20"/>
          <w:highlight w:val="yellow"/>
        </w:rPr>
        <w:t>A majority of nonnutrient chemicals are added to food by humans.</w:t>
      </w:r>
      <w:r w:rsidR="000E7014" w:rsidRPr="000E7014">
        <w:rPr>
          <w:rFonts w:cstheme="minorHAnsi"/>
          <w:b/>
          <w:sz w:val="20"/>
          <w:szCs w:val="20"/>
        </w:rPr>
        <w:t xml:space="preserve"> </w:t>
      </w:r>
      <w:r w:rsidR="000E7014" w:rsidRPr="000E7014">
        <w:rPr>
          <w:rFonts w:cstheme="minorHAnsi"/>
          <w:sz w:val="20"/>
          <w:szCs w:val="20"/>
        </w:rPr>
        <w:t>See C&amp;D 7</w:t>
      </w:r>
      <w:r w:rsidR="000E7014" w:rsidRPr="000E7014">
        <w:rPr>
          <w:rFonts w:cstheme="minorHAnsi"/>
          <w:sz w:val="20"/>
          <w:szCs w:val="20"/>
          <w:vertAlign w:val="superscript"/>
        </w:rPr>
        <w:t>th</w:t>
      </w:r>
      <w:r w:rsidR="000E7014" w:rsidRPr="000E7014">
        <w:rPr>
          <w:rFonts w:cstheme="minorHAnsi"/>
          <w:sz w:val="20"/>
          <w:szCs w:val="20"/>
        </w:rPr>
        <w:t xml:space="preserve"> p. 1193</w:t>
      </w:r>
    </w:p>
    <w:p w:rsidR="00775E1C" w:rsidRPr="000E7014" w:rsidRDefault="00775E1C" w:rsidP="00775E1C">
      <w:pPr>
        <w:autoSpaceDE w:val="0"/>
        <w:autoSpaceDN w:val="0"/>
        <w:adjustRightInd w:val="0"/>
        <w:spacing w:after="0" w:line="240" w:lineRule="auto"/>
        <w:rPr>
          <w:rFonts w:cstheme="minorHAnsi"/>
          <w:b/>
          <w:sz w:val="20"/>
          <w:szCs w:val="20"/>
        </w:rPr>
      </w:pPr>
    </w:p>
    <w:p w:rsidR="00775E1C" w:rsidRPr="00B915B7" w:rsidRDefault="00775E1C" w:rsidP="00775E1C">
      <w:pPr>
        <w:autoSpaceDE w:val="0"/>
        <w:autoSpaceDN w:val="0"/>
        <w:adjustRightInd w:val="0"/>
        <w:spacing w:after="0" w:line="240" w:lineRule="auto"/>
        <w:rPr>
          <w:rFonts w:cstheme="minorHAnsi"/>
          <w:sz w:val="20"/>
          <w:szCs w:val="20"/>
        </w:rPr>
      </w:pPr>
      <w:r>
        <w:rPr>
          <w:rFonts w:cstheme="minorHAnsi"/>
          <w:sz w:val="20"/>
          <w:szCs w:val="20"/>
        </w:rPr>
        <w:t>E</w:t>
      </w:r>
      <w:r w:rsidRPr="00B915B7">
        <w:rPr>
          <w:rFonts w:cstheme="minorHAnsi"/>
          <w:sz w:val="20"/>
          <w:szCs w:val="20"/>
        </w:rPr>
        <w:t>. Food is more variable and complex than most other substances to which humans are exposed.</w:t>
      </w:r>
    </w:p>
    <w:p w:rsidR="00775E1C" w:rsidRDefault="00775E1C" w:rsidP="00775E1C">
      <w:pPr>
        <w:pStyle w:val="ListParagraph"/>
        <w:spacing w:after="0" w:line="240" w:lineRule="auto"/>
        <w:ind w:left="0"/>
        <w:rPr>
          <w:sz w:val="20"/>
          <w:szCs w:val="20"/>
        </w:rPr>
      </w:pPr>
    </w:p>
    <w:p w:rsidR="00BC78F2" w:rsidRDefault="00BC78F2">
      <w:pPr>
        <w:rPr>
          <w:sz w:val="36"/>
          <w:szCs w:val="36"/>
        </w:rPr>
      </w:pPr>
      <w:r>
        <w:rPr>
          <w:sz w:val="36"/>
          <w:szCs w:val="36"/>
        </w:rPr>
        <w:br w:type="page"/>
      </w:r>
    </w:p>
    <w:p w:rsidR="00775E1C" w:rsidRPr="000E7014" w:rsidRDefault="00775E1C" w:rsidP="00775E1C">
      <w:pPr>
        <w:pStyle w:val="ListParagraph"/>
        <w:spacing w:after="0" w:line="240" w:lineRule="auto"/>
        <w:ind w:left="0"/>
        <w:rPr>
          <w:sz w:val="36"/>
          <w:szCs w:val="36"/>
        </w:rPr>
      </w:pPr>
      <w:r w:rsidRPr="000E7014">
        <w:rPr>
          <w:sz w:val="36"/>
          <w:szCs w:val="36"/>
        </w:rPr>
        <w:lastRenderedPageBreak/>
        <w:t>22. As a class of compounds, hepatic peroxisome proliferators are:</w:t>
      </w:r>
    </w:p>
    <w:p w:rsidR="00775E1C" w:rsidRDefault="00775E1C" w:rsidP="00775E1C">
      <w:pPr>
        <w:pStyle w:val="ListParagraph"/>
        <w:spacing w:after="0" w:line="240" w:lineRule="auto"/>
        <w:ind w:left="0"/>
        <w:rPr>
          <w:sz w:val="20"/>
          <w:szCs w:val="20"/>
        </w:rPr>
      </w:pPr>
      <w:r>
        <w:rPr>
          <w:sz w:val="20"/>
          <w:szCs w:val="20"/>
        </w:rPr>
        <w:t>A. not carcinogenic in rodents</w:t>
      </w:r>
    </w:p>
    <w:p w:rsidR="00775E1C" w:rsidRPr="0047160F" w:rsidRDefault="00775E1C" w:rsidP="00775E1C">
      <w:pPr>
        <w:pStyle w:val="ListParagraph"/>
        <w:spacing w:after="0" w:line="240" w:lineRule="auto"/>
        <w:ind w:left="0"/>
        <w:rPr>
          <w:b/>
          <w:sz w:val="20"/>
          <w:szCs w:val="20"/>
        </w:rPr>
      </w:pPr>
      <w:r w:rsidRPr="000E7014">
        <w:rPr>
          <w:b/>
          <w:sz w:val="20"/>
          <w:szCs w:val="20"/>
          <w:highlight w:val="yellow"/>
        </w:rPr>
        <w:t>B. negative in the Ames test</w:t>
      </w:r>
    </w:p>
    <w:p w:rsidR="000E7014" w:rsidRPr="000E7014" w:rsidRDefault="000E7014" w:rsidP="000E7014">
      <w:pPr>
        <w:spacing w:after="0" w:line="240" w:lineRule="auto"/>
        <w:rPr>
          <w:sz w:val="20"/>
          <w:szCs w:val="20"/>
        </w:rPr>
      </w:pPr>
      <w:r w:rsidRPr="000E7014">
        <w:rPr>
          <w:sz w:val="20"/>
          <w:szCs w:val="20"/>
        </w:rPr>
        <w:t>*None of the peroxisome proliferators is strongly mutagenic in prokaryotic</w:t>
      </w:r>
    </w:p>
    <w:p w:rsidR="000E7014" w:rsidRDefault="000E7014" w:rsidP="000E7014">
      <w:pPr>
        <w:pStyle w:val="ListParagraph"/>
        <w:spacing w:after="0" w:line="240" w:lineRule="auto"/>
        <w:ind w:left="0"/>
        <w:rPr>
          <w:sz w:val="20"/>
          <w:szCs w:val="20"/>
        </w:rPr>
      </w:pPr>
      <w:r w:rsidRPr="000E7014">
        <w:rPr>
          <w:sz w:val="20"/>
          <w:szCs w:val="20"/>
        </w:rPr>
        <w:t xml:space="preserve">test systems: </w:t>
      </w:r>
      <w:r w:rsidRPr="000E7014">
        <w:rPr>
          <w:b/>
          <w:i/>
          <w:sz w:val="20"/>
          <w:szCs w:val="20"/>
        </w:rPr>
        <w:t>all peroxisome proliferators tested are negative in the Ames test</w:t>
      </w:r>
      <w:r w:rsidRPr="000E7014">
        <w:rPr>
          <w:sz w:val="20"/>
          <w:szCs w:val="20"/>
        </w:rPr>
        <w:t xml:space="preserve">. Source: </w:t>
      </w:r>
      <w:hyperlink r:id="rId20" w:history="1">
        <w:r w:rsidRPr="00286B1A">
          <w:rPr>
            <w:rStyle w:val="Hyperlink"/>
            <w:sz w:val="20"/>
            <w:szCs w:val="20"/>
          </w:rPr>
          <w:t>http://cancerres.aacrjournals.org/content/46/9/4601.full.pdf</w:t>
        </w:r>
      </w:hyperlink>
      <w:r>
        <w:rPr>
          <w:sz w:val="20"/>
          <w:szCs w:val="20"/>
        </w:rPr>
        <w:t xml:space="preserve"> </w:t>
      </w:r>
    </w:p>
    <w:p w:rsidR="009B7E96" w:rsidRDefault="009B7E96" w:rsidP="00775E1C">
      <w:pPr>
        <w:pStyle w:val="ListParagraph"/>
        <w:spacing w:after="0" w:line="240" w:lineRule="auto"/>
        <w:ind w:left="0"/>
        <w:rPr>
          <w:sz w:val="20"/>
          <w:szCs w:val="20"/>
        </w:rPr>
      </w:pPr>
    </w:p>
    <w:p w:rsidR="00775E1C" w:rsidRDefault="00775E1C" w:rsidP="00775E1C">
      <w:pPr>
        <w:pStyle w:val="ListParagraph"/>
        <w:spacing w:after="0" w:line="240" w:lineRule="auto"/>
        <w:ind w:left="0"/>
        <w:rPr>
          <w:sz w:val="20"/>
          <w:szCs w:val="20"/>
        </w:rPr>
      </w:pPr>
      <w:r>
        <w:rPr>
          <w:sz w:val="20"/>
          <w:szCs w:val="20"/>
        </w:rPr>
        <w:t>C. positive in the CHO/hgprt locus test</w:t>
      </w:r>
    </w:p>
    <w:p w:rsidR="00775E1C" w:rsidRDefault="00775E1C" w:rsidP="00775E1C">
      <w:pPr>
        <w:pStyle w:val="ListParagraph"/>
        <w:spacing w:after="0" w:line="240" w:lineRule="auto"/>
        <w:ind w:left="0"/>
        <w:rPr>
          <w:sz w:val="20"/>
          <w:szCs w:val="20"/>
        </w:rPr>
      </w:pPr>
      <w:r>
        <w:rPr>
          <w:sz w:val="20"/>
          <w:szCs w:val="20"/>
        </w:rPr>
        <w:t>D. hypertriglyceridemic</w:t>
      </w:r>
    </w:p>
    <w:p w:rsidR="00775E1C" w:rsidRDefault="00775E1C" w:rsidP="00775E1C">
      <w:pPr>
        <w:pStyle w:val="ListParagraph"/>
        <w:spacing w:after="0" w:line="240" w:lineRule="auto"/>
        <w:ind w:left="0"/>
        <w:rPr>
          <w:sz w:val="20"/>
          <w:szCs w:val="20"/>
        </w:rPr>
      </w:pPr>
      <w:r>
        <w:rPr>
          <w:sz w:val="20"/>
          <w:szCs w:val="20"/>
        </w:rPr>
        <w:t>E. inhibitors of the beta-oxidation of fatty acids</w:t>
      </w:r>
    </w:p>
    <w:p w:rsidR="00775E1C" w:rsidRDefault="00775E1C" w:rsidP="00775E1C">
      <w:pPr>
        <w:pStyle w:val="ListParagraph"/>
        <w:spacing w:after="0" w:line="240" w:lineRule="auto"/>
        <w:ind w:left="0"/>
        <w:rPr>
          <w:sz w:val="20"/>
          <w:szCs w:val="20"/>
        </w:rPr>
      </w:pPr>
    </w:p>
    <w:p w:rsidR="00775E1C" w:rsidRPr="009B7E96" w:rsidRDefault="00775E1C" w:rsidP="00775E1C">
      <w:pPr>
        <w:pStyle w:val="ListParagraph"/>
        <w:spacing w:after="0" w:line="240" w:lineRule="auto"/>
        <w:ind w:left="0"/>
        <w:rPr>
          <w:sz w:val="36"/>
          <w:szCs w:val="36"/>
        </w:rPr>
      </w:pPr>
      <w:r w:rsidRPr="009B7E96">
        <w:rPr>
          <w:sz w:val="36"/>
          <w:szCs w:val="36"/>
        </w:rPr>
        <w:t>23. Which of the following substances is most likely to cause cirrhosis in the liver?</w:t>
      </w:r>
    </w:p>
    <w:p w:rsidR="00775E1C" w:rsidRDefault="00775E1C" w:rsidP="00775E1C">
      <w:pPr>
        <w:pStyle w:val="ListParagraph"/>
        <w:spacing w:after="0" w:line="240" w:lineRule="auto"/>
        <w:ind w:left="0"/>
        <w:rPr>
          <w:sz w:val="20"/>
          <w:szCs w:val="20"/>
        </w:rPr>
      </w:pPr>
      <w:r>
        <w:rPr>
          <w:sz w:val="20"/>
          <w:szCs w:val="20"/>
        </w:rPr>
        <w:t>A. alpha-napthylisothiocyanate (ANIT)</w:t>
      </w:r>
    </w:p>
    <w:p w:rsidR="00775E1C" w:rsidRDefault="00775E1C" w:rsidP="00775E1C">
      <w:pPr>
        <w:pStyle w:val="ListParagraph"/>
        <w:spacing w:after="0" w:line="240" w:lineRule="auto"/>
        <w:ind w:left="0"/>
        <w:rPr>
          <w:sz w:val="20"/>
          <w:szCs w:val="20"/>
        </w:rPr>
      </w:pPr>
      <w:r>
        <w:rPr>
          <w:sz w:val="20"/>
          <w:szCs w:val="20"/>
        </w:rPr>
        <w:t>B. folic acid</w:t>
      </w:r>
    </w:p>
    <w:p w:rsidR="00775E1C" w:rsidRDefault="00775E1C" w:rsidP="00775E1C">
      <w:pPr>
        <w:pStyle w:val="ListParagraph"/>
        <w:spacing w:after="0" w:line="240" w:lineRule="auto"/>
        <w:ind w:left="0"/>
        <w:rPr>
          <w:sz w:val="20"/>
          <w:szCs w:val="20"/>
        </w:rPr>
      </w:pPr>
      <w:r>
        <w:rPr>
          <w:sz w:val="20"/>
          <w:szCs w:val="20"/>
        </w:rPr>
        <w:t>C. halothane</w:t>
      </w:r>
    </w:p>
    <w:p w:rsidR="00775E1C" w:rsidRPr="0047160F" w:rsidRDefault="00775E1C" w:rsidP="00775E1C">
      <w:pPr>
        <w:pStyle w:val="ListParagraph"/>
        <w:spacing w:after="0" w:line="240" w:lineRule="auto"/>
        <w:ind w:left="0"/>
        <w:rPr>
          <w:b/>
          <w:sz w:val="20"/>
          <w:szCs w:val="20"/>
        </w:rPr>
      </w:pPr>
      <w:r w:rsidRPr="0047160F">
        <w:rPr>
          <w:b/>
          <w:sz w:val="20"/>
          <w:szCs w:val="20"/>
        </w:rPr>
        <w:t>D. ethanol</w:t>
      </w:r>
    </w:p>
    <w:p w:rsidR="009B7E96" w:rsidRPr="009B7E96" w:rsidRDefault="009B7E96" w:rsidP="009B7E96">
      <w:pPr>
        <w:rPr>
          <w:sz w:val="20"/>
          <w:szCs w:val="20"/>
        </w:rPr>
      </w:pPr>
      <w:r w:rsidRPr="009B7E96">
        <w:rPr>
          <w:sz w:val="20"/>
          <w:szCs w:val="20"/>
        </w:rPr>
        <w:t>*p.94. Hepatic fibrosis, or cirrhosis, results from chronic consumption of ethanol or high dose retinol (vitamin A), treatment with methotrexate, and intoxication with hepatic necrogens such as carbon tetrachloride and iron.</w:t>
      </w:r>
    </w:p>
    <w:p w:rsidR="00775E1C" w:rsidRDefault="00775E1C" w:rsidP="00775E1C">
      <w:pPr>
        <w:pStyle w:val="ListParagraph"/>
        <w:spacing w:after="0" w:line="240" w:lineRule="auto"/>
        <w:ind w:left="0"/>
        <w:rPr>
          <w:sz w:val="20"/>
          <w:szCs w:val="20"/>
        </w:rPr>
      </w:pPr>
      <w:r>
        <w:rPr>
          <w:sz w:val="20"/>
          <w:szCs w:val="20"/>
        </w:rPr>
        <w:t>E. tannic acid</w:t>
      </w:r>
    </w:p>
    <w:p w:rsidR="00775E1C" w:rsidRDefault="00775E1C" w:rsidP="00775E1C">
      <w:pPr>
        <w:pStyle w:val="ListParagraph"/>
        <w:spacing w:after="0" w:line="240" w:lineRule="auto"/>
        <w:ind w:left="0"/>
        <w:rPr>
          <w:sz w:val="20"/>
          <w:szCs w:val="20"/>
        </w:rPr>
      </w:pPr>
    </w:p>
    <w:p w:rsidR="00775E1C" w:rsidRPr="0080289F" w:rsidRDefault="00775E1C" w:rsidP="00775E1C">
      <w:pPr>
        <w:pStyle w:val="ListParagraph"/>
        <w:spacing w:after="0" w:line="240" w:lineRule="auto"/>
        <w:ind w:left="0"/>
        <w:rPr>
          <w:sz w:val="36"/>
          <w:szCs w:val="36"/>
        </w:rPr>
      </w:pPr>
      <w:r w:rsidRPr="0080289F">
        <w:rPr>
          <w:sz w:val="36"/>
          <w:szCs w:val="36"/>
        </w:rPr>
        <w:t>24. Hepatic peroxisome proliferation in the rat has been produced by exposure to:</w:t>
      </w:r>
    </w:p>
    <w:p w:rsidR="00775E1C" w:rsidRDefault="00775E1C" w:rsidP="00775E1C">
      <w:pPr>
        <w:pStyle w:val="ListParagraph"/>
        <w:spacing w:after="0" w:line="240" w:lineRule="auto"/>
        <w:ind w:left="0"/>
        <w:rPr>
          <w:sz w:val="20"/>
          <w:szCs w:val="20"/>
        </w:rPr>
      </w:pPr>
      <w:r>
        <w:rPr>
          <w:sz w:val="20"/>
          <w:szCs w:val="20"/>
        </w:rPr>
        <w:t>A. clofibrate</w:t>
      </w:r>
    </w:p>
    <w:p w:rsidR="00775E1C" w:rsidRDefault="00775E1C" w:rsidP="00775E1C">
      <w:pPr>
        <w:pStyle w:val="ListParagraph"/>
        <w:spacing w:after="0" w:line="240" w:lineRule="auto"/>
        <w:ind w:left="0"/>
        <w:rPr>
          <w:sz w:val="20"/>
          <w:szCs w:val="20"/>
        </w:rPr>
      </w:pPr>
      <w:r>
        <w:rPr>
          <w:sz w:val="20"/>
          <w:szCs w:val="20"/>
        </w:rPr>
        <w:t>B. diethylhexylphthalate</w:t>
      </w:r>
    </w:p>
    <w:p w:rsidR="00775E1C" w:rsidRDefault="00775E1C" w:rsidP="00775E1C">
      <w:pPr>
        <w:pStyle w:val="ListParagraph"/>
        <w:spacing w:after="0" w:line="240" w:lineRule="auto"/>
        <w:ind w:left="0"/>
        <w:rPr>
          <w:sz w:val="20"/>
          <w:szCs w:val="20"/>
        </w:rPr>
      </w:pPr>
      <w:r>
        <w:rPr>
          <w:sz w:val="20"/>
          <w:szCs w:val="20"/>
        </w:rPr>
        <w:t>C. trichloroethylene</w:t>
      </w:r>
    </w:p>
    <w:p w:rsidR="00775E1C" w:rsidRPr="0047160F" w:rsidRDefault="00775E1C" w:rsidP="00775E1C">
      <w:pPr>
        <w:pStyle w:val="ListParagraph"/>
        <w:spacing w:after="0" w:line="240" w:lineRule="auto"/>
        <w:ind w:left="0"/>
        <w:rPr>
          <w:b/>
          <w:sz w:val="20"/>
          <w:szCs w:val="20"/>
        </w:rPr>
      </w:pPr>
      <w:r w:rsidRPr="0047160F">
        <w:rPr>
          <w:b/>
          <w:sz w:val="20"/>
          <w:szCs w:val="20"/>
        </w:rPr>
        <w:t>D. all of the above</w:t>
      </w:r>
    </w:p>
    <w:p w:rsidR="0080289F" w:rsidRPr="0080289F" w:rsidRDefault="0080289F" w:rsidP="0080289F">
      <w:pPr>
        <w:rPr>
          <w:sz w:val="20"/>
          <w:szCs w:val="20"/>
        </w:rPr>
      </w:pPr>
      <w:r w:rsidRPr="0080289F">
        <w:rPr>
          <w:sz w:val="20"/>
          <w:szCs w:val="20"/>
        </w:rPr>
        <w:t>* p. 255. PPAR</w:t>
      </w:r>
      <w:r w:rsidRPr="0080289F">
        <w:rPr>
          <w:i/>
          <w:iCs/>
          <w:sz w:val="20"/>
          <w:szCs w:val="20"/>
        </w:rPr>
        <w:t>α</w:t>
      </w:r>
      <w:r w:rsidRPr="0080289F">
        <w:rPr>
          <w:sz w:val="20"/>
          <w:szCs w:val="20"/>
        </w:rPr>
        <w:t>, which is activated by endogenous fatty acids (e.g., arachidonic acid), eicosanoids and conjugated steroids such as dehydroepiandrosterone sulfate, as well as numerous acidic xenobiotics such as hypolipidemic fibrate drugs (e.g., clofibrate, fenofibrate, ciprofibrate), various NSAIDs, aspirin, leukotriene receptor antagonists (MK-0571 and RG 7512), organic solvents (trichloroacetic acid), phthalate ester plasticizers, herbicides (haloxyfab, lactyofen, 2,4-dichlorophenoxyacetic acid or 2,4-D), perfluorodecanoic acid, nicotinic acid, and the potent and widely used experimental PPAR</w:t>
      </w:r>
      <w:r w:rsidRPr="0080289F">
        <w:rPr>
          <w:i/>
          <w:iCs/>
          <w:sz w:val="20"/>
          <w:szCs w:val="20"/>
        </w:rPr>
        <w:t xml:space="preserve">α </w:t>
      </w:r>
      <w:r w:rsidRPr="0080289F">
        <w:rPr>
          <w:sz w:val="20"/>
          <w:szCs w:val="20"/>
        </w:rPr>
        <w:t>agonist Wy-14643.</w:t>
      </w:r>
    </w:p>
    <w:p w:rsidR="00775E1C" w:rsidRDefault="00775E1C" w:rsidP="00775E1C">
      <w:pPr>
        <w:pStyle w:val="ListParagraph"/>
        <w:spacing w:after="0" w:line="240" w:lineRule="auto"/>
        <w:ind w:left="0"/>
        <w:rPr>
          <w:sz w:val="20"/>
          <w:szCs w:val="20"/>
        </w:rPr>
      </w:pPr>
      <w:r>
        <w:rPr>
          <w:sz w:val="20"/>
          <w:szCs w:val="20"/>
        </w:rPr>
        <w:t>E. none of the above</w:t>
      </w:r>
    </w:p>
    <w:p w:rsidR="00775E1C" w:rsidRDefault="00775E1C" w:rsidP="00775E1C">
      <w:pPr>
        <w:spacing w:after="0" w:line="240" w:lineRule="auto"/>
      </w:pPr>
    </w:p>
    <w:p w:rsidR="00775E1C" w:rsidRPr="0080289F" w:rsidRDefault="00775E1C" w:rsidP="00775E1C">
      <w:pPr>
        <w:spacing w:after="0" w:line="240" w:lineRule="auto"/>
        <w:rPr>
          <w:sz w:val="36"/>
          <w:szCs w:val="36"/>
        </w:rPr>
      </w:pPr>
      <w:r w:rsidRPr="0080289F">
        <w:rPr>
          <w:sz w:val="36"/>
          <w:szCs w:val="36"/>
        </w:rPr>
        <w:t>25. If an electrophile is covalently bound to a protein that does not play a critical function, the result is considered a ____.</w:t>
      </w:r>
    </w:p>
    <w:p w:rsidR="00775E1C" w:rsidRDefault="00775E1C" w:rsidP="00775E1C">
      <w:pPr>
        <w:spacing w:after="0" w:line="240" w:lineRule="auto"/>
      </w:pPr>
      <w:r>
        <w:t>A. toxication reaction</w:t>
      </w:r>
    </w:p>
    <w:p w:rsidR="00775E1C" w:rsidRPr="00D5068F" w:rsidRDefault="00775E1C" w:rsidP="00775E1C">
      <w:pPr>
        <w:spacing w:after="0" w:line="240" w:lineRule="auto"/>
        <w:rPr>
          <w:b/>
        </w:rPr>
      </w:pPr>
      <w:r w:rsidRPr="0080289F">
        <w:rPr>
          <w:b/>
          <w:highlight w:val="yellow"/>
        </w:rPr>
        <w:t>B. detoxication reaction</w:t>
      </w:r>
    </w:p>
    <w:p w:rsidR="00775E1C" w:rsidRDefault="00775E1C" w:rsidP="00775E1C">
      <w:pPr>
        <w:spacing w:after="0" w:line="240" w:lineRule="auto"/>
      </w:pPr>
      <w:r>
        <w:t>C. DNA adduct formation</w:t>
      </w:r>
    </w:p>
    <w:p w:rsidR="00775E1C" w:rsidRDefault="00775E1C" w:rsidP="00775E1C">
      <w:pPr>
        <w:spacing w:after="0" w:line="240" w:lineRule="auto"/>
      </w:pPr>
      <w:r>
        <w:t>D. Fenton reaction</w:t>
      </w:r>
    </w:p>
    <w:p w:rsidR="00775E1C" w:rsidRDefault="00775E1C" w:rsidP="00775E1C">
      <w:pPr>
        <w:spacing w:after="0" w:line="240" w:lineRule="auto"/>
      </w:pPr>
    </w:p>
    <w:p w:rsidR="00117AEE" w:rsidRDefault="00117AEE" w:rsidP="00117AEE">
      <w:pPr>
        <w:spacing w:after="0" w:line="240" w:lineRule="auto"/>
        <w:rPr>
          <w:sz w:val="20"/>
          <w:szCs w:val="20"/>
        </w:rPr>
      </w:pPr>
    </w:p>
    <w:p w:rsidR="00117AEE" w:rsidRPr="0080289F" w:rsidRDefault="00117AEE" w:rsidP="00117AEE">
      <w:pPr>
        <w:spacing w:after="0" w:line="240" w:lineRule="auto"/>
        <w:rPr>
          <w:sz w:val="36"/>
          <w:szCs w:val="36"/>
        </w:rPr>
      </w:pPr>
      <w:r w:rsidRPr="0080289F">
        <w:rPr>
          <w:sz w:val="36"/>
          <w:szCs w:val="36"/>
        </w:rPr>
        <w:lastRenderedPageBreak/>
        <w:t>26. All of the following are true of benzene metabolism except:</w:t>
      </w:r>
    </w:p>
    <w:p w:rsidR="00117AEE" w:rsidRPr="00D473C4" w:rsidRDefault="00117AEE" w:rsidP="00117AEE">
      <w:pPr>
        <w:spacing w:after="0" w:line="240" w:lineRule="auto"/>
        <w:rPr>
          <w:sz w:val="20"/>
          <w:szCs w:val="20"/>
        </w:rPr>
      </w:pPr>
      <w:r w:rsidRPr="00D473C4">
        <w:rPr>
          <w:sz w:val="20"/>
          <w:szCs w:val="20"/>
        </w:rPr>
        <w:t xml:space="preserve">A. </w:t>
      </w:r>
      <w:r>
        <w:rPr>
          <w:sz w:val="20"/>
          <w:szCs w:val="20"/>
        </w:rPr>
        <w:t>My</w:t>
      </w:r>
      <w:r w:rsidR="0080289F">
        <w:rPr>
          <w:sz w:val="20"/>
          <w:szCs w:val="20"/>
        </w:rPr>
        <w:t>e</w:t>
      </w:r>
      <w:r>
        <w:rPr>
          <w:sz w:val="20"/>
          <w:szCs w:val="20"/>
        </w:rPr>
        <w:t>loperoxidase may play an important role in bone marrow toxicity</w:t>
      </w:r>
    </w:p>
    <w:p w:rsidR="0080289F" w:rsidRDefault="0080289F" w:rsidP="00117AEE">
      <w:pPr>
        <w:spacing w:after="0" w:line="240" w:lineRule="auto"/>
        <w:rPr>
          <w:sz w:val="20"/>
          <w:szCs w:val="20"/>
        </w:rPr>
      </w:pPr>
      <w:r>
        <w:rPr>
          <w:sz w:val="20"/>
          <w:szCs w:val="20"/>
        </w:rPr>
        <w:t>*</w:t>
      </w:r>
      <w:r w:rsidRPr="0080289F">
        <w:rPr>
          <w:sz w:val="20"/>
          <w:szCs w:val="20"/>
        </w:rPr>
        <w:t xml:space="preserve">Hydroquinone, a metabolite of benzene, is converted by human myeloperoxidase to 1,4-benzoquinone, a highly toxic species. This conversion is stimulated by phenol, another metabolite of benzene. Source: </w:t>
      </w:r>
      <w:hyperlink r:id="rId21" w:history="1">
        <w:r w:rsidRPr="00286B1A">
          <w:rPr>
            <w:rStyle w:val="Hyperlink"/>
            <w:sz w:val="20"/>
            <w:szCs w:val="20"/>
          </w:rPr>
          <w:t>http://www.ncbi.nlm.nih.gov/pubmed/1654782</w:t>
        </w:r>
      </w:hyperlink>
      <w:r>
        <w:rPr>
          <w:sz w:val="20"/>
          <w:szCs w:val="20"/>
        </w:rPr>
        <w:t xml:space="preserve"> </w:t>
      </w:r>
    </w:p>
    <w:p w:rsidR="0080289F" w:rsidRDefault="0080289F" w:rsidP="00117AEE">
      <w:pPr>
        <w:spacing w:after="0" w:line="240" w:lineRule="auto"/>
        <w:rPr>
          <w:sz w:val="20"/>
          <w:szCs w:val="20"/>
        </w:rPr>
      </w:pPr>
    </w:p>
    <w:p w:rsidR="00117AEE" w:rsidRPr="00D473C4" w:rsidRDefault="00117AEE" w:rsidP="00117AEE">
      <w:pPr>
        <w:spacing w:after="0" w:line="240" w:lineRule="auto"/>
        <w:rPr>
          <w:sz w:val="20"/>
          <w:szCs w:val="20"/>
        </w:rPr>
      </w:pPr>
      <w:r w:rsidRPr="00D473C4">
        <w:rPr>
          <w:sz w:val="20"/>
          <w:szCs w:val="20"/>
        </w:rPr>
        <w:t xml:space="preserve">B. </w:t>
      </w:r>
      <w:r>
        <w:rPr>
          <w:sz w:val="20"/>
          <w:szCs w:val="20"/>
        </w:rPr>
        <w:t>The formation of benzene epoxide is catalyzed by P450 2E1</w:t>
      </w:r>
    </w:p>
    <w:p w:rsidR="00117AEE" w:rsidRPr="00D473C4" w:rsidRDefault="00117AEE" w:rsidP="00117AEE">
      <w:pPr>
        <w:spacing w:after="0" w:line="240" w:lineRule="auto"/>
        <w:rPr>
          <w:sz w:val="20"/>
          <w:szCs w:val="20"/>
        </w:rPr>
      </w:pPr>
      <w:r w:rsidRPr="00D473C4">
        <w:rPr>
          <w:sz w:val="20"/>
          <w:szCs w:val="20"/>
        </w:rPr>
        <w:t xml:space="preserve">C. </w:t>
      </w:r>
      <w:r>
        <w:rPr>
          <w:sz w:val="20"/>
          <w:szCs w:val="20"/>
        </w:rPr>
        <w:t>A metabolite that appears in urine is t,t-muconic acid</w:t>
      </w:r>
    </w:p>
    <w:p w:rsidR="00117AEE" w:rsidRPr="00871F49" w:rsidRDefault="00117AEE" w:rsidP="00117AEE">
      <w:pPr>
        <w:spacing w:after="0" w:line="240" w:lineRule="auto"/>
        <w:rPr>
          <w:b/>
          <w:sz w:val="20"/>
          <w:szCs w:val="20"/>
        </w:rPr>
      </w:pPr>
      <w:r w:rsidRPr="000C7288">
        <w:rPr>
          <w:b/>
          <w:sz w:val="20"/>
          <w:szCs w:val="20"/>
          <w:highlight w:val="yellow"/>
        </w:rPr>
        <w:t>D. Quinone oxidoreductase is a liver enzyme that converts benzene to a my</w:t>
      </w:r>
      <w:r w:rsidR="00FB7AC2">
        <w:rPr>
          <w:b/>
          <w:sz w:val="20"/>
          <w:szCs w:val="20"/>
          <w:highlight w:val="yellow"/>
        </w:rPr>
        <w:t>e</w:t>
      </w:r>
      <w:r w:rsidRPr="000C7288">
        <w:rPr>
          <w:b/>
          <w:sz w:val="20"/>
          <w:szCs w:val="20"/>
          <w:highlight w:val="yellow"/>
        </w:rPr>
        <w:t>lotoxic metabolite</w:t>
      </w:r>
    </w:p>
    <w:p w:rsidR="00117AEE" w:rsidRDefault="00117AEE" w:rsidP="00117AEE">
      <w:pPr>
        <w:spacing w:after="0" w:line="240" w:lineRule="auto"/>
        <w:rPr>
          <w:sz w:val="20"/>
          <w:szCs w:val="20"/>
        </w:rPr>
      </w:pPr>
    </w:p>
    <w:p w:rsidR="00737216" w:rsidRPr="00737216" w:rsidRDefault="00737216" w:rsidP="00737216">
      <w:pPr>
        <w:spacing w:after="0" w:line="240" w:lineRule="auto"/>
        <w:ind w:left="720"/>
        <w:rPr>
          <w:rFonts w:cs="Arial"/>
          <w:sz w:val="20"/>
          <w:szCs w:val="20"/>
        </w:rPr>
      </w:pPr>
      <w:r w:rsidRPr="00737216">
        <w:rPr>
          <w:sz w:val="20"/>
          <w:szCs w:val="20"/>
        </w:rPr>
        <w:t>*</w:t>
      </w:r>
      <w:r w:rsidRPr="00737216">
        <w:rPr>
          <w:rFonts w:cs="Arial"/>
          <w:sz w:val="20"/>
          <w:szCs w:val="20"/>
        </w:rPr>
        <w:t>Endothelial cells in human bone marrow form one of the two known hematopoietic stem cell microenvironments and are one of the major cell types that express NQO1 in bone marrow.</w:t>
      </w:r>
    </w:p>
    <w:p w:rsidR="00737216" w:rsidRDefault="00737216" w:rsidP="00117AEE">
      <w:pPr>
        <w:spacing w:after="0" w:line="240" w:lineRule="auto"/>
        <w:rPr>
          <w:sz w:val="20"/>
          <w:szCs w:val="20"/>
        </w:rPr>
      </w:pPr>
    </w:p>
    <w:p w:rsidR="00117AEE" w:rsidRPr="000C7288" w:rsidRDefault="00117AEE" w:rsidP="00117AEE">
      <w:pPr>
        <w:spacing w:after="0" w:line="240" w:lineRule="auto"/>
        <w:rPr>
          <w:sz w:val="36"/>
          <w:szCs w:val="36"/>
        </w:rPr>
      </w:pPr>
      <w:r w:rsidRPr="000C7288">
        <w:rPr>
          <w:sz w:val="36"/>
          <w:szCs w:val="36"/>
        </w:rPr>
        <w:t>27. Thymic atrophy is a hallmark of toxicity of which of the following classes of chemicals?</w:t>
      </w:r>
    </w:p>
    <w:p w:rsidR="00117AEE" w:rsidRPr="00D473C4" w:rsidRDefault="00117AEE" w:rsidP="00117AEE">
      <w:pPr>
        <w:spacing w:after="0" w:line="240" w:lineRule="auto"/>
        <w:rPr>
          <w:sz w:val="20"/>
          <w:szCs w:val="20"/>
        </w:rPr>
      </w:pPr>
      <w:r w:rsidRPr="00D473C4">
        <w:rPr>
          <w:sz w:val="20"/>
          <w:szCs w:val="20"/>
        </w:rPr>
        <w:t xml:space="preserve">A. </w:t>
      </w:r>
      <w:r>
        <w:rPr>
          <w:sz w:val="20"/>
          <w:szCs w:val="20"/>
        </w:rPr>
        <w:t>halogenated aromatic hydrocarbons</w:t>
      </w:r>
    </w:p>
    <w:p w:rsidR="00117AEE" w:rsidRPr="00D473C4" w:rsidRDefault="00117AEE" w:rsidP="00117AEE">
      <w:pPr>
        <w:spacing w:after="0" w:line="240" w:lineRule="auto"/>
        <w:rPr>
          <w:sz w:val="20"/>
          <w:szCs w:val="20"/>
        </w:rPr>
      </w:pPr>
      <w:r w:rsidRPr="00D473C4">
        <w:rPr>
          <w:sz w:val="20"/>
          <w:szCs w:val="20"/>
        </w:rPr>
        <w:t xml:space="preserve">B. </w:t>
      </w:r>
      <w:r>
        <w:rPr>
          <w:sz w:val="20"/>
          <w:szCs w:val="20"/>
        </w:rPr>
        <w:t>polybrominated biphenyls</w:t>
      </w:r>
    </w:p>
    <w:p w:rsidR="00117AEE" w:rsidRPr="004E593C" w:rsidRDefault="00117AEE" w:rsidP="00117AEE">
      <w:pPr>
        <w:spacing w:after="0" w:line="240" w:lineRule="auto"/>
        <w:rPr>
          <w:b/>
          <w:sz w:val="20"/>
          <w:szCs w:val="20"/>
        </w:rPr>
      </w:pPr>
      <w:r w:rsidRPr="000C7288">
        <w:rPr>
          <w:b/>
          <w:sz w:val="20"/>
          <w:szCs w:val="20"/>
          <w:highlight w:val="yellow"/>
        </w:rPr>
        <w:t>C. dibenzodioxins</w:t>
      </w:r>
    </w:p>
    <w:p w:rsidR="00117AEE" w:rsidRPr="00D473C4" w:rsidRDefault="00117AEE" w:rsidP="00117AEE">
      <w:pPr>
        <w:spacing w:after="0" w:line="240" w:lineRule="auto"/>
        <w:rPr>
          <w:sz w:val="20"/>
          <w:szCs w:val="20"/>
        </w:rPr>
      </w:pPr>
      <w:r w:rsidRPr="00D473C4">
        <w:rPr>
          <w:sz w:val="20"/>
          <w:szCs w:val="20"/>
        </w:rPr>
        <w:t xml:space="preserve">D. </w:t>
      </w:r>
      <w:r>
        <w:rPr>
          <w:sz w:val="20"/>
          <w:szCs w:val="20"/>
        </w:rPr>
        <w:t>polycyclic aromatic hydrocarbons</w:t>
      </w:r>
    </w:p>
    <w:p w:rsidR="00117AEE" w:rsidRDefault="00117AEE" w:rsidP="00117AEE">
      <w:pPr>
        <w:spacing w:after="0" w:line="240" w:lineRule="auto"/>
        <w:rPr>
          <w:sz w:val="20"/>
          <w:szCs w:val="20"/>
        </w:rPr>
      </w:pPr>
      <w:r w:rsidRPr="00D473C4">
        <w:rPr>
          <w:sz w:val="20"/>
          <w:szCs w:val="20"/>
        </w:rPr>
        <w:t xml:space="preserve">E. </w:t>
      </w:r>
      <w:r>
        <w:rPr>
          <w:sz w:val="20"/>
          <w:szCs w:val="20"/>
        </w:rPr>
        <w:t>all of the above</w:t>
      </w:r>
    </w:p>
    <w:p w:rsidR="00117AEE" w:rsidRDefault="00117AEE" w:rsidP="00117AEE">
      <w:pPr>
        <w:spacing w:after="0" w:line="240" w:lineRule="auto"/>
        <w:rPr>
          <w:sz w:val="20"/>
          <w:szCs w:val="20"/>
        </w:rPr>
      </w:pPr>
    </w:p>
    <w:p w:rsidR="00117AEE" w:rsidRPr="000C7288" w:rsidRDefault="00117AEE" w:rsidP="00117AEE">
      <w:pPr>
        <w:spacing w:after="0" w:line="240" w:lineRule="auto"/>
        <w:rPr>
          <w:sz w:val="36"/>
          <w:szCs w:val="36"/>
        </w:rPr>
      </w:pPr>
      <w:r w:rsidRPr="000C7288">
        <w:rPr>
          <w:sz w:val="36"/>
          <w:szCs w:val="36"/>
        </w:rPr>
        <w:t>28. The greater sensitivity of newborn animals to chemical immunogenesis is related to:</w:t>
      </w:r>
    </w:p>
    <w:p w:rsidR="00117AEE" w:rsidRDefault="00117AEE" w:rsidP="00117AEE">
      <w:pPr>
        <w:spacing w:after="0" w:line="240" w:lineRule="auto"/>
        <w:rPr>
          <w:sz w:val="20"/>
          <w:szCs w:val="20"/>
        </w:rPr>
      </w:pPr>
      <w:r>
        <w:rPr>
          <w:sz w:val="20"/>
          <w:szCs w:val="20"/>
        </w:rPr>
        <w:t>A. poorly developed granulocytes</w:t>
      </w:r>
    </w:p>
    <w:p w:rsidR="00117AEE" w:rsidRPr="00AC33CB" w:rsidRDefault="00117AEE" w:rsidP="00117AEE">
      <w:pPr>
        <w:spacing w:after="0" w:line="240" w:lineRule="auto"/>
        <w:rPr>
          <w:b/>
          <w:sz w:val="20"/>
          <w:szCs w:val="20"/>
        </w:rPr>
      </w:pPr>
      <w:r w:rsidRPr="000C7288">
        <w:rPr>
          <w:b/>
          <w:sz w:val="20"/>
          <w:szCs w:val="20"/>
          <w:highlight w:val="yellow"/>
        </w:rPr>
        <w:t>B. incompetence of the newborn immune system compared to that of the adult</w:t>
      </w:r>
    </w:p>
    <w:p w:rsidR="00117AEE" w:rsidRDefault="00117AEE" w:rsidP="00117AEE">
      <w:pPr>
        <w:spacing w:after="0" w:line="240" w:lineRule="auto"/>
        <w:rPr>
          <w:sz w:val="20"/>
          <w:szCs w:val="20"/>
        </w:rPr>
      </w:pPr>
      <w:r>
        <w:rPr>
          <w:sz w:val="20"/>
          <w:szCs w:val="20"/>
        </w:rPr>
        <w:t>C. the relative small size of the thymus in the newborn</w:t>
      </w:r>
    </w:p>
    <w:p w:rsidR="00117AEE" w:rsidRDefault="00117AEE" w:rsidP="00117AEE">
      <w:pPr>
        <w:spacing w:after="0" w:line="240" w:lineRule="auto"/>
        <w:rPr>
          <w:sz w:val="20"/>
          <w:szCs w:val="20"/>
        </w:rPr>
      </w:pPr>
      <w:r>
        <w:rPr>
          <w:sz w:val="20"/>
          <w:szCs w:val="20"/>
        </w:rPr>
        <w:t>D. a poorly developed adrenal medulla</w:t>
      </w:r>
    </w:p>
    <w:p w:rsidR="00117AEE" w:rsidRDefault="00117AEE" w:rsidP="00117AEE">
      <w:pPr>
        <w:spacing w:after="0" w:line="240" w:lineRule="auto"/>
        <w:rPr>
          <w:sz w:val="20"/>
          <w:szCs w:val="20"/>
        </w:rPr>
      </w:pPr>
      <w:r>
        <w:rPr>
          <w:sz w:val="20"/>
          <w:szCs w:val="20"/>
        </w:rPr>
        <w:t>E. the presence of circulating maternal antibodies in the newborn animal</w:t>
      </w:r>
    </w:p>
    <w:p w:rsidR="008D0646" w:rsidRDefault="008D0646" w:rsidP="008D0646">
      <w:pPr>
        <w:spacing w:after="0" w:line="240" w:lineRule="auto"/>
        <w:rPr>
          <w:sz w:val="20"/>
          <w:szCs w:val="20"/>
        </w:rPr>
      </w:pPr>
    </w:p>
    <w:p w:rsidR="008D0646" w:rsidRPr="000C7288" w:rsidRDefault="008D0646" w:rsidP="008D0646">
      <w:pPr>
        <w:spacing w:after="0" w:line="240" w:lineRule="auto"/>
        <w:rPr>
          <w:sz w:val="36"/>
          <w:szCs w:val="36"/>
        </w:rPr>
      </w:pPr>
      <w:r w:rsidRPr="000C7288">
        <w:rPr>
          <w:sz w:val="36"/>
          <w:szCs w:val="36"/>
        </w:rPr>
        <w:t>29. A variety of substances may produce skin reactions in humans when skin is exposed to sunlight, and in some cases artificial light. These are referred to as photosensitivity reactions. Which of the following statements correctly characterizes these reactions?</w:t>
      </w:r>
    </w:p>
    <w:p w:rsidR="008D0646" w:rsidRPr="002B3049" w:rsidRDefault="008D0646" w:rsidP="008D0646">
      <w:pPr>
        <w:spacing w:after="0" w:line="240" w:lineRule="auto"/>
        <w:rPr>
          <w:b/>
          <w:sz w:val="20"/>
          <w:szCs w:val="20"/>
        </w:rPr>
      </w:pPr>
      <w:r w:rsidRPr="000C7288">
        <w:rPr>
          <w:b/>
          <w:sz w:val="20"/>
          <w:szCs w:val="20"/>
          <w:highlight w:val="yellow"/>
        </w:rPr>
        <w:t>A. some of these reactions may occur on the first exposure to the chemical plus light (the so-called phototoxic mechanism)</w:t>
      </w:r>
    </w:p>
    <w:p w:rsidR="008D0646" w:rsidRDefault="008D0646" w:rsidP="008D0646">
      <w:pPr>
        <w:spacing w:after="0" w:line="240" w:lineRule="auto"/>
        <w:rPr>
          <w:sz w:val="20"/>
          <w:szCs w:val="20"/>
        </w:rPr>
      </w:pPr>
      <w:r>
        <w:rPr>
          <w:sz w:val="20"/>
          <w:szCs w:val="20"/>
        </w:rPr>
        <w:t>B. all photosensitivity reactions are immunologically mediated</w:t>
      </w:r>
    </w:p>
    <w:p w:rsidR="008D0646" w:rsidRDefault="008D0646" w:rsidP="008D0646">
      <w:pPr>
        <w:spacing w:after="0" w:line="240" w:lineRule="auto"/>
        <w:rPr>
          <w:sz w:val="20"/>
          <w:szCs w:val="20"/>
        </w:rPr>
      </w:pPr>
      <w:r>
        <w:rPr>
          <w:sz w:val="20"/>
          <w:szCs w:val="20"/>
        </w:rPr>
        <w:t>C. drugs behave as haptens, and as such are directly immunogenic</w:t>
      </w:r>
    </w:p>
    <w:p w:rsidR="008D0646" w:rsidRDefault="008D0646" w:rsidP="008D0646">
      <w:pPr>
        <w:spacing w:after="0" w:line="240" w:lineRule="auto"/>
        <w:rPr>
          <w:sz w:val="20"/>
          <w:szCs w:val="20"/>
        </w:rPr>
      </w:pPr>
      <w:r>
        <w:rPr>
          <w:sz w:val="20"/>
          <w:szCs w:val="20"/>
        </w:rPr>
        <w:t>D. metabolic products of drugs do not participate in photosensitivity reactions, as they are “detoxified”</w:t>
      </w:r>
    </w:p>
    <w:p w:rsidR="008D0646" w:rsidRDefault="008D0646" w:rsidP="008D0646">
      <w:pPr>
        <w:spacing w:after="0" w:line="240" w:lineRule="auto"/>
        <w:rPr>
          <w:sz w:val="20"/>
          <w:szCs w:val="20"/>
        </w:rPr>
      </w:pPr>
      <w:r>
        <w:rPr>
          <w:sz w:val="20"/>
          <w:szCs w:val="20"/>
        </w:rPr>
        <w:t>E. all of the above</w:t>
      </w:r>
    </w:p>
    <w:p w:rsidR="008D0646" w:rsidRDefault="008D0646" w:rsidP="008D0646">
      <w:pPr>
        <w:spacing w:after="0" w:line="240" w:lineRule="auto"/>
      </w:pPr>
    </w:p>
    <w:p w:rsidR="00BC78F2" w:rsidRDefault="00BC78F2">
      <w:pPr>
        <w:rPr>
          <w:sz w:val="36"/>
          <w:szCs w:val="36"/>
        </w:rPr>
      </w:pPr>
      <w:r>
        <w:rPr>
          <w:sz w:val="36"/>
          <w:szCs w:val="36"/>
        </w:rPr>
        <w:br w:type="page"/>
      </w:r>
    </w:p>
    <w:p w:rsidR="008D0646" w:rsidRPr="000C7288" w:rsidRDefault="008D0646" w:rsidP="008D0646">
      <w:pPr>
        <w:spacing w:after="0" w:line="240" w:lineRule="auto"/>
        <w:rPr>
          <w:sz w:val="36"/>
          <w:szCs w:val="36"/>
        </w:rPr>
      </w:pPr>
      <w:r w:rsidRPr="000C7288">
        <w:rPr>
          <w:sz w:val="36"/>
          <w:szCs w:val="36"/>
        </w:rPr>
        <w:lastRenderedPageBreak/>
        <w:t>30. If isopropyl alcohol and carbon tetrachloride are chronically absorbed into an organism, the effect on the liver would be __.</w:t>
      </w:r>
    </w:p>
    <w:p w:rsidR="008D0646" w:rsidRDefault="008D0646" w:rsidP="008D0646">
      <w:pPr>
        <w:spacing w:after="0" w:line="240" w:lineRule="auto"/>
      </w:pPr>
      <w:r>
        <w:t>A. additive effect</w:t>
      </w:r>
    </w:p>
    <w:p w:rsidR="008D0646" w:rsidRDefault="008D0646" w:rsidP="008D0646">
      <w:pPr>
        <w:spacing w:after="0" w:line="240" w:lineRule="auto"/>
      </w:pPr>
      <w:r>
        <w:t>B. synergy</w:t>
      </w:r>
    </w:p>
    <w:p w:rsidR="008D0646" w:rsidRPr="00125184" w:rsidRDefault="008D0646" w:rsidP="008D0646">
      <w:pPr>
        <w:spacing w:after="0" w:line="240" w:lineRule="auto"/>
        <w:rPr>
          <w:b/>
        </w:rPr>
      </w:pPr>
      <w:r w:rsidRPr="000C7288">
        <w:rPr>
          <w:b/>
          <w:highlight w:val="yellow"/>
        </w:rPr>
        <w:t>C. potentiation</w:t>
      </w:r>
    </w:p>
    <w:p w:rsidR="008D0646" w:rsidRDefault="008D0646" w:rsidP="008D0646">
      <w:pPr>
        <w:spacing w:after="0" w:line="240" w:lineRule="auto"/>
      </w:pPr>
      <w:r>
        <w:t>D. subtraction effect</w:t>
      </w:r>
    </w:p>
    <w:p w:rsidR="00DD738E" w:rsidRDefault="00DD738E" w:rsidP="00DD738E">
      <w:pPr>
        <w:spacing w:after="0" w:line="240" w:lineRule="auto"/>
        <w:rPr>
          <w:sz w:val="20"/>
          <w:szCs w:val="20"/>
        </w:rPr>
      </w:pPr>
    </w:p>
    <w:p w:rsidR="000C7288" w:rsidRPr="000C7288" w:rsidRDefault="000C7288" w:rsidP="000C7288">
      <w:pPr>
        <w:spacing w:after="0" w:line="240" w:lineRule="auto"/>
        <w:rPr>
          <w:sz w:val="36"/>
          <w:szCs w:val="36"/>
        </w:rPr>
      </w:pPr>
      <w:r w:rsidRPr="000C7288">
        <w:rPr>
          <w:sz w:val="36"/>
          <w:szCs w:val="36"/>
        </w:rPr>
        <w:t>30. All of the following are true of the CNS pharmacology of solvent abuse except:</w:t>
      </w:r>
    </w:p>
    <w:p w:rsidR="000C7288" w:rsidRDefault="000C7288" w:rsidP="000C7288">
      <w:pPr>
        <w:spacing w:after="0" w:line="240" w:lineRule="auto"/>
        <w:rPr>
          <w:szCs w:val="20"/>
        </w:rPr>
      </w:pPr>
    </w:p>
    <w:p w:rsidR="000C7288" w:rsidRPr="0098731E" w:rsidRDefault="000C7288" w:rsidP="000C7288">
      <w:pPr>
        <w:spacing w:after="0" w:line="240" w:lineRule="auto"/>
        <w:rPr>
          <w:szCs w:val="20"/>
        </w:rPr>
      </w:pPr>
      <w:r w:rsidRPr="0098731E">
        <w:rPr>
          <w:szCs w:val="20"/>
        </w:rPr>
        <w:t>A. It may be similar to alcohol.</w:t>
      </w:r>
    </w:p>
    <w:p w:rsidR="000C7288" w:rsidRPr="00A51D53" w:rsidRDefault="000C7288" w:rsidP="000C7288">
      <w:pPr>
        <w:spacing w:after="0" w:line="240" w:lineRule="auto"/>
        <w:ind w:left="720"/>
        <w:rPr>
          <w:i/>
          <w:szCs w:val="20"/>
        </w:rPr>
      </w:pPr>
      <w:r w:rsidRPr="00A51D53">
        <w:rPr>
          <w:i/>
          <w:szCs w:val="20"/>
        </w:rPr>
        <w:t>True- Solvent abuse is a unique exposure situation in that participants repeatedly subject themselves to vapor concentrations high enough to produce effects that resemble alcohol intoxication. (CD 7</w:t>
      </w:r>
      <w:r w:rsidRPr="00A51D53">
        <w:rPr>
          <w:i/>
          <w:szCs w:val="20"/>
          <w:vertAlign w:val="superscript"/>
        </w:rPr>
        <w:t>th</w:t>
      </w:r>
      <w:r w:rsidRPr="00A51D53">
        <w:rPr>
          <w:i/>
          <w:szCs w:val="20"/>
        </w:rPr>
        <w:t xml:space="preserve"> 985)</w:t>
      </w:r>
    </w:p>
    <w:p w:rsidR="000C7288" w:rsidRDefault="000C7288" w:rsidP="000C7288">
      <w:pPr>
        <w:spacing w:after="0" w:line="240" w:lineRule="auto"/>
        <w:rPr>
          <w:szCs w:val="20"/>
        </w:rPr>
      </w:pPr>
    </w:p>
    <w:p w:rsidR="000C7288" w:rsidRPr="0098731E" w:rsidRDefault="000C7288" w:rsidP="000C7288">
      <w:pPr>
        <w:spacing w:after="0" w:line="240" w:lineRule="auto"/>
        <w:rPr>
          <w:szCs w:val="20"/>
        </w:rPr>
      </w:pPr>
      <w:r w:rsidRPr="0098731E">
        <w:rPr>
          <w:szCs w:val="20"/>
        </w:rPr>
        <w:t>B. It has the potential for tolerance.</w:t>
      </w:r>
    </w:p>
    <w:p w:rsidR="000C7288" w:rsidRPr="00A51D53" w:rsidRDefault="000C7288" w:rsidP="000C7288">
      <w:pPr>
        <w:spacing w:after="0" w:line="240" w:lineRule="auto"/>
        <w:ind w:left="720"/>
        <w:rPr>
          <w:i/>
          <w:szCs w:val="20"/>
        </w:rPr>
      </w:pPr>
      <w:r>
        <w:rPr>
          <w:i/>
          <w:szCs w:val="20"/>
        </w:rPr>
        <w:t xml:space="preserve">True- </w:t>
      </w:r>
      <w:r w:rsidRPr="00A51D53">
        <w:rPr>
          <w:i/>
          <w:szCs w:val="20"/>
        </w:rPr>
        <w:t>Relatively little is known about the neuropharmacology of</w:t>
      </w:r>
      <w:r>
        <w:rPr>
          <w:i/>
          <w:szCs w:val="20"/>
        </w:rPr>
        <w:t xml:space="preserve"> </w:t>
      </w:r>
      <w:r w:rsidRPr="00A51D53">
        <w:rPr>
          <w:i/>
          <w:szCs w:val="20"/>
        </w:rPr>
        <w:t>abused solvents, although they appear to have much in common</w:t>
      </w:r>
      <w:r>
        <w:rPr>
          <w:i/>
          <w:szCs w:val="20"/>
        </w:rPr>
        <w:t xml:space="preserve"> </w:t>
      </w:r>
      <w:r w:rsidRPr="00A51D53">
        <w:rPr>
          <w:i/>
          <w:szCs w:val="20"/>
        </w:rPr>
        <w:t>with the classical CNS-depressant drugs like ethanol and barbiturates,</w:t>
      </w:r>
      <w:r>
        <w:rPr>
          <w:i/>
          <w:szCs w:val="20"/>
        </w:rPr>
        <w:t xml:space="preserve"> </w:t>
      </w:r>
      <w:r w:rsidRPr="00A51D53">
        <w:rPr>
          <w:i/>
          <w:szCs w:val="20"/>
        </w:rPr>
        <w:t>including the potential for tolerance and dependence</w:t>
      </w:r>
      <w:r>
        <w:rPr>
          <w:i/>
          <w:szCs w:val="20"/>
        </w:rPr>
        <w:t xml:space="preserve">. </w:t>
      </w:r>
      <w:r w:rsidRPr="00A51D53">
        <w:rPr>
          <w:i/>
          <w:szCs w:val="20"/>
        </w:rPr>
        <w:t>(CD 7</w:t>
      </w:r>
      <w:r w:rsidRPr="00A51D53">
        <w:rPr>
          <w:i/>
          <w:szCs w:val="20"/>
          <w:vertAlign w:val="superscript"/>
        </w:rPr>
        <w:t>th</w:t>
      </w:r>
      <w:r w:rsidRPr="00A51D53">
        <w:rPr>
          <w:i/>
          <w:szCs w:val="20"/>
        </w:rPr>
        <w:t xml:space="preserve"> 985)</w:t>
      </w:r>
    </w:p>
    <w:p w:rsidR="000C7288" w:rsidRPr="00A51D53" w:rsidRDefault="000C7288" w:rsidP="000C7288">
      <w:pPr>
        <w:spacing w:after="0" w:line="240" w:lineRule="auto"/>
        <w:rPr>
          <w:i/>
          <w:szCs w:val="20"/>
        </w:rPr>
      </w:pPr>
    </w:p>
    <w:p w:rsidR="000C7288" w:rsidRPr="0098731E" w:rsidRDefault="000C7288" w:rsidP="000C7288">
      <w:pPr>
        <w:spacing w:after="0" w:line="240" w:lineRule="auto"/>
        <w:rPr>
          <w:b/>
          <w:szCs w:val="20"/>
        </w:rPr>
      </w:pPr>
      <w:r w:rsidRPr="000C7288">
        <w:rPr>
          <w:b/>
          <w:szCs w:val="20"/>
          <w:highlight w:val="yellow"/>
        </w:rPr>
        <w:t>C. Naloxone will precipitate life-threatening withdrawal reactions.</w:t>
      </w:r>
    </w:p>
    <w:p w:rsidR="000C7288" w:rsidRPr="00A51D53" w:rsidRDefault="000C7288" w:rsidP="000C7288">
      <w:pPr>
        <w:spacing w:after="0" w:line="240" w:lineRule="auto"/>
        <w:ind w:left="720"/>
        <w:rPr>
          <w:i/>
          <w:szCs w:val="20"/>
        </w:rPr>
      </w:pPr>
      <w:r w:rsidRPr="00A51D53">
        <w:rPr>
          <w:i/>
          <w:szCs w:val="20"/>
        </w:rPr>
        <w:t>Intravenous naloxone can have a dramatic effect on the level of consciousness of an opiate poisoned patient within minutes. (CD 7</w:t>
      </w:r>
      <w:r w:rsidRPr="00A51D53">
        <w:rPr>
          <w:i/>
          <w:szCs w:val="20"/>
          <w:vertAlign w:val="superscript"/>
        </w:rPr>
        <w:t>th</w:t>
      </w:r>
      <w:r w:rsidRPr="00A51D53">
        <w:rPr>
          <w:i/>
          <w:szCs w:val="20"/>
        </w:rPr>
        <w:t xml:space="preserve"> 1266)</w:t>
      </w:r>
    </w:p>
    <w:p w:rsidR="000C7288" w:rsidRDefault="000C7288" w:rsidP="000C7288">
      <w:pPr>
        <w:spacing w:after="0" w:line="240" w:lineRule="auto"/>
        <w:rPr>
          <w:szCs w:val="20"/>
        </w:rPr>
      </w:pPr>
    </w:p>
    <w:p w:rsidR="000C7288" w:rsidRPr="0098731E" w:rsidRDefault="000C7288" w:rsidP="000C7288">
      <w:pPr>
        <w:spacing w:after="0" w:line="240" w:lineRule="auto"/>
        <w:rPr>
          <w:szCs w:val="20"/>
        </w:rPr>
      </w:pPr>
      <w:r w:rsidRPr="0098731E">
        <w:rPr>
          <w:szCs w:val="20"/>
        </w:rPr>
        <w:t>D. It may involve GABA, glycine, and NMDA receptors.</w:t>
      </w:r>
    </w:p>
    <w:p w:rsidR="000C7288" w:rsidRPr="00A51D53" w:rsidRDefault="000C7288" w:rsidP="000C7288">
      <w:pPr>
        <w:ind w:left="720"/>
        <w:rPr>
          <w:i/>
          <w:szCs w:val="20"/>
        </w:rPr>
      </w:pPr>
      <w:r>
        <w:rPr>
          <w:i/>
          <w:szCs w:val="20"/>
        </w:rPr>
        <w:t xml:space="preserve">True- </w:t>
      </w:r>
      <w:r w:rsidRPr="00A51D53">
        <w:rPr>
          <w:i/>
          <w:szCs w:val="20"/>
        </w:rPr>
        <w:t>Commonly used solvents have been shown to alter the function  of a variety of ligand-gated ion channels, including those activated by glycine, gamma-aminobutyric acid(GABA) and</w:t>
      </w:r>
      <w:r>
        <w:rPr>
          <w:i/>
          <w:szCs w:val="20"/>
        </w:rPr>
        <w:t xml:space="preserve"> </w:t>
      </w:r>
      <w:r w:rsidRPr="00A51D53">
        <w:rPr>
          <w:i/>
          <w:szCs w:val="20"/>
        </w:rPr>
        <w:t>N-methyld-aspartate (NMDA). (CD 7</w:t>
      </w:r>
      <w:r w:rsidRPr="00A51D53">
        <w:rPr>
          <w:i/>
          <w:szCs w:val="20"/>
          <w:vertAlign w:val="superscript"/>
        </w:rPr>
        <w:t>th</w:t>
      </w:r>
      <w:r w:rsidRPr="00A51D53">
        <w:rPr>
          <w:i/>
          <w:szCs w:val="20"/>
        </w:rPr>
        <w:t xml:space="preserve"> 985)</w:t>
      </w:r>
    </w:p>
    <w:p w:rsidR="000C7288" w:rsidRPr="0098731E" w:rsidRDefault="000C7288" w:rsidP="000C7288">
      <w:pPr>
        <w:pStyle w:val="ListParagraph"/>
        <w:spacing w:after="0" w:line="240" w:lineRule="auto"/>
        <w:ind w:left="0"/>
        <w:rPr>
          <w:szCs w:val="20"/>
        </w:rPr>
      </w:pPr>
    </w:p>
    <w:p w:rsidR="00BC78F2" w:rsidRDefault="00BC78F2">
      <w:pPr>
        <w:rPr>
          <w:sz w:val="36"/>
          <w:szCs w:val="36"/>
        </w:rPr>
      </w:pPr>
      <w:r>
        <w:rPr>
          <w:sz w:val="36"/>
          <w:szCs w:val="36"/>
        </w:rPr>
        <w:br w:type="page"/>
      </w:r>
    </w:p>
    <w:p w:rsidR="000C7288" w:rsidRPr="000C7288" w:rsidRDefault="000C7288" w:rsidP="000C7288">
      <w:pPr>
        <w:pStyle w:val="ListParagraph"/>
        <w:spacing w:after="0" w:line="240" w:lineRule="auto"/>
        <w:ind w:left="0"/>
        <w:rPr>
          <w:sz w:val="36"/>
          <w:szCs w:val="36"/>
        </w:rPr>
      </w:pPr>
      <w:r w:rsidRPr="000C7288">
        <w:rPr>
          <w:sz w:val="36"/>
          <w:szCs w:val="36"/>
        </w:rPr>
        <w:lastRenderedPageBreak/>
        <w:t xml:space="preserve">31. Which of the following does </w:t>
      </w:r>
      <w:r w:rsidRPr="000C7288">
        <w:rPr>
          <w:b/>
          <w:sz w:val="36"/>
          <w:szCs w:val="36"/>
          <w:u w:val="single"/>
        </w:rPr>
        <w:t>not</w:t>
      </w:r>
      <w:r w:rsidRPr="000C7288">
        <w:rPr>
          <w:sz w:val="36"/>
          <w:szCs w:val="36"/>
        </w:rPr>
        <w:t xml:space="preserve"> </w:t>
      </w:r>
      <w:r w:rsidRPr="000C7288">
        <w:rPr>
          <w:b/>
          <w:sz w:val="36"/>
          <w:szCs w:val="36"/>
          <w:u w:val="single"/>
        </w:rPr>
        <w:t xml:space="preserve">potentiate </w:t>
      </w:r>
      <w:r w:rsidRPr="000C7288">
        <w:rPr>
          <w:sz w:val="36"/>
          <w:szCs w:val="36"/>
        </w:rPr>
        <w:t>the hepatotoxicity of carbon tetrachloride?</w:t>
      </w:r>
    </w:p>
    <w:p w:rsidR="000C7288" w:rsidRDefault="000C7288" w:rsidP="000C7288">
      <w:pPr>
        <w:pStyle w:val="ListParagraph"/>
        <w:spacing w:after="0" w:line="240" w:lineRule="auto"/>
        <w:ind w:left="0"/>
        <w:rPr>
          <w:b/>
          <w:szCs w:val="20"/>
        </w:rPr>
      </w:pPr>
    </w:p>
    <w:p w:rsidR="000C7288" w:rsidRPr="0098731E" w:rsidRDefault="000C7288" w:rsidP="000C7288">
      <w:pPr>
        <w:pStyle w:val="ListParagraph"/>
        <w:spacing w:after="0" w:line="240" w:lineRule="auto"/>
        <w:ind w:left="0"/>
        <w:rPr>
          <w:b/>
          <w:szCs w:val="20"/>
        </w:rPr>
      </w:pPr>
      <w:r w:rsidRPr="00093CFF">
        <w:rPr>
          <w:szCs w:val="20"/>
        </w:rPr>
        <w:t>A. acetone</w:t>
      </w:r>
      <w:r>
        <w:rPr>
          <w:b/>
          <w:szCs w:val="20"/>
        </w:rPr>
        <w:t xml:space="preserve">    </w:t>
      </w:r>
      <w:r w:rsidRPr="00093CFF">
        <w:rPr>
          <w:i/>
          <w:szCs w:val="20"/>
        </w:rPr>
        <w:t>(metabolite of isopropanol!)</w:t>
      </w:r>
    </w:p>
    <w:p w:rsidR="000C7288" w:rsidRPr="00093CFF" w:rsidRDefault="000C7288" w:rsidP="000C7288">
      <w:pPr>
        <w:pStyle w:val="ListParagraph"/>
        <w:spacing w:after="0" w:line="240" w:lineRule="auto"/>
        <w:rPr>
          <w:i/>
          <w:szCs w:val="20"/>
        </w:rPr>
      </w:pPr>
      <w:r w:rsidRPr="00093CFF">
        <w:rPr>
          <w:i/>
          <w:szCs w:val="20"/>
        </w:rPr>
        <w:t>Potentiation occurs when one substance does not have a toxic effect on a certain organ or system but when added to another chemical makes that chemical much more toxic (example: 0 + 2 = 10). Isopropanol, for example, is not hepatotoxic, but when it is administered in addition to carbon tetrachloride, the hepatotoxicity of carbon tetrachloride is much greater than when it is given alone.</w:t>
      </w:r>
    </w:p>
    <w:p w:rsidR="000C7288" w:rsidRDefault="000C7288" w:rsidP="000C7288">
      <w:pPr>
        <w:pStyle w:val="ListParagraph"/>
        <w:spacing w:after="0" w:line="240" w:lineRule="auto"/>
        <w:ind w:left="0"/>
        <w:rPr>
          <w:szCs w:val="20"/>
        </w:rPr>
      </w:pPr>
    </w:p>
    <w:p w:rsidR="000C7288" w:rsidRPr="00244558" w:rsidRDefault="000C7288" w:rsidP="000C7288">
      <w:pPr>
        <w:pStyle w:val="ListParagraph"/>
        <w:spacing w:after="0" w:line="240" w:lineRule="auto"/>
        <w:ind w:left="0"/>
        <w:rPr>
          <w:b/>
          <w:szCs w:val="20"/>
        </w:rPr>
      </w:pPr>
      <w:r w:rsidRPr="000C7288">
        <w:rPr>
          <w:b/>
          <w:szCs w:val="20"/>
          <w:highlight w:val="yellow"/>
        </w:rPr>
        <w:t>B. acetaldehyde</w:t>
      </w:r>
    </w:p>
    <w:p w:rsidR="000C7288" w:rsidRPr="00A56A28" w:rsidRDefault="000C7288" w:rsidP="000C7288">
      <w:pPr>
        <w:pStyle w:val="ListParagraph"/>
        <w:spacing w:after="0" w:line="240" w:lineRule="auto"/>
        <w:rPr>
          <w:i/>
          <w:szCs w:val="20"/>
        </w:rPr>
      </w:pPr>
      <w:r w:rsidRPr="00A56A28">
        <w:rPr>
          <w:i/>
          <w:szCs w:val="20"/>
        </w:rPr>
        <w:t>The induction of NDMAd by ethanol was enhanced by alcohol dehydrogenase inhibitors pyrazole and acetaldehyde oxime, suggesting that ethanol, rather than its metabolites, was responsible for the induction. PMID: 6703708</w:t>
      </w:r>
    </w:p>
    <w:p w:rsidR="000C7288" w:rsidRDefault="000C7288" w:rsidP="000C7288">
      <w:pPr>
        <w:pStyle w:val="ListParagraph"/>
        <w:spacing w:after="0" w:line="240" w:lineRule="auto"/>
        <w:ind w:left="0"/>
        <w:rPr>
          <w:szCs w:val="20"/>
        </w:rPr>
      </w:pPr>
    </w:p>
    <w:p w:rsidR="000C7288" w:rsidRPr="00244558" w:rsidRDefault="000C7288" w:rsidP="000C7288">
      <w:pPr>
        <w:pStyle w:val="ListParagraph"/>
        <w:spacing w:after="0" w:line="240" w:lineRule="auto"/>
        <w:ind w:left="0"/>
        <w:rPr>
          <w:szCs w:val="20"/>
        </w:rPr>
      </w:pPr>
      <w:r w:rsidRPr="00244558">
        <w:rPr>
          <w:szCs w:val="20"/>
        </w:rPr>
        <w:t>C. ethanol</w:t>
      </w:r>
    </w:p>
    <w:p w:rsidR="000C7288" w:rsidRPr="00A51D53" w:rsidRDefault="000C7288" w:rsidP="000C7288">
      <w:pPr>
        <w:pStyle w:val="ListParagraph"/>
        <w:spacing w:after="0" w:line="240" w:lineRule="auto"/>
        <w:rPr>
          <w:i/>
          <w:szCs w:val="20"/>
        </w:rPr>
      </w:pPr>
      <w:r w:rsidRPr="00A51D53">
        <w:rPr>
          <w:i/>
          <w:szCs w:val="20"/>
        </w:rPr>
        <w:t xml:space="preserve">A </w:t>
      </w:r>
      <w:r w:rsidRPr="00093CFF">
        <w:rPr>
          <w:b/>
          <w:i/>
          <w:szCs w:val="20"/>
          <w:u w:val="single"/>
        </w:rPr>
        <w:t xml:space="preserve">synergistic </w:t>
      </w:r>
      <w:r w:rsidRPr="00A51D53">
        <w:rPr>
          <w:i/>
          <w:szCs w:val="20"/>
        </w:rPr>
        <w:t>effect occurs when the combined effects of two chemicals are much greater than the sum of the effects of each agent given alone (example: 2 + 2 = 20). For example, both carbon tetrachloride and ethanol are hepatotoxic compounds, but together they produce much more liver injury than the mathematical sum of their individual effects on liver at a given dose would suggest. (CD 7</w:t>
      </w:r>
      <w:r w:rsidRPr="00A51D53">
        <w:rPr>
          <w:i/>
          <w:szCs w:val="20"/>
          <w:vertAlign w:val="superscript"/>
        </w:rPr>
        <w:t>th</w:t>
      </w:r>
      <w:r w:rsidRPr="00A51D53">
        <w:rPr>
          <w:i/>
          <w:szCs w:val="20"/>
        </w:rPr>
        <w:t xml:space="preserve"> 17)</w:t>
      </w:r>
      <w:r>
        <w:rPr>
          <w:i/>
          <w:szCs w:val="20"/>
        </w:rPr>
        <w:t>.</w:t>
      </w:r>
    </w:p>
    <w:p w:rsidR="000C7288" w:rsidRDefault="000C7288" w:rsidP="000C7288">
      <w:pPr>
        <w:pStyle w:val="ListParagraph"/>
        <w:spacing w:after="0" w:line="240" w:lineRule="auto"/>
        <w:ind w:left="0"/>
        <w:rPr>
          <w:szCs w:val="20"/>
        </w:rPr>
      </w:pPr>
    </w:p>
    <w:p w:rsidR="000C7288" w:rsidRPr="0098731E" w:rsidRDefault="000C7288" w:rsidP="000C7288">
      <w:pPr>
        <w:pStyle w:val="ListParagraph"/>
        <w:spacing w:after="0" w:line="240" w:lineRule="auto"/>
        <w:ind w:left="0"/>
        <w:rPr>
          <w:szCs w:val="20"/>
        </w:rPr>
      </w:pPr>
      <w:r w:rsidRPr="0098731E">
        <w:rPr>
          <w:szCs w:val="20"/>
        </w:rPr>
        <w:t>D. 2-butanol</w:t>
      </w:r>
    </w:p>
    <w:p w:rsidR="000C7288" w:rsidRPr="00093CFF" w:rsidRDefault="000C7288" w:rsidP="000C7288">
      <w:pPr>
        <w:pStyle w:val="ListParagraph"/>
        <w:spacing w:after="0" w:line="240" w:lineRule="auto"/>
        <w:rPr>
          <w:i/>
          <w:szCs w:val="20"/>
        </w:rPr>
      </w:pPr>
      <w:r w:rsidRPr="00093CFF">
        <w:rPr>
          <w:i/>
          <w:szCs w:val="20"/>
        </w:rPr>
        <w:t>Traiger GJ, Bruckner JV: The participation of 2-butanone in 2-butanol-induced potentiation of carbon tetrachloride hepatotoxicity. J Pharmacol Exp Therap 196:493–500, 1976.</w:t>
      </w:r>
    </w:p>
    <w:p w:rsidR="000C7288" w:rsidRDefault="000C7288" w:rsidP="000C7288">
      <w:pPr>
        <w:pStyle w:val="ListParagraph"/>
        <w:spacing w:after="0" w:line="240" w:lineRule="auto"/>
        <w:ind w:left="0"/>
        <w:rPr>
          <w:szCs w:val="20"/>
        </w:rPr>
      </w:pPr>
    </w:p>
    <w:p w:rsidR="000C7288" w:rsidRPr="0098731E" w:rsidRDefault="000C7288" w:rsidP="000C7288">
      <w:pPr>
        <w:pStyle w:val="ListParagraph"/>
        <w:spacing w:after="0" w:line="240" w:lineRule="auto"/>
        <w:ind w:left="0"/>
        <w:rPr>
          <w:szCs w:val="20"/>
        </w:rPr>
      </w:pPr>
      <w:r w:rsidRPr="0098731E">
        <w:rPr>
          <w:szCs w:val="20"/>
        </w:rPr>
        <w:t>E. 2-butanone</w:t>
      </w:r>
    </w:p>
    <w:p w:rsidR="000C7288" w:rsidRPr="00093CFF" w:rsidRDefault="000C7288" w:rsidP="000C7288">
      <w:pPr>
        <w:pStyle w:val="ListParagraph"/>
        <w:spacing w:after="0" w:line="240" w:lineRule="auto"/>
        <w:rPr>
          <w:i/>
          <w:szCs w:val="20"/>
        </w:rPr>
      </w:pPr>
      <w:r w:rsidRPr="00093CFF">
        <w:rPr>
          <w:i/>
          <w:szCs w:val="20"/>
        </w:rPr>
        <w:t>Traiger GJ, Bruckner JV: The participation of 2-butanone in 2-butanol-induced potentiation of carbon tetrachloride hepatotoxicity. J Pharmacol Exp Therap 196:493–500, 1976.</w:t>
      </w:r>
    </w:p>
    <w:p w:rsidR="000C7288" w:rsidRDefault="000C7288" w:rsidP="000C7288">
      <w:pPr>
        <w:rPr>
          <w:szCs w:val="20"/>
        </w:rPr>
      </w:pPr>
    </w:p>
    <w:p w:rsidR="000C7288" w:rsidRPr="0098731E" w:rsidRDefault="000C7288" w:rsidP="000C7288">
      <w:pPr>
        <w:pStyle w:val="ListParagraph"/>
        <w:spacing w:after="0" w:line="240" w:lineRule="auto"/>
        <w:ind w:left="0"/>
        <w:rPr>
          <w:szCs w:val="20"/>
        </w:rPr>
      </w:pPr>
    </w:p>
    <w:p w:rsidR="00BC78F2" w:rsidRDefault="00BC78F2">
      <w:pPr>
        <w:rPr>
          <w:sz w:val="36"/>
          <w:szCs w:val="36"/>
        </w:rPr>
      </w:pPr>
      <w:r>
        <w:rPr>
          <w:sz w:val="36"/>
          <w:szCs w:val="36"/>
        </w:rPr>
        <w:br w:type="page"/>
      </w:r>
    </w:p>
    <w:p w:rsidR="000C7288" w:rsidRPr="000C7288" w:rsidRDefault="000C7288" w:rsidP="000C7288">
      <w:pPr>
        <w:pStyle w:val="ListParagraph"/>
        <w:spacing w:after="0" w:line="240" w:lineRule="auto"/>
        <w:ind w:left="0"/>
        <w:rPr>
          <w:sz w:val="36"/>
          <w:szCs w:val="36"/>
        </w:rPr>
      </w:pPr>
      <w:r w:rsidRPr="000C7288">
        <w:rPr>
          <w:sz w:val="36"/>
          <w:szCs w:val="36"/>
        </w:rPr>
        <w:lastRenderedPageBreak/>
        <w:t>32. The cell type that is primarily responsible for production of collagen in hepatic fibrosis is the:</w:t>
      </w:r>
    </w:p>
    <w:p w:rsidR="000C7288" w:rsidRPr="00A56A28" w:rsidRDefault="000C7288" w:rsidP="000C7288">
      <w:pPr>
        <w:pStyle w:val="ListParagraph"/>
        <w:spacing w:after="0" w:line="240" w:lineRule="auto"/>
        <w:ind w:left="0"/>
        <w:rPr>
          <w:szCs w:val="20"/>
        </w:rPr>
      </w:pPr>
      <w:r w:rsidRPr="00A56A28">
        <w:rPr>
          <w:szCs w:val="20"/>
        </w:rPr>
        <w:t>A. Kupffer cell</w:t>
      </w:r>
    </w:p>
    <w:p w:rsidR="000C7288" w:rsidRPr="00A56A28" w:rsidRDefault="000C7288" w:rsidP="000C7288">
      <w:pPr>
        <w:pStyle w:val="ListParagraph"/>
        <w:spacing w:after="0" w:line="240" w:lineRule="auto"/>
        <w:rPr>
          <w:i/>
          <w:szCs w:val="20"/>
        </w:rPr>
      </w:pPr>
      <w:r w:rsidRPr="00A56A28">
        <w:rPr>
          <w:i/>
          <w:szCs w:val="20"/>
        </w:rPr>
        <w:t>In addition, Kupffer cells can release reactive oxygen and proinflammatory cytokines during the phagocytosis of cell debris or apoptotic bodies thereby recruiting more inflammatory cells and enhancing the injury and oxidant stress. (CD 7</w:t>
      </w:r>
      <w:r w:rsidRPr="00A56A28">
        <w:rPr>
          <w:i/>
          <w:szCs w:val="20"/>
          <w:vertAlign w:val="superscript"/>
        </w:rPr>
        <w:t>th</w:t>
      </w:r>
      <w:r w:rsidRPr="00A56A28">
        <w:rPr>
          <w:i/>
          <w:szCs w:val="20"/>
        </w:rPr>
        <w:t xml:space="preserve"> 566)</w:t>
      </w:r>
    </w:p>
    <w:p w:rsidR="000C7288" w:rsidRPr="00A56A28" w:rsidRDefault="000C7288" w:rsidP="000C7288">
      <w:pPr>
        <w:pStyle w:val="ListParagraph"/>
        <w:spacing w:after="0" w:line="240" w:lineRule="auto"/>
        <w:ind w:left="0"/>
        <w:rPr>
          <w:i/>
          <w:szCs w:val="20"/>
        </w:rPr>
      </w:pPr>
    </w:p>
    <w:p w:rsidR="000C7288" w:rsidRPr="0098731E" w:rsidRDefault="000C7288" w:rsidP="000C7288">
      <w:pPr>
        <w:pStyle w:val="ListParagraph"/>
        <w:spacing w:after="0" w:line="240" w:lineRule="auto"/>
        <w:ind w:left="0"/>
        <w:rPr>
          <w:szCs w:val="20"/>
        </w:rPr>
      </w:pPr>
      <w:r w:rsidRPr="0098731E">
        <w:rPr>
          <w:szCs w:val="20"/>
        </w:rPr>
        <w:t>B. hepatocyte</w:t>
      </w:r>
    </w:p>
    <w:p w:rsidR="000C7288" w:rsidRDefault="000C7288" w:rsidP="000C7288">
      <w:pPr>
        <w:pStyle w:val="ListParagraph"/>
        <w:spacing w:after="0" w:line="240" w:lineRule="auto"/>
        <w:ind w:left="0"/>
        <w:rPr>
          <w:szCs w:val="20"/>
        </w:rPr>
      </w:pPr>
    </w:p>
    <w:p w:rsidR="000C7288" w:rsidRPr="0098731E" w:rsidRDefault="000C7288" w:rsidP="000C7288">
      <w:pPr>
        <w:pStyle w:val="ListParagraph"/>
        <w:spacing w:after="0" w:line="240" w:lineRule="auto"/>
        <w:ind w:left="0"/>
        <w:rPr>
          <w:szCs w:val="20"/>
        </w:rPr>
      </w:pPr>
      <w:r w:rsidRPr="0098731E">
        <w:rPr>
          <w:szCs w:val="20"/>
        </w:rPr>
        <w:t>C. monocyte, following its differentiation into a macrophage</w:t>
      </w:r>
    </w:p>
    <w:p w:rsidR="000C7288" w:rsidRPr="00A56A28" w:rsidRDefault="000C7288" w:rsidP="000C7288">
      <w:pPr>
        <w:pStyle w:val="ListParagraph"/>
        <w:spacing w:after="0" w:line="240" w:lineRule="auto"/>
        <w:rPr>
          <w:i/>
          <w:szCs w:val="20"/>
        </w:rPr>
      </w:pPr>
      <w:r w:rsidRPr="00A56A28">
        <w:rPr>
          <w:i/>
          <w:szCs w:val="20"/>
        </w:rPr>
        <w:t>The activation of resident macrophages (Kupffer cells), NKand NKT cells and the migration of activated neutrophils, lymphocytes, and monocytes into regions of damaged liver is a well-recognized feature of the hepatotoxicity produced by many chemicals. (CD 7</w:t>
      </w:r>
      <w:r w:rsidRPr="00A56A28">
        <w:rPr>
          <w:i/>
          <w:szCs w:val="20"/>
          <w:vertAlign w:val="superscript"/>
        </w:rPr>
        <w:t>th</w:t>
      </w:r>
      <w:r w:rsidRPr="00A56A28">
        <w:rPr>
          <w:i/>
          <w:szCs w:val="20"/>
        </w:rPr>
        <w:t xml:space="preserve"> 573).</w:t>
      </w:r>
    </w:p>
    <w:p w:rsidR="000C7288" w:rsidRPr="00A56A28" w:rsidRDefault="000C7288" w:rsidP="000C7288">
      <w:pPr>
        <w:pStyle w:val="ListParagraph"/>
        <w:spacing w:after="0" w:line="240" w:lineRule="auto"/>
        <w:ind w:left="0"/>
        <w:rPr>
          <w:i/>
          <w:szCs w:val="20"/>
        </w:rPr>
      </w:pPr>
    </w:p>
    <w:p w:rsidR="000C7288" w:rsidRPr="0098731E" w:rsidRDefault="000C7288" w:rsidP="000C7288">
      <w:pPr>
        <w:pStyle w:val="ListParagraph"/>
        <w:spacing w:after="0" w:line="240" w:lineRule="auto"/>
        <w:ind w:left="0"/>
        <w:rPr>
          <w:szCs w:val="20"/>
        </w:rPr>
      </w:pPr>
      <w:r w:rsidRPr="0098731E">
        <w:rPr>
          <w:szCs w:val="20"/>
        </w:rPr>
        <w:t>D. Sertoli cell</w:t>
      </w:r>
    </w:p>
    <w:p w:rsidR="000C7288" w:rsidRDefault="000C7288" w:rsidP="000C7288">
      <w:pPr>
        <w:pStyle w:val="ListParagraph"/>
        <w:spacing w:after="0" w:line="240" w:lineRule="auto"/>
        <w:ind w:left="0"/>
        <w:rPr>
          <w:szCs w:val="20"/>
        </w:rPr>
      </w:pPr>
    </w:p>
    <w:p w:rsidR="000C7288" w:rsidRPr="00A56A28" w:rsidRDefault="000C7288" w:rsidP="000C7288">
      <w:pPr>
        <w:pStyle w:val="ListParagraph"/>
        <w:spacing w:after="0" w:line="240" w:lineRule="auto"/>
        <w:ind w:left="0"/>
        <w:rPr>
          <w:b/>
          <w:szCs w:val="20"/>
        </w:rPr>
      </w:pPr>
      <w:r w:rsidRPr="000C7288">
        <w:rPr>
          <w:b/>
          <w:szCs w:val="20"/>
          <w:highlight w:val="yellow"/>
        </w:rPr>
        <w:t>E. Ito cell</w:t>
      </w:r>
    </w:p>
    <w:p w:rsidR="000C7288" w:rsidRDefault="000C7288" w:rsidP="000C7288">
      <w:pPr>
        <w:ind w:left="720"/>
        <w:rPr>
          <w:i/>
          <w:szCs w:val="20"/>
        </w:rPr>
      </w:pPr>
      <w:r w:rsidRPr="00A56A28">
        <w:rPr>
          <w:i/>
          <w:szCs w:val="20"/>
        </w:rPr>
        <w:t>Central to the development of fibrosis is the activation of hepatic stellate cells (HSC) (Fig. 13-2), which are the main cell type producing extracellular matrix proteins</w:t>
      </w:r>
      <w:r>
        <w:rPr>
          <w:i/>
          <w:szCs w:val="20"/>
        </w:rPr>
        <w:t xml:space="preserve">. </w:t>
      </w:r>
      <w:r w:rsidRPr="00A51D53">
        <w:rPr>
          <w:i/>
          <w:szCs w:val="20"/>
        </w:rPr>
        <w:t>(CD 7</w:t>
      </w:r>
      <w:r w:rsidRPr="00A51D53">
        <w:rPr>
          <w:i/>
          <w:szCs w:val="20"/>
          <w:vertAlign w:val="superscript"/>
        </w:rPr>
        <w:t>th</w:t>
      </w:r>
      <w:r>
        <w:rPr>
          <w:i/>
          <w:szCs w:val="20"/>
        </w:rPr>
        <w:t xml:space="preserve"> 566</w:t>
      </w:r>
      <w:r w:rsidRPr="00A51D53">
        <w:rPr>
          <w:i/>
          <w:szCs w:val="20"/>
        </w:rPr>
        <w:t>)</w:t>
      </w:r>
      <w:r>
        <w:rPr>
          <w:i/>
          <w:szCs w:val="20"/>
        </w:rPr>
        <w:t>.</w:t>
      </w:r>
    </w:p>
    <w:p w:rsidR="000C7288" w:rsidRPr="00A56A28" w:rsidRDefault="000C7288" w:rsidP="000C7288">
      <w:pPr>
        <w:ind w:left="720"/>
        <w:rPr>
          <w:i/>
          <w:szCs w:val="20"/>
        </w:rPr>
      </w:pPr>
      <w:r w:rsidRPr="00A56A28">
        <w:rPr>
          <w:i/>
          <w:szCs w:val="20"/>
        </w:rPr>
        <w:t>Hepatic stellate cells (also known as Ito cells or by</w:t>
      </w:r>
      <w:r>
        <w:rPr>
          <w:i/>
          <w:szCs w:val="20"/>
        </w:rPr>
        <w:t xml:space="preserve"> </w:t>
      </w:r>
      <w:r w:rsidRPr="00A56A28">
        <w:rPr>
          <w:i/>
          <w:szCs w:val="20"/>
        </w:rPr>
        <w:t>the more descriptive terms of fat-storing cells) are located between</w:t>
      </w:r>
      <w:r>
        <w:rPr>
          <w:i/>
          <w:szCs w:val="20"/>
        </w:rPr>
        <w:t xml:space="preserve"> </w:t>
      </w:r>
      <w:r w:rsidRPr="00A56A28">
        <w:rPr>
          <w:i/>
          <w:szCs w:val="20"/>
        </w:rPr>
        <w:t>endothelial cells and hepatocytes (Wake, 1980). Stellate cells are</w:t>
      </w:r>
      <w:r>
        <w:rPr>
          <w:i/>
          <w:szCs w:val="20"/>
        </w:rPr>
        <w:t xml:space="preserve"> </w:t>
      </w:r>
      <w:r w:rsidRPr="00A56A28">
        <w:rPr>
          <w:i/>
          <w:szCs w:val="20"/>
        </w:rPr>
        <w:t>the major sites for vitamin A storage in the body (Wake, 1980).</w:t>
      </w:r>
      <w:r>
        <w:rPr>
          <w:i/>
          <w:szCs w:val="20"/>
        </w:rPr>
        <w:t xml:space="preserve"> </w:t>
      </w:r>
      <w:r w:rsidRPr="00A56A28">
        <w:rPr>
          <w:i/>
          <w:szCs w:val="20"/>
        </w:rPr>
        <w:t>Upon activation, these cells can synthesize and excrete collagen</w:t>
      </w:r>
      <w:r>
        <w:rPr>
          <w:i/>
          <w:szCs w:val="20"/>
        </w:rPr>
        <w:t xml:space="preserve"> </w:t>
      </w:r>
      <w:r w:rsidRPr="00A56A28">
        <w:rPr>
          <w:i/>
          <w:szCs w:val="20"/>
        </w:rPr>
        <w:t>and other extracellular matrix proteins and express smooth muscle</w:t>
      </w:r>
      <w:r>
        <w:rPr>
          <w:i/>
          <w:szCs w:val="20"/>
        </w:rPr>
        <w:t xml:space="preserve"> </w:t>
      </w:r>
      <w:r w:rsidRPr="00A56A28">
        <w:rPr>
          <w:i/>
          <w:szCs w:val="20"/>
        </w:rPr>
        <w:t xml:space="preserve">actin (Friedman, 2000). </w:t>
      </w:r>
      <w:r w:rsidRPr="00A51D53">
        <w:rPr>
          <w:i/>
          <w:szCs w:val="20"/>
        </w:rPr>
        <w:t>(CD 7</w:t>
      </w:r>
      <w:r w:rsidRPr="00A51D53">
        <w:rPr>
          <w:i/>
          <w:szCs w:val="20"/>
          <w:vertAlign w:val="superscript"/>
        </w:rPr>
        <w:t>th</w:t>
      </w:r>
      <w:r>
        <w:rPr>
          <w:i/>
          <w:szCs w:val="20"/>
        </w:rPr>
        <w:t xml:space="preserve"> 559</w:t>
      </w:r>
      <w:r w:rsidRPr="00A51D53">
        <w:rPr>
          <w:i/>
          <w:szCs w:val="20"/>
        </w:rPr>
        <w:t>)</w:t>
      </w:r>
    </w:p>
    <w:p w:rsidR="000C7288" w:rsidRPr="000C7288" w:rsidRDefault="000C7288" w:rsidP="000C7288">
      <w:pPr>
        <w:pStyle w:val="ListParagraph"/>
        <w:spacing w:after="0" w:line="240" w:lineRule="auto"/>
        <w:ind w:left="0"/>
        <w:rPr>
          <w:sz w:val="36"/>
          <w:szCs w:val="36"/>
        </w:rPr>
      </w:pPr>
      <w:r w:rsidRPr="000C7288">
        <w:rPr>
          <w:sz w:val="36"/>
          <w:szCs w:val="36"/>
        </w:rPr>
        <w:t>33. Which of the following causes hepatic angiosarcoma in humans?</w:t>
      </w:r>
    </w:p>
    <w:p w:rsidR="000C7288" w:rsidRPr="0098731E" w:rsidRDefault="000C7288" w:rsidP="000C7288">
      <w:pPr>
        <w:pStyle w:val="ListParagraph"/>
        <w:spacing w:after="0" w:line="240" w:lineRule="auto"/>
        <w:ind w:left="0"/>
        <w:rPr>
          <w:szCs w:val="20"/>
        </w:rPr>
      </w:pPr>
      <w:r w:rsidRPr="0098731E">
        <w:rPr>
          <w:szCs w:val="20"/>
        </w:rPr>
        <w:t>A. lead</w:t>
      </w:r>
    </w:p>
    <w:p w:rsidR="000C7288" w:rsidRDefault="000C7288" w:rsidP="000C7288">
      <w:pPr>
        <w:pStyle w:val="ListParagraph"/>
        <w:spacing w:after="0" w:line="240" w:lineRule="auto"/>
        <w:ind w:left="0"/>
        <w:rPr>
          <w:szCs w:val="20"/>
        </w:rPr>
      </w:pPr>
    </w:p>
    <w:p w:rsidR="000C7288" w:rsidRPr="0098731E" w:rsidRDefault="000C7288" w:rsidP="000C7288">
      <w:pPr>
        <w:pStyle w:val="ListParagraph"/>
        <w:spacing w:after="0" w:line="240" w:lineRule="auto"/>
        <w:ind w:left="0"/>
        <w:rPr>
          <w:szCs w:val="20"/>
        </w:rPr>
      </w:pPr>
      <w:r w:rsidRPr="0098731E">
        <w:rPr>
          <w:szCs w:val="20"/>
        </w:rPr>
        <w:t>B. diethylstilbestrol</w:t>
      </w:r>
    </w:p>
    <w:p w:rsidR="000C7288" w:rsidRDefault="000C7288" w:rsidP="000C7288">
      <w:pPr>
        <w:pStyle w:val="ListParagraph"/>
        <w:spacing w:after="0" w:line="240" w:lineRule="auto"/>
        <w:rPr>
          <w:szCs w:val="20"/>
        </w:rPr>
      </w:pPr>
      <w:r w:rsidRPr="00C918D8">
        <w:rPr>
          <w:szCs w:val="20"/>
        </w:rPr>
        <w:t>daughters of mothers who took</w:t>
      </w:r>
      <w:r>
        <w:rPr>
          <w:szCs w:val="20"/>
        </w:rPr>
        <w:t xml:space="preserve"> </w:t>
      </w:r>
      <w:r w:rsidRPr="00C918D8">
        <w:rPr>
          <w:szCs w:val="20"/>
        </w:rPr>
        <w:t>diethylstilbestrol (DES) during pregnancy have a greatly increased</w:t>
      </w:r>
      <w:r>
        <w:rPr>
          <w:szCs w:val="20"/>
        </w:rPr>
        <w:t xml:space="preserve"> </w:t>
      </w:r>
      <w:r w:rsidRPr="00C918D8">
        <w:rPr>
          <w:szCs w:val="20"/>
        </w:rPr>
        <w:t>risk of developing vaginal cancer, but not other types of cancer, in</w:t>
      </w:r>
      <w:r>
        <w:rPr>
          <w:szCs w:val="20"/>
        </w:rPr>
        <w:t xml:space="preserve"> young adulthood. </w:t>
      </w:r>
      <w:r w:rsidRPr="00C918D8">
        <w:rPr>
          <w:i/>
          <w:szCs w:val="20"/>
        </w:rPr>
        <w:t>(CD 7</w:t>
      </w:r>
      <w:r w:rsidRPr="00C918D8">
        <w:rPr>
          <w:i/>
          <w:szCs w:val="20"/>
          <w:vertAlign w:val="superscript"/>
        </w:rPr>
        <w:t>th</w:t>
      </w:r>
      <w:r>
        <w:rPr>
          <w:i/>
          <w:szCs w:val="20"/>
        </w:rPr>
        <w:t xml:space="preserve"> 16</w:t>
      </w:r>
      <w:r w:rsidRPr="00C918D8">
        <w:rPr>
          <w:i/>
          <w:szCs w:val="20"/>
        </w:rPr>
        <w:t>).</w:t>
      </w:r>
    </w:p>
    <w:p w:rsidR="000C7288" w:rsidRDefault="000C7288" w:rsidP="000C7288">
      <w:pPr>
        <w:pStyle w:val="ListParagraph"/>
        <w:spacing w:after="0" w:line="240" w:lineRule="auto"/>
        <w:ind w:left="0"/>
        <w:rPr>
          <w:szCs w:val="20"/>
        </w:rPr>
      </w:pPr>
    </w:p>
    <w:p w:rsidR="000C7288" w:rsidRPr="0098731E" w:rsidRDefault="000C7288" w:rsidP="000C7288">
      <w:pPr>
        <w:pStyle w:val="ListParagraph"/>
        <w:spacing w:after="0" w:line="240" w:lineRule="auto"/>
        <w:ind w:left="0"/>
        <w:rPr>
          <w:szCs w:val="20"/>
        </w:rPr>
      </w:pPr>
      <w:r w:rsidRPr="0098731E">
        <w:rPr>
          <w:szCs w:val="20"/>
        </w:rPr>
        <w:t>C. soot</w:t>
      </w:r>
    </w:p>
    <w:p w:rsidR="000C7288" w:rsidRPr="00C918D8" w:rsidRDefault="000C7288" w:rsidP="000C7288">
      <w:pPr>
        <w:pStyle w:val="ListParagraph"/>
        <w:spacing w:after="0" w:line="240" w:lineRule="auto"/>
        <w:ind w:left="0" w:firstLine="720"/>
        <w:rPr>
          <w:i/>
          <w:szCs w:val="20"/>
        </w:rPr>
      </w:pPr>
      <w:r w:rsidRPr="00C918D8">
        <w:rPr>
          <w:i/>
          <w:szCs w:val="20"/>
        </w:rPr>
        <w:t>soot was related to the incidence of scrotal cancer in chimney sweeps. (CD 7</w:t>
      </w:r>
      <w:r w:rsidRPr="00C918D8">
        <w:rPr>
          <w:i/>
          <w:szCs w:val="20"/>
          <w:vertAlign w:val="superscript"/>
        </w:rPr>
        <w:t>th</w:t>
      </w:r>
      <w:r w:rsidRPr="00C918D8">
        <w:rPr>
          <w:i/>
          <w:szCs w:val="20"/>
        </w:rPr>
        <w:t xml:space="preserve"> 1121).</w:t>
      </w:r>
    </w:p>
    <w:p w:rsidR="000C7288" w:rsidRDefault="000C7288" w:rsidP="000C7288">
      <w:pPr>
        <w:pStyle w:val="ListParagraph"/>
        <w:spacing w:after="0" w:line="240" w:lineRule="auto"/>
        <w:rPr>
          <w:szCs w:val="20"/>
        </w:rPr>
      </w:pPr>
    </w:p>
    <w:p w:rsidR="000C7288" w:rsidRDefault="000C7288" w:rsidP="000C7288">
      <w:pPr>
        <w:pStyle w:val="ListParagraph"/>
        <w:spacing w:after="0" w:line="240" w:lineRule="auto"/>
        <w:ind w:left="0"/>
        <w:rPr>
          <w:szCs w:val="20"/>
        </w:rPr>
      </w:pPr>
    </w:p>
    <w:p w:rsidR="000C7288" w:rsidRPr="0098731E" w:rsidRDefault="000C7288" w:rsidP="000C7288">
      <w:pPr>
        <w:pStyle w:val="ListParagraph"/>
        <w:spacing w:after="0" w:line="240" w:lineRule="auto"/>
        <w:ind w:left="0"/>
        <w:rPr>
          <w:b/>
          <w:szCs w:val="20"/>
        </w:rPr>
      </w:pPr>
      <w:r w:rsidRPr="000C7288">
        <w:rPr>
          <w:b/>
          <w:szCs w:val="20"/>
          <w:highlight w:val="yellow"/>
        </w:rPr>
        <w:t>D. vinyl chloride</w:t>
      </w:r>
    </w:p>
    <w:p w:rsidR="000C7288" w:rsidRPr="00C918D8" w:rsidRDefault="000C7288" w:rsidP="000C7288">
      <w:pPr>
        <w:pStyle w:val="ListParagraph"/>
        <w:spacing w:after="0" w:line="240" w:lineRule="auto"/>
        <w:ind w:left="0" w:firstLine="720"/>
        <w:rPr>
          <w:i/>
          <w:szCs w:val="20"/>
        </w:rPr>
      </w:pPr>
      <w:r w:rsidRPr="00C918D8">
        <w:rPr>
          <w:i/>
          <w:szCs w:val="20"/>
        </w:rPr>
        <w:t>Table 33.3. (CD 7</w:t>
      </w:r>
      <w:r w:rsidRPr="00C918D8">
        <w:rPr>
          <w:i/>
          <w:szCs w:val="20"/>
          <w:vertAlign w:val="superscript"/>
        </w:rPr>
        <w:t>th</w:t>
      </w:r>
      <w:r w:rsidRPr="00C918D8">
        <w:rPr>
          <w:i/>
          <w:szCs w:val="20"/>
        </w:rPr>
        <w:t xml:space="preserve"> 1277).</w:t>
      </w:r>
    </w:p>
    <w:p w:rsidR="000C7288" w:rsidRDefault="000C7288" w:rsidP="000C7288">
      <w:pPr>
        <w:pStyle w:val="ListParagraph"/>
        <w:spacing w:after="0" w:line="240" w:lineRule="auto"/>
        <w:ind w:left="0"/>
        <w:rPr>
          <w:szCs w:val="20"/>
        </w:rPr>
      </w:pPr>
    </w:p>
    <w:p w:rsidR="000C7288" w:rsidRPr="0098731E" w:rsidRDefault="000C7288" w:rsidP="000C7288">
      <w:pPr>
        <w:pStyle w:val="ListParagraph"/>
        <w:spacing w:after="0" w:line="240" w:lineRule="auto"/>
        <w:ind w:left="0"/>
        <w:rPr>
          <w:szCs w:val="20"/>
        </w:rPr>
      </w:pPr>
      <w:r w:rsidRPr="0098731E">
        <w:rPr>
          <w:szCs w:val="20"/>
        </w:rPr>
        <w:t>E. asbestos</w:t>
      </w:r>
    </w:p>
    <w:p w:rsidR="000C7288" w:rsidRPr="00C918D8" w:rsidRDefault="000C7288" w:rsidP="000C7288">
      <w:pPr>
        <w:pStyle w:val="ListParagraph"/>
        <w:spacing w:after="0" w:line="240" w:lineRule="auto"/>
        <w:ind w:left="0" w:firstLine="720"/>
        <w:rPr>
          <w:i/>
          <w:szCs w:val="20"/>
        </w:rPr>
      </w:pPr>
      <w:r w:rsidRPr="00C918D8">
        <w:rPr>
          <w:i/>
          <w:szCs w:val="20"/>
        </w:rPr>
        <w:t>Fibrotic lung disease</w:t>
      </w:r>
      <w:r>
        <w:rPr>
          <w:i/>
          <w:szCs w:val="20"/>
        </w:rPr>
        <w:t xml:space="preserve">, </w:t>
      </w:r>
      <w:r w:rsidRPr="00C918D8">
        <w:rPr>
          <w:i/>
          <w:szCs w:val="20"/>
        </w:rPr>
        <w:t>Mesothelioma, lung carcinoma</w:t>
      </w:r>
      <w:r>
        <w:rPr>
          <w:i/>
          <w:szCs w:val="20"/>
        </w:rPr>
        <w:t xml:space="preserve">. </w:t>
      </w:r>
      <w:r w:rsidRPr="00C918D8">
        <w:rPr>
          <w:i/>
          <w:szCs w:val="20"/>
        </w:rPr>
        <w:t>Table 33.3. (CD 7</w:t>
      </w:r>
      <w:r w:rsidRPr="00C918D8">
        <w:rPr>
          <w:i/>
          <w:szCs w:val="20"/>
          <w:vertAlign w:val="superscript"/>
        </w:rPr>
        <w:t>th</w:t>
      </w:r>
      <w:r w:rsidRPr="00C918D8">
        <w:rPr>
          <w:i/>
          <w:szCs w:val="20"/>
        </w:rPr>
        <w:t xml:space="preserve"> 1277).</w:t>
      </w:r>
    </w:p>
    <w:p w:rsidR="000C7288" w:rsidRPr="00C918D8" w:rsidRDefault="000C7288" w:rsidP="000C7288">
      <w:pPr>
        <w:ind w:firstLine="720"/>
        <w:rPr>
          <w:i/>
          <w:szCs w:val="20"/>
        </w:rPr>
      </w:pPr>
    </w:p>
    <w:p w:rsidR="000C7288" w:rsidRPr="0098731E" w:rsidRDefault="000C7288" w:rsidP="000C7288">
      <w:pPr>
        <w:pStyle w:val="ListParagraph"/>
        <w:spacing w:after="0" w:line="240" w:lineRule="auto"/>
        <w:ind w:left="0"/>
        <w:rPr>
          <w:szCs w:val="20"/>
        </w:rPr>
      </w:pPr>
    </w:p>
    <w:p w:rsidR="000C7288" w:rsidRPr="000C7288" w:rsidRDefault="000C7288" w:rsidP="000C7288">
      <w:pPr>
        <w:pStyle w:val="ListParagraph"/>
        <w:spacing w:after="0" w:line="240" w:lineRule="auto"/>
        <w:ind w:left="0"/>
        <w:rPr>
          <w:sz w:val="36"/>
          <w:szCs w:val="36"/>
        </w:rPr>
      </w:pPr>
      <w:r w:rsidRPr="000C7288">
        <w:rPr>
          <w:sz w:val="36"/>
          <w:szCs w:val="36"/>
        </w:rPr>
        <w:t>34. Retention of indocyanine green is indicative of which type of liver injury?</w:t>
      </w:r>
    </w:p>
    <w:p w:rsidR="000C7288" w:rsidRPr="0098731E" w:rsidRDefault="000C7288" w:rsidP="000C7288">
      <w:pPr>
        <w:pStyle w:val="ListParagraph"/>
        <w:spacing w:after="0" w:line="240" w:lineRule="auto"/>
        <w:ind w:left="0"/>
        <w:rPr>
          <w:szCs w:val="20"/>
        </w:rPr>
      </w:pPr>
      <w:r w:rsidRPr="0098731E">
        <w:rPr>
          <w:szCs w:val="20"/>
        </w:rPr>
        <w:t>A. hepatitis</w:t>
      </w:r>
    </w:p>
    <w:p w:rsidR="000C7288" w:rsidRPr="00C918D8" w:rsidRDefault="000C7288" w:rsidP="000C7288">
      <w:pPr>
        <w:pStyle w:val="ListParagraph"/>
        <w:spacing w:after="0" w:line="240" w:lineRule="auto"/>
        <w:rPr>
          <w:i/>
          <w:szCs w:val="20"/>
        </w:rPr>
      </w:pPr>
      <w:r w:rsidRPr="00C918D8">
        <w:rPr>
          <w:i/>
          <w:szCs w:val="20"/>
        </w:rPr>
        <w:t>cytochrome P450 biotransforms halothane to an electrophile, trifluoroacetyl chloride, which binds as a hapten to microsomal and cell surface proteins in the liver, inducing a hepatitis-like immune reaction in sensitive patients. (CD 7</w:t>
      </w:r>
      <w:r w:rsidRPr="00C918D8">
        <w:rPr>
          <w:i/>
          <w:szCs w:val="20"/>
          <w:vertAlign w:val="superscript"/>
        </w:rPr>
        <w:t>th</w:t>
      </w:r>
      <w:r w:rsidRPr="00C918D8">
        <w:rPr>
          <w:i/>
          <w:szCs w:val="20"/>
        </w:rPr>
        <w:t xml:space="preserve"> </w:t>
      </w:r>
      <w:r>
        <w:rPr>
          <w:i/>
          <w:szCs w:val="20"/>
        </w:rPr>
        <w:t>59</w:t>
      </w:r>
      <w:r w:rsidRPr="00C918D8">
        <w:rPr>
          <w:i/>
          <w:szCs w:val="20"/>
        </w:rPr>
        <w:t>)</w:t>
      </w:r>
    </w:p>
    <w:p w:rsidR="000C7288" w:rsidRDefault="000C7288" w:rsidP="000C7288">
      <w:pPr>
        <w:pStyle w:val="ListParagraph"/>
        <w:spacing w:after="0" w:line="240" w:lineRule="auto"/>
        <w:ind w:left="0"/>
        <w:rPr>
          <w:szCs w:val="20"/>
        </w:rPr>
      </w:pPr>
    </w:p>
    <w:p w:rsidR="000C7288" w:rsidRPr="0098731E" w:rsidRDefault="000C7288" w:rsidP="000C7288">
      <w:pPr>
        <w:pStyle w:val="ListParagraph"/>
        <w:spacing w:after="0" w:line="240" w:lineRule="auto"/>
        <w:ind w:left="0"/>
        <w:rPr>
          <w:szCs w:val="20"/>
        </w:rPr>
      </w:pPr>
      <w:r w:rsidRPr="0098731E">
        <w:rPr>
          <w:szCs w:val="20"/>
        </w:rPr>
        <w:t>B. hepatic steatosis</w:t>
      </w:r>
    </w:p>
    <w:p w:rsidR="000C7288" w:rsidRPr="00C918D8" w:rsidRDefault="000C7288" w:rsidP="000C7288">
      <w:pPr>
        <w:pStyle w:val="ListParagraph"/>
        <w:spacing w:after="0" w:line="240" w:lineRule="auto"/>
        <w:rPr>
          <w:i/>
          <w:szCs w:val="20"/>
        </w:rPr>
      </w:pPr>
      <w:r w:rsidRPr="00C918D8">
        <w:rPr>
          <w:i/>
          <w:szCs w:val="20"/>
        </w:rPr>
        <w:t>Currently, the mostcommoncause of hepatic steatosis is insulin resistance due to central obesity and sedentary lifestyle. However, acute exposure to many hepatotoxins, e.g., carbon tetrachloride, and drugs can induce steatosis (Zimmerman, 1999). Compounds that produce prominent steatosis associated with lethality include the antiepileptic drug valproic acid (Scheffner et al., 1988) and the antiviral drug fialuridine (Honkoop et al., 1997). Ethanol is by far the most relevant drug or chemical leading to steatosis in humans and in experimental animals. (CD 7</w:t>
      </w:r>
      <w:r w:rsidRPr="00C918D8">
        <w:rPr>
          <w:i/>
          <w:szCs w:val="20"/>
          <w:vertAlign w:val="superscript"/>
        </w:rPr>
        <w:t>th</w:t>
      </w:r>
      <w:r w:rsidRPr="00C918D8">
        <w:rPr>
          <w:i/>
          <w:szCs w:val="20"/>
        </w:rPr>
        <w:t xml:space="preserve"> 566)</w:t>
      </w:r>
    </w:p>
    <w:p w:rsidR="000C7288" w:rsidRDefault="000C7288" w:rsidP="000C7288">
      <w:pPr>
        <w:pStyle w:val="ListParagraph"/>
        <w:spacing w:after="0" w:line="240" w:lineRule="auto"/>
        <w:ind w:left="0"/>
        <w:rPr>
          <w:szCs w:val="20"/>
        </w:rPr>
      </w:pPr>
    </w:p>
    <w:p w:rsidR="000C7288" w:rsidRPr="0098731E" w:rsidRDefault="000C7288" w:rsidP="000C7288">
      <w:pPr>
        <w:pStyle w:val="ListParagraph"/>
        <w:spacing w:after="0" w:line="240" w:lineRule="auto"/>
        <w:ind w:left="0"/>
        <w:rPr>
          <w:szCs w:val="20"/>
        </w:rPr>
      </w:pPr>
      <w:r w:rsidRPr="0098731E">
        <w:rPr>
          <w:szCs w:val="20"/>
        </w:rPr>
        <w:t>C. centrilobular necrosis</w:t>
      </w:r>
    </w:p>
    <w:p w:rsidR="000C7288" w:rsidRPr="00C918D8" w:rsidRDefault="000C7288" w:rsidP="000C7288">
      <w:pPr>
        <w:pStyle w:val="ListParagraph"/>
        <w:spacing w:after="0" w:line="240" w:lineRule="auto"/>
        <w:rPr>
          <w:i/>
          <w:szCs w:val="20"/>
        </w:rPr>
      </w:pPr>
      <w:r w:rsidRPr="00C918D8">
        <w:rPr>
          <w:i/>
          <w:szCs w:val="20"/>
        </w:rPr>
        <w:t>The generally higher levels of P450 enzymes combined with the lower GSH content in centrilobular hepatocytes are the main reasons for the predominant centrilobular necrosis observed after APAP poisoning. Consistent with the critical role of protein binding for cell injury are the findings that APAP protein adducts are located only in centrilobular hepatocytes undergoing necrosis. (CD 7</w:t>
      </w:r>
      <w:r w:rsidRPr="00C918D8">
        <w:rPr>
          <w:i/>
          <w:szCs w:val="20"/>
          <w:vertAlign w:val="superscript"/>
        </w:rPr>
        <w:t>th</w:t>
      </w:r>
      <w:r w:rsidRPr="00C918D8">
        <w:rPr>
          <w:i/>
          <w:szCs w:val="20"/>
        </w:rPr>
        <w:t xml:space="preserve"> 566)</w:t>
      </w:r>
    </w:p>
    <w:p w:rsidR="000C7288" w:rsidRDefault="000C7288" w:rsidP="000C7288">
      <w:pPr>
        <w:pStyle w:val="ListParagraph"/>
        <w:spacing w:after="0" w:line="240" w:lineRule="auto"/>
        <w:ind w:left="0"/>
        <w:rPr>
          <w:szCs w:val="20"/>
        </w:rPr>
      </w:pPr>
    </w:p>
    <w:p w:rsidR="000C7288" w:rsidRPr="0098731E" w:rsidRDefault="000C7288" w:rsidP="000C7288">
      <w:pPr>
        <w:pStyle w:val="ListParagraph"/>
        <w:spacing w:after="0" w:line="240" w:lineRule="auto"/>
        <w:ind w:left="0"/>
        <w:rPr>
          <w:szCs w:val="20"/>
        </w:rPr>
      </w:pPr>
      <w:r w:rsidRPr="0098731E">
        <w:rPr>
          <w:szCs w:val="20"/>
        </w:rPr>
        <w:t>D. hepatic parenchymal cell damage</w:t>
      </w:r>
    </w:p>
    <w:p w:rsidR="000C7288" w:rsidRDefault="000C7288" w:rsidP="000C7288">
      <w:pPr>
        <w:pStyle w:val="ListParagraph"/>
        <w:spacing w:after="0" w:line="240" w:lineRule="auto"/>
        <w:ind w:left="0"/>
        <w:rPr>
          <w:szCs w:val="20"/>
        </w:rPr>
      </w:pPr>
    </w:p>
    <w:p w:rsidR="000C7288" w:rsidRDefault="000C7288" w:rsidP="000C7288">
      <w:pPr>
        <w:pStyle w:val="ListParagraph"/>
        <w:spacing w:after="0" w:line="240" w:lineRule="auto"/>
        <w:ind w:left="0"/>
        <w:rPr>
          <w:szCs w:val="20"/>
        </w:rPr>
      </w:pPr>
    </w:p>
    <w:p w:rsidR="000C7288" w:rsidRPr="0098731E" w:rsidRDefault="000C7288" w:rsidP="000C7288">
      <w:pPr>
        <w:pStyle w:val="ListParagraph"/>
        <w:spacing w:after="0" w:line="240" w:lineRule="auto"/>
        <w:ind w:left="0"/>
        <w:rPr>
          <w:b/>
          <w:szCs w:val="20"/>
        </w:rPr>
      </w:pPr>
      <w:r w:rsidRPr="000C7288">
        <w:rPr>
          <w:b/>
          <w:szCs w:val="20"/>
          <w:highlight w:val="yellow"/>
        </w:rPr>
        <w:t>E. cholestasis</w:t>
      </w:r>
    </w:p>
    <w:p w:rsidR="000C7288" w:rsidRPr="00C918D8" w:rsidRDefault="000C7288" w:rsidP="000C7288">
      <w:pPr>
        <w:ind w:left="720"/>
        <w:rPr>
          <w:i/>
          <w:szCs w:val="20"/>
        </w:rPr>
      </w:pPr>
      <w:r w:rsidRPr="00C918D8">
        <w:rPr>
          <w:i/>
          <w:szCs w:val="20"/>
        </w:rPr>
        <w:t>The biliary excretion of two organic acids, sulfobromophthalein (BSP) and indocyanine green (ICG), is used to evaluate liver function. This diagnostic test is performed by injecting either BSP or ICG intravenously and determining its disappearance from plasma. A lack of proper plasma clearance of BSP or ICG indicates reduced biliary excretion, suggesting liver dysfunction or injury. (CD 7</w:t>
      </w:r>
      <w:r w:rsidRPr="00C918D8">
        <w:rPr>
          <w:i/>
          <w:szCs w:val="20"/>
          <w:vertAlign w:val="superscript"/>
        </w:rPr>
        <w:t>th</w:t>
      </w:r>
      <w:r>
        <w:rPr>
          <w:i/>
          <w:szCs w:val="20"/>
        </w:rPr>
        <w:t xml:space="preserve"> 153</w:t>
      </w:r>
      <w:r w:rsidRPr="00C918D8">
        <w:rPr>
          <w:i/>
          <w:szCs w:val="20"/>
        </w:rPr>
        <w:t>).</w:t>
      </w:r>
    </w:p>
    <w:p w:rsidR="000C7288" w:rsidRPr="0098731E" w:rsidRDefault="000C7288" w:rsidP="000C7288">
      <w:pPr>
        <w:pStyle w:val="ListParagraph"/>
        <w:spacing w:after="0" w:line="240" w:lineRule="auto"/>
        <w:ind w:left="0"/>
        <w:rPr>
          <w:szCs w:val="20"/>
        </w:rPr>
      </w:pPr>
    </w:p>
    <w:p w:rsidR="00BC78F2" w:rsidRDefault="00BC78F2">
      <w:pPr>
        <w:rPr>
          <w:sz w:val="36"/>
          <w:szCs w:val="36"/>
        </w:rPr>
      </w:pPr>
      <w:r>
        <w:rPr>
          <w:sz w:val="36"/>
          <w:szCs w:val="36"/>
        </w:rPr>
        <w:br w:type="page"/>
      </w:r>
    </w:p>
    <w:p w:rsidR="000C7288" w:rsidRPr="000C7288" w:rsidRDefault="000C7288" w:rsidP="000C7288">
      <w:pPr>
        <w:spacing w:after="0" w:line="240" w:lineRule="auto"/>
        <w:rPr>
          <w:sz w:val="36"/>
          <w:szCs w:val="36"/>
        </w:rPr>
      </w:pPr>
      <w:r w:rsidRPr="000C7288">
        <w:rPr>
          <w:sz w:val="36"/>
          <w:szCs w:val="36"/>
        </w:rPr>
        <w:lastRenderedPageBreak/>
        <w:t xml:space="preserve">35. Hydroxyl radical can be produced by all of the following </w:t>
      </w:r>
      <w:r w:rsidRPr="000C7288">
        <w:rPr>
          <w:b/>
          <w:sz w:val="36"/>
          <w:szCs w:val="36"/>
          <w:u w:val="single"/>
        </w:rPr>
        <w:t>except</w:t>
      </w:r>
      <w:r w:rsidRPr="000C7288">
        <w:rPr>
          <w:sz w:val="36"/>
          <w:szCs w:val="36"/>
        </w:rPr>
        <w:t xml:space="preserve"> ____.</w:t>
      </w:r>
    </w:p>
    <w:p w:rsidR="000C7288" w:rsidRDefault="000C7288" w:rsidP="000C7288">
      <w:pPr>
        <w:spacing w:after="0" w:line="240" w:lineRule="auto"/>
        <w:rPr>
          <w:b/>
          <w:sz w:val="24"/>
        </w:rPr>
      </w:pPr>
    </w:p>
    <w:p w:rsidR="000C7288" w:rsidRPr="0098731E" w:rsidRDefault="000C7288" w:rsidP="000C7288">
      <w:pPr>
        <w:spacing w:after="0" w:line="240" w:lineRule="auto"/>
        <w:rPr>
          <w:b/>
          <w:sz w:val="24"/>
        </w:rPr>
      </w:pPr>
      <w:r w:rsidRPr="000C7288">
        <w:rPr>
          <w:b/>
          <w:sz w:val="24"/>
          <w:highlight w:val="yellow"/>
        </w:rPr>
        <w:t>A. the action of nitric oxide synthase on water</w:t>
      </w:r>
    </w:p>
    <w:p w:rsidR="000C7288" w:rsidRPr="00F57056" w:rsidRDefault="000C7288" w:rsidP="000C7288">
      <w:pPr>
        <w:spacing w:after="0" w:line="240" w:lineRule="auto"/>
        <w:ind w:left="720"/>
        <w:rPr>
          <w:i/>
          <w:sz w:val="24"/>
        </w:rPr>
      </w:pPr>
      <w:r w:rsidRPr="00F57056">
        <w:rPr>
          <w:i/>
          <w:sz w:val="24"/>
        </w:rPr>
        <w:t>Macrophages, but not granulocytes, generate another cytotoxic free radical, nitric oxide (•NO). This radical is produced from arginine by nitric oxide synthase (Wang et al., 1993), which is inducible in macrophages by bacterial endotoxin and the cytokines IL-1 and TNF:</w:t>
      </w:r>
    </w:p>
    <w:p w:rsidR="000C7288" w:rsidRPr="00F57056" w:rsidRDefault="000C7288" w:rsidP="000C7288">
      <w:pPr>
        <w:spacing w:after="0" w:line="240" w:lineRule="auto"/>
        <w:ind w:left="720"/>
        <w:rPr>
          <w:i/>
          <w:sz w:val="24"/>
        </w:rPr>
      </w:pPr>
      <w:r w:rsidRPr="00F57056">
        <w:rPr>
          <w:i/>
          <w:sz w:val="24"/>
        </w:rPr>
        <w:t xml:space="preserve">L-arginine + O2 → L-citrulline + •NO  </w:t>
      </w:r>
      <w:r w:rsidRPr="00F57056">
        <w:rPr>
          <w:i/>
          <w:szCs w:val="20"/>
        </w:rPr>
        <w:t>(CD 7</w:t>
      </w:r>
      <w:r w:rsidRPr="00F57056">
        <w:rPr>
          <w:i/>
          <w:szCs w:val="20"/>
          <w:vertAlign w:val="superscript"/>
        </w:rPr>
        <w:t>th</w:t>
      </w:r>
      <w:r w:rsidRPr="00F57056">
        <w:rPr>
          <w:i/>
          <w:szCs w:val="20"/>
        </w:rPr>
        <w:t xml:space="preserve"> 86)</w:t>
      </w:r>
    </w:p>
    <w:p w:rsidR="000C7288" w:rsidRDefault="000C7288" w:rsidP="000C7288">
      <w:pPr>
        <w:spacing w:after="0" w:line="240" w:lineRule="auto"/>
        <w:rPr>
          <w:sz w:val="24"/>
        </w:rPr>
      </w:pPr>
    </w:p>
    <w:p w:rsidR="000C7288" w:rsidRPr="0098731E" w:rsidRDefault="000C7288" w:rsidP="000C7288">
      <w:pPr>
        <w:spacing w:after="0" w:line="240" w:lineRule="auto"/>
        <w:rPr>
          <w:sz w:val="24"/>
        </w:rPr>
      </w:pPr>
      <w:r w:rsidRPr="0098731E">
        <w:rPr>
          <w:sz w:val="24"/>
        </w:rPr>
        <w:t>B. interaction of ionizing radiation and water</w:t>
      </w:r>
    </w:p>
    <w:p w:rsidR="000C7288" w:rsidRPr="00F57056" w:rsidRDefault="000C7288" w:rsidP="000C7288">
      <w:pPr>
        <w:spacing w:after="0" w:line="240" w:lineRule="auto"/>
        <w:ind w:left="720"/>
        <w:rPr>
          <w:i/>
          <w:sz w:val="24"/>
        </w:rPr>
      </w:pPr>
      <w:r w:rsidRPr="00F57056">
        <w:rPr>
          <w:i/>
          <w:sz w:val="24"/>
        </w:rPr>
        <w:t xml:space="preserve">Ionizing radiation leads to the formation of superoxide, which is converted through the action of superoxide dismutase to hydrogen peroxide. In the presence of Fe and other transition metals, hydroxyl radicals may be formed which then cause DNA strand breaks. </w:t>
      </w:r>
      <w:r w:rsidRPr="00F57056">
        <w:rPr>
          <w:i/>
          <w:szCs w:val="20"/>
        </w:rPr>
        <w:t>(CD 7</w:t>
      </w:r>
      <w:r w:rsidRPr="00F57056">
        <w:rPr>
          <w:i/>
          <w:szCs w:val="20"/>
          <w:vertAlign w:val="superscript"/>
        </w:rPr>
        <w:t>th</w:t>
      </w:r>
      <w:r w:rsidRPr="00F57056">
        <w:rPr>
          <w:i/>
          <w:szCs w:val="20"/>
        </w:rPr>
        <w:t xml:space="preserve"> 621)</w:t>
      </w:r>
    </w:p>
    <w:p w:rsidR="000C7288" w:rsidRDefault="000C7288" w:rsidP="000C7288">
      <w:pPr>
        <w:spacing w:after="0" w:line="240" w:lineRule="auto"/>
        <w:rPr>
          <w:sz w:val="24"/>
        </w:rPr>
      </w:pPr>
    </w:p>
    <w:p w:rsidR="000C7288" w:rsidRPr="0098731E" w:rsidRDefault="000C7288" w:rsidP="000C7288">
      <w:pPr>
        <w:spacing w:after="0" w:line="240" w:lineRule="auto"/>
        <w:rPr>
          <w:sz w:val="24"/>
        </w:rPr>
      </w:pPr>
      <w:r w:rsidRPr="0098731E">
        <w:rPr>
          <w:sz w:val="24"/>
        </w:rPr>
        <w:t>C. reductive homolytic fission of hydrogen peroxide</w:t>
      </w:r>
    </w:p>
    <w:p w:rsidR="000C7288" w:rsidRPr="00C918D8" w:rsidRDefault="000C7288" w:rsidP="000C7288">
      <w:pPr>
        <w:spacing w:after="0" w:line="240" w:lineRule="auto"/>
        <w:ind w:left="720"/>
        <w:rPr>
          <w:i/>
          <w:sz w:val="24"/>
        </w:rPr>
      </w:pPr>
      <w:r w:rsidRPr="00C918D8">
        <w:rPr>
          <w:i/>
          <w:sz w:val="24"/>
        </w:rPr>
        <w:t>Reductive homolytic fission of hydrogen peroxide (HOOH) to HO• and HO– is called the Fenton reaction (Fig. 3-4). This is catalyzed by transition metal ions, typically Fe(II) or, Cu(I), Cr(V), Ni(II), or Mn(II), and is a major toxication mechanism for HOOH and its precursor O¯•2 as well as for transition metals.</w:t>
      </w:r>
      <w:r w:rsidRPr="00C918D8">
        <w:rPr>
          <w:i/>
          <w:szCs w:val="20"/>
        </w:rPr>
        <w:t xml:space="preserve"> (CD 7</w:t>
      </w:r>
      <w:r w:rsidRPr="00C918D8">
        <w:rPr>
          <w:i/>
          <w:szCs w:val="20"/>
          <w:vertAlign w:val="superscript"/>
        </w:rPr>
        <w:t>th</w:t>
      </w:r>
      <w:r w:rsidRPr="00C918D8">
        <w:rPr>
          <w:i/>
          <w:szCs w:val="20"/>
        </w:rPr>
        <w:t xml:space="preserve"> 53)</w:t>
      </w:r>
    </w:p>
    <w:p w:rsidR="000C7288" w:rsidRDefault="000C7288" w:rsidP="000C7288">
      <w:pPr>
        <w:spacing w:after="0" w:line="240" w:lineRule="auto"/>
        <w:rPr>
          <w:sz w:val="24"/>
        </w:rPr>
      </w:pPr>
    </w:p>
    <w:p w:rsidR="000C7288" w:rsidRDefault="000C7288" w:rsidP="000C7288">
      <w:pPr>
        <w:spacing w:after="0" w:line="240" w:lineRule="auto"/>
        <w:rPr>
          <w:sz w:val="24"/>
        </w:rPr>
      </w:pPr>
    </w:p>
    <w:p w:rsidR="000C7288" w:rsidRPr="0098731E" w:rsidRDefault="000C7288" w:rsidP="000C7288">
      <w:pPr>
        <w:spacing w:after="0" w:line="240" w:lineRule="auto"/>
        <w:rPr>
          <w:sz w:val="24"/>
        </w:rPr>
      </w:pPr>
      <w:r w:rsidRPr="0098731E">
        <w:rPr>
          <w:sz w:val="24"/>
        </w:rPr>
        <w:t>D. interaction of silica with surface iron ions in lung tissue</w:t>
      </w:r>
    </w:p>
    <w:p w:rsidR="000C7288" w:rsidRPr="00F57056" w:rsidRDefault="000C7288" w:rsidP="000C7288">
      <w:pPr>
        <w:ind w:left="720"/>
        <w:rPr>
          <w:i/>
          <w:sz w:val="24"/>
        </w:rPr>
      </w:pPr>
      <w:r w:rsidRPr="00F57056">
        <w:rPr>
          <w:i/>
          <w:sz w:val="24"/>
        </w:rPr>
        <w:t xml:space="preserve">The pulmonary toxicity of inhaled mineral particles such as asbestos and silica is caused, at least in part, by the formation of HO• triggered by Fe ions on the particle surface. </w:t>
      </w:r>
      <w:r w:rsidRPr="00F57056">
        <w:rPr>
          <w:i/>
          <w:szCs w:val="20"/>
        </w:rPr>
        <w:t>(CD 7</w:t>
      </w:r>
      <w:r w:rsidRPr="00F57056">
        <w:rPr>
          <w:i/>
          <w:szCs w:val="20"/>
          <w:vertAlign w:val="superscript"/>
        </w:rPr>
        <w:t>th</w:t>
      </w:r>
      <w:r w:rsidRPr="00F57056">
        <w:rPr>
          <w:i/>
          <w:szCs w:val="20"/>
        </w:rPr>
        <w:t xml:space="preserve"> 53)</w:t>
      </w:r>
    </w:p>
    <w:p w:rsidR="00DD738E" w:rsidRDefault="00DD738E" w:rsidP="00DD738E">
      <w:pPr>
        <w:pStyle w:val="ListParagraph"/>
        <w:spacing w:after="0" w:line="240" w:lineRule="auto"/>
        <w:ind w:left="0"/>
        <w:rPr>
          <w:sz w:val="20"/>
          <w:szCs w:val="20"/>
        </w:rPr>
      </w:pPr>
    </w:p>
    <w:p w:rsidR="00DD738E" w:rsidRDefault="00DD738E" w:rsidP="00DD738E">
      <w:pPr>
        <w:spacing w:after="0" w:line="240" w:lineRule="auto"/>
        <w:rPr>
          <w:sz w:val="20"/>
          <w:szCs w:val="20"/>
        </w:rPr>
      </w:pPr>
    </w:p>
    <w:p w:rsidR="00BC78F2" w:rsidRDefault="00BC78F2">
      <w:pPr>
        <w:rPr>
          <w:sz w:val="36"/>
          <w:szCs w:val="36"/>
        </w:rPr>
      </w:pPr>
      <w:r>
        <w:rPr>
          <w:sz w:val="36"/>
          <w:szCs w:val="36"/>
        </w:rPr>
        <w:br w:type="page"/>
      </w:r>
    </w:p>
    <w:p w:rsidR="000C7288" w:rsidRPr="006C27B9" w:rsidRDefault="000C7288" w:rsidP="000C7288">
      <w:pPr>
        <w:spacing w:after="0" w:line="240" w:lineRule="auto"/>
        <w:rPr>
          <w:sz w:val="36"/>
          <w:szCs w:val="36"/>
        </w:rPr>
      </w:pPr>
      <w:r w:rsidRPr="006C27B9">
        <w:rPr>
          <w:sz w:val="36"/>
          <w:szCs w:val="36"/>
        </w:rPr>
        <w:t>36. The toxic metabolite of chloroform is thought to be:</w:t>
      </w:r>
    </w:p>
    <w:p w:rsidR="000C7288" w:rsidRPr="00081C25" w:rsidRDefault="000C7288" w:rsidP="000C7288">
      <w:pPr>
        <w:spacing w:after="0" w:line="240" w:lineRule="auto"/>
        <w:rPr>
          <w:sz w:val="20"/>
          <w:szCs w:val="20"/>
        </w:rPr>
      </w:pPr>
      <w:r w:rsidRPr="00081C25">
        <w:rPr>
          <w:sz w:val="20"/>
          <w:szCs w:val="20"/>
        </w:rPr>
        <w:t>A. trichloromethyl radical</w:t>
      </w:r>
    </w:p>
    <w:p w:rsidR="000C7288" w:rsidRPr="00BA03BC" w:rsidRDefault="000C7288" w:rsidP="000C7288">
      <w:pPr>
        <w:spacing w:after="0" w:line="240" w:lineRule="auto"/>
        <w:rPr>
          <w:sz w:val="20"/>
          <w:szCs w:val="20"/>
        </w:rPr>
      </w:pPr>
      <w:r w:rsidRPr="00BA03BC">
        <w:rPr>
          <w:sz w:val="20"/>
          <w:szCs w:val="20"/>
        </w:rPr>
        <w:t>*CC</w:t>
      </w:r>
      <w:r>
        <w:rPr>
          <w:sz w:val="20"/>
          <w:szCs w:val="20"/>
        </w:rPr>
        <w:t>l</w:t>
      </w:r>
      <w:r w:rsidRPr="00BA03BC">
        <w:rPr>
          <w:sz w:val="20"/>
          <w:szCs w:val="20"/>
          <w:vertAlign w:val="subscript"/>
        </w:rPr>
        <w:t>4</w:t>
      </w:r>
      <w:r w:rsidRPr="00BA03BC">
        <w:rPr>
          <w:sz w:val="20"/>
          <w:szCs w:val="20"/>
        </w:rPr>
        <w:t xml:space="preserve"> is known to be metabolized by P450-dependent reductive dehalogenation to a trichloromethyl radical (CC</w:t>
      </w:r>
      <w:r>
        <w:rPr>
          <w:sz w:val="20"/>
          <w:szCs w:val="20"/>
        </w:rPr>
        <w:t>l</w:t>
      </w:r>
      <w:r w:rsidRPr="00BA03BC">
        <w:rPr>
          <w:sz w:val="20"/>
          <w:szCs w:val="20"/>
          <w:vertAlign w:val="subscript"/>
        </w:rPr>
        <w:t>3</w:t>
      </w:r>
      <w:r w:rsidRPr="00BA03BC">
        <w:rPr>
          <w:sz w:val="20"/>
          <w:szCs w:val="20"/>
        </w:rPr>
        <w:t>·). This radical can bind covalently to nucleic acids to initiate liver cancer, and bind to lipids and proteins, causing structural damage of membranes and inhibition of a variety of enzymes. CC</w:t>
      </w:r>
      <w:r>
        <w:rPr>
          <w:sz w:val="20"/>
          <w:szCs w:val="20"/>
        </w:rPr>
        <w:t>l</w:t>
      </w:r>
      <w:r w:rsidRPr="00BA03BC">
        <w:rPr>
          <w:sz w:val="20"/>
          <w:szCs w:val="20"/>
          <w:vertAlign w:val="subscript"/>
        </w:rPr>
        <w:t>3</w:t>
      </w:r>
      <w:r w:rsidRPr="00BA03BC">
        <w:rPr>
          <w:sz w:val="20"/>
          <w:szCs w:val="20"/>
        </w:rPr>
        <w:t xml:space="preserve">·may also react with oxygen to produce </w:t>
      </w:r>
      <w:r>
        <w:rPr>
          <w:sz w:val="20"/>
          <w:szCs w:val="20"/>
        </w:rPr>
        <w:t>C</w:t>
      </w:r>
      <w:r w:rsidRPr="00BA03BC">
        <w:rPr>
          <w:sz w:val="20"/>
          <w:szCs w:val="20"/>
        </w:rPr>
        <w:t>C</w:t>
      </w:r>
      <w:r>
        <w:rPr>
          <w:sz w:val="20"/>
          <w:szCs w:val="20"/>
        </w:rPr>
        <w:t>l</w:t>
      </w:r>
      <w:r w:rsidRPr="00BA03BC">
        <w:rPr>
          <w:sz w:val="20"/>
          <w:szCs w:val="20"/>
          <w:vertAlign w:val="subscript"/>
        </w:rPr>
        <w:t>3</w:t>
      </w:r>
      <w:r w:rsidRPr="00BA03BC">
        <w:rPr>
          <w:sz w:val="20"/>
          <w:szCs w:val="20"/>
        </w:rPr>
        <w:t>OO, the highly reactive trichloromethyl peroxy radical. CC</w:t>
      </w:r>
      <w:r>
        <w:rPr>
          <w:sz w:val="20"/>
          <w:szCs w:val="20"/>
        </w:rPr>
        <w:t>l</w:t>
      </w:r>
      <w:r w:rsidRPr="00BA03BC">
        <w:rPr>
          <w:sz w:val="20"/>
          <w:szCs w:val="20"/>
          <w:vertAlign w:val="subscript"/>
        </w:rPr>
        <w:t>3</w:t>
      </w:r>
      <w:r w:rsidRPr="00BA03BC">
        <w:rPr>
          <w:sz w:val="20"/>
          <w:szCs w:val="20"/>
        </w:rPr>
        <w:t>· can also attack enoic fatty acids, leading to organic free radicals, which may in turn react with oxygen to form peroxides and other cytotoxic metabolites. This self-perpetuating process is known as lipid peroxidation. It destroys polyunsaturated fatty acids,</w:t>
      </w:r>
    </w:p>
    <w:p w:rsidR="000C7288" w:rsidRPr="00BA03BC" w:rsidRDefault="000C7288" w:rsidP="000C7288">
      <w:pPr>
        <w:spacing w:after="0" w:line="240" w:lineRule="auto"/>
        <w:rPr>
          <w:sz w:val="20"/>
          <w:szCs w:val="20"/>
        </w:rPr>
      </w:pPr>
      <w:r w:rsidRPr="00BA03BC">
        <w:rPr>
          <w:sz w:val="20"/>
          <w:szCs w:val="20"/>
        </w:rPr>
        <w:t>especially those associated with phospholipids, altering permeabilities of organelles, and resulting in a loss of calcium homeostasis. Numerous studies have shown various antioxidants to ameliorate CC</w:t>
      </w:r>
      <w:r>
        <w:rPr>
          <w:sz w:val="20"/>
          <w:szCs w:val="20"/>
        </w:rPr>
        <w:t>l</w:t>
      </w:r>
      <w:r w:rsidRPr="00BA03BC">
        <w:rPr>
          <w:sz w:val="20"/>
          <w:szCs w:val="20"/>
          <w:vertAlign w:val="subscript"/>
        </w:rPr>
        <w:t>4</w:t>
      </w:r>
      <w:r w:rsidRPr="00BA03BC">
        <w:rPr>
          <w:sz w:val="20"/>
          <w:szCs w:val="20"/>
        </w:rPr>
        <w:t xml:space="preserve"> cytotoxicity in vitro and in vivo.</w:t>
      </w:r>
      <w:r>
        <w:rPr>
          <w:sz w:val="20"/>
          <w:szCs w:val="20"/>
        </w:rPr>
        <w:t xml:space="preserve"> (C&amp;D 7</w:t>
      </w:r>
      <w:r w:rsidRPr="00BA03BC">
        <w:rPr>
          <w:sz w:val="20"/>
          <w:szCs w:val="20"/>
          <w:vertAlign w:val="superscript"/>
        </w:rPr>
        <w:t>th</w:t>
      </w:r>
      <w:r>
        <w:rPr>
          <w:sz w:val="20"/>
          <w:szCs w:val="20"/>
        </w:rPr>
        <w:t xml:space="preserve"> Ed., at p. 1005)</w:t>
      </w:r>
    </w:p>
    <w:p w:rsidR="000C7288" w:rsidRDefault="000C7288" w:rsidP="000C7288">
      <w:pPr>
        <w:spacing w:after="0" w:line="240" w:lineRule="auto"/>
        <w:rPr>
          <w:b/>
          <w:sz w:val="20"/>
          <w:szCs w:val="20"/>
          <w:highlight w:val="yellow"/>
        </w:rPr>
      </w:pPr>
    </w:p>
    <w:p w:rsidR="000C7288" w:rsidRPr="00AA2505" w:rsidRDefault="000C7288" w:rsidP="000C7288">
      <w:pPr>
        <w:spacing w:after="0" w:line="240" w:lineRule="auto"/>
        <w:rPr>
          <w:b/>
          <w:sz w:val="20"/>
          <w:szCs w:val="20"/>
        </w:rPr>
      </w:pPr>
      <w:r w:rsidRPr="00FC5ACC">
        <w:rPr>
          <w:b/>
          <w:sz w:val="20"/>
          <w:szCs w:val="20"/>
          <w:highlight w:val="yellow"/>
        </w:rPr>
        <w:t>B. phosgene</w:t>
      </w:r>
    </w:p>
    <w:p w:rsidR="000C7288" w:rsidRDefault="000C7288" w:rsidP="000C7288">
      <w:pPr>
        <w:spacing w:after="0" w:line="240" w:lineRule="auto"/>
        <w:rPr>
          <w:sz w:val="20"/>
          <w:szCs w:val="20"/>
        </w:rPr>
      </w:pPr>
      <w:r>
        <w:rPr>
          <w:sz w:val="20"/>
          <w:szCs w:val="20"/>
        </w:rPr>
        <w:t>*Phosgene is an electrophilic metabolite of chloroform, which is formed by CYP and causes hepatic necrosis. (C&amp;D 7</w:t>
      </w:r>
      <w:r w:rsidRPr="006C27B9">
        <w:rPr>
          <w:sz w:val="20"/>
          <w:szCs w:val="20"/>
          <w:vertAlign w:val="superscript"/>
        </w:rPr>
        <w:t>th</w:t>
      </w:r>
      <w:r>
        <w:rPr>
          <w:sz w:val="20"/>
          <w:szCs w:val="20"/>
        </w:rPr>
        <w:t xml:space="preserve"> Ed., at p. 51)</w:t>
      </w:r>
    </w:p>
    <w:p w:rsidR="000C7288" w:rsidRDefault="000C7288" w:rsidP="000C7288">
      <w:pPr>
        <w:spacing w:after="0" w:line="240" w:lineRule="auto"/>
        <w:rPr>
          <w:sz w:val="20"/>
          <w:szCs w:val="20"/>
        </w:rPr>
      </w:pPr>
    </w:p>
    <w:p w:rsidR="000C7288" w:rsidRPr="00081C25" w:rsidRDefault="000C7288" w:rsidP="000C7288">
      <w:pPr>
        <w:spacing w:after="0" w:line="240" w:lineRule="auto"/>
        <w:rPr>
          <w:sz w:val="20"/>
          <w:szCs w:val="20"/>
        </w:rPr>
      </w:pPr>
      <w:r w:rsidRPr="00081C25">
        <w:rPr>
          <w:sz w:val="20"/>
          <w:szCs w:val="20"/>
        </w:rPr>
        <w:t>C. hypochlorous acid</w:t>
      </w:r>
    </w:p>
    <w:p w:rsidR="000C7288" w:rsidRPr="00FC5ACC" w:rsidRDefault="000C7288" w:rsidP="000C7288">
      <w:pPr>
        <w:spacing w:after="0" w:line="240" w:lineRule="auto"/>
        <w:rPr>
          <w:sz w:val="20"/>
          <w:szCs w:val="20"/>
        </w:rPr>
      </w:pPr>
      <w:r>
        <w:rPr>
          <w:sz w:val="20"/>
          <w:szCs w:val="20"/>
        </w:rPr>
        <w:t>*</w:t>
      </w:r>
      <w:r w:rsidRPr="00FC5ACC">
        <w:rPr>
          <w:sz w:val="20"/>
          <w:szCs w:val="20"/>
        </w:rPr>
        <w:t>Myeloperoxidase catalyzes the formation of hypochlorous acid (HOCl), a powerful oxidizing agent, from hydrogen peroxide (HOOH) and chloride ion</w:t>
      </w:r>
      <w:r>
        <w:rPr>
          <w:sz w:val="20"/>
          <w:szCs w:val="20"/>
        </w:rPr>
        <w:t xml:space="preserve"> (C&amp;D 7</w:t>
      </w:r>
      <w:r w:rsidRPr="00FC5ACC">
        <w:rPr>
          <w:sz w:val="20"/>
          <w:szCs w:val="20"/>
          <w:vertAlign w:val="superscript"/>
        </w:rPr>
        <w:t>th</w:t>
      </w:r>
      <w:r>
        <w:rPr>
          <w:sz w:val="20"/>
          <w:szCs w:val="20"/>
        </w:rPr>
        <w:t xml:space="preserve"> Ed., at p. 86)</w:t>
      </w:r>
      <w:r w:rsidRPr="00FC5ACC">
        <w:rPr>
          <w:sz w:val="20"/>
          <w:szCs w:val="20"/>
        </w:rPr>
        <w:t>:</w:t>
      </w:r>
    </w:p>
    <w:p w:rsidR="000C7288" w:rsidRDefault="000C7288" w:rsidP="000C7288">
      <w:pPr>
        <w:spacing w:after="0" w:line="240" w:lineRule="auto"/>
        <w:rPr>
          <w:sz w:val="20"/>
          <w:szCs w:val="20"/>
        </w:rPr>
      </w:pPr>
    </w:p>
    <w:p w:rsidR="000C7288" w:rsidRDefault="000C7288" w:rsidP="000C7288">
      <w:pPr>
        <w:spacing w:after="0" w:line="240" w:lineRule="auto"/>
        <w:rPr>
          <w:sz w:val="20"/>
          <w:szCs w:val="20"/>
        </w:rPr>
      </w:pPr>
      <w:r w:rsidRPr="00FC5ACC">
        <w:rPr>
          <w:sz w:val="20"/>
          <w:szCs w:val="20"/>
        </w:rPr>
        <w:t>HOOH + H+ + Cl– → HOH + HOCl</w:t>
      </w:r>
    </w:p>
    <w:p w:rsidR="000C7288" w:rsidRDefault="000C7288" w:rsidP="000C7288">
      <w:pPr>
        <w:tabs>
          <w:tab w:val="left" w:pos="1851"/>
        </w:tabs>
        <w:spacing w:after="0" w:line="240" w:lineRule="auto"/>
        <w:rPr>
          <w:sz w:val="20"/>
          <w:szCs w:val="20"/>
        </w:rPr>
      </w:pPr>
    </w:p>
    <w:p w:rsidR="000C7288" w:rsidRDefault="000C7288" w:rsidP="000C7288">
      <w:pPr>
        <w:tabs>
          <w:tab w:val="left" w:pos="1851"/>
        </w:tabs>
        <w:spacing w:after="0" w:line="240" w:lineRule="auto"/>
        <w:rPr>
          <w:sz w:val="20"/>
          <w:szCs w:val="20"/>
        </w:rPr>
      </w:pPr>
      <w:r w:rsidRPr="00FC5ACC">
        <w:rPr>
          <w:sz w:val="20"/>
          <w:szCs w:val="20"/>
        </w:rPr>
        <w:t>MPOis the only peroxidase with appreciable ability to oxidize chloride</w:t>
      </w:r>
      <w:r>
        <w:rPr>
          <w:sz w:val="20"/>
          <w:szCs w:val="20"/>
        </w:rPr>
        <w:t xml:space="preserve"> </w:t>
      </w:r>
      <w:r w:rsidRPr="00FC5ACC">
        <w:rPr>
          <w:sz w:val="20"/>
          <w:szCs w:val="20"/>
        </w:rPr>
        <w:t>to hypochlorous acid</w:t>
      </w:r>
      <w:r>
        <w:rPr>
          <w:sz w:val="20"/>
          <w:szCs w:val="20"/>
        </w:rPr>
        <w:t xml:space="preserve"> (Id. at p. 209)</w:t>
      </w:r>
      <w:r w:rsidRPr="00FC5ACC">
        <w:rPr>
          <w:sz w:val="20"/>
          <w:szCs w:val="20"/>
        </w:rPr>
        <w:t>.</w:t>
      </w:r>
    </w:p>
    <w:p w:rsidR="000C7288" w:rsidRDefault="000C7288" w:rsidP="000C7288">
      <w:pPr>
        <w:tabs>
          <w:tab w:val="left" w:pos="1851"/>
        </w:tabs>
        <w:spacing w:after="0" w:line="240" w:lineRule="auto"/>
        <w:rPr>
          <w:sz w:val="20"/>
          <w:szCs w:val="20"/>
        </w:rPr>
      </w:pPr>
      <w:r>
        <w:rPr>
          <w:sz w:val="20"/>
          <w:szCs w:val="20"/>
        </w:rPr>
        <w:tab/>
      </w:r>
    </w:p>
    <w:p w:rsidR="000C7288" w:rsidRPr="00081C25" w:rsidRDefault="000C7288" w:rsidP="000C7288">
      <w:pPr>
        <w:spacing w:after="0" w:line="240" w:lineRule="auto"/>
        <w:rPr>
          <w:sz w:val="20"/>
          <w:szCs w:val="20"/>
        </w:rPr>
      </w:pPr>
      <w:r w:rsidRPr="00081C25">
        <w:rPr>
          <w:sz w:val="20"/>
          <w:szCs w:val="20"/>
        </w:rPr>
        <w:t>D. all of the above</w:t>
      </w:r>
    </w:p>
    <w:p w:rsidR="000C7288" w:rsidRPr="00081C25" w:rsidRDefault="000C7288" w:rsidP="000C7288">
      <w:pPr>
        <w:spacing w:after="0" w:line="240" w:lineRule="auto"/>
        <w:rPr>
          <w:sz w:val="20"/>
          <w:szCs w:val="20"/>
        </w:rPr>
      </w:pPr>
    </w:p>
    <w:p w:rsidR="00BC78F2" w:rsidRDefault="00BC78F2">
      <w:pPr>
        <w:rPr>
          <w:sz w:val="36"/>
          <w:szCs w:val="36"/>
        </w:rPr>
      </w:pPr>
      <w:r>
        <w:rPr>
          <w:sz w:val="36"/>
          <w:szCs w:val="36"/>
        </w:rPr>
        <w:br w:type="page"/>
      </w:r>
    </w:p>
    <w:p w:rsidR="000C7288" w:rsidRPr="00BA03BC" w:rsidRDefault="000C7288" w:rsidP="000C7288">
      <w:pPr>
        <w:spacing w:after="0" w:line="240" w:lineRule="auto"/>
        <w:rPr>
          <w:sz w:val="36"/>
          <w:szCs w:val="36"/>
        </w:rPr>
      </w:pPr>
      <w:r w:rsidRPr="00BA03BC">
        <w:rPr>
          <w:sz w:val="36"/>
          <w:szCs w:val="36"/>
        </w:rPr>
        <w:t>37. Which statement concerning allergic contact dermatitis is true?</w:t>
      </w:r>
    </w:p>
    <w:p w:rsidR="000C7288" w:rsidRDefault="000C7288" w:rsidP="000C7288">
      <w:pPr>
        <w:spacing w:after="0" w:line="240" w:lineRule="auto"/>
        <w:rPr>
          <w:sz w:val="20"/>
          <w:szCs w:val="20"/>
        </w:rPr>
      </w:pPr>
      <w:r w:rsidRPr="00081C25">
        <w:rPr>
          <w:sz w:val="20"/>
          <w:szCs w:val="20"/>
        </w:rPr>
        <w:t>A. occurs as a result of type III immune responses</w:t>
      </w:r>
    </w:p>
    <w:p w:rsidR="000C7288" w:rsidRDefault="000C7288" w:rsidP="000C7288">
      <w:pPr>
        <w:spacing w:after="0" w:line="240" w:lineRule="auto"/>
        <w:rPr>
          <w:sz w:val="20"/>
          <w:szCs w:val="20"/>
        </w:rPr>
      </w:pPr>
      <w:r>
        <w:rPr>
          <w:sz w:val="20"/>
          <w:szCs w:val="20"/>
        </w:rPr>
        <w:t>*</w:t>
      </w:r>
      <w:r w:rsidRPr="00B12262">
        <w:rPr>
          <w:b/>
          <w:i/>
          <w:sz w:val="20"/>
          <w:szCs w:val="20"/>
        </w:rPr>
        <w:t>Allergic contact dermatitis is a Type IV delayed hypersensitivity reaction</w:t>
      </w:r>
      <w:r>
        <w:rPr>
          <w:sz w:val="20"/>
          <w:szCs w:val="20"/>
        </w:rPr>
        <w:t xml:space="preserve">, as discussed under option “C”. In contrast, </w:t>
      </w:r>
      <w:r w:rsidRPr="00271920">
        <w:rPr>
          <w:sz w:val="20"/>
          <w:szCs w:val="20"/>
        </w:rPr>
        <w:t>Type III hypersensitivity occurs when there is an excess of antigen, leading to small immune complexes being formed that do not fix complement and are not cleared from the circulation. It involves soluble antigens that are not bound to cell surfaces (as opposed to those in type II hypersensitivity).</w:t>
      </w:r>
      <w:r>
        <w:rPr>
          <w:sz w:val="20"/>
          <w:szCs w:val="20"/>
        </w:rPr>
        <w:t xml:space="preserve"> Source: </w:t>
      </w:r>
      <w:hyperlink r:id="rId22" w:history="1">
        <w:r w:rsidRPr="007968D9">
          <w:rPr>
            <w:rStyle w:val="Hyperlink"/>
            <w:sz w:val="20"/>
            <w:szCs w:val="20"/>
          </w:rPr>
          <w:t>https://en.wikipedia.org/wiki/Type_III_hypersensitivity</w:t>
        </w:r>
      </w:hyperlink>
      <w:r>
        <w:rPr>
          <w:sz w:val="20"/>
          <w:szCs w:val="20"/>
        </w:rPr>
        <w:t xml:space="preserve"> </w:t>
      </w:r>
    </w:p>
    <w:p w:rsidR="000C7288" w:rsidRPr="00081C25" w:rsidRDefault="000C7288" w:rsidP="000C7288">
      <w:pPr>
        <w:spacing w:after="0" w:line="240" w:lineRule="auto"/>
        <w:rPr>
          <w:sz w:val="20"/>
          <w:szCs w:val="20"/>
        </w:rPr>
      </w:pPr>
    </w:p>
    <w:p w:rsidR="000C7288" w:rsidRDefault="000C7288" w:rsidP="000C7288">
      <w:pPr>
        <w:spacing w:after="0" w:line="240" w:lineRule="auto"/>
        <w:rPr>
          <w:sz w:val="20"/>
          <w:szCs w:val="20"/>
        </w:rPr>
      </w:pPr>
    </w:p>
    <w:p w:rsidR="000C7288" w:rsidRPr="00081C25" w:rsidRDefault="000C7288" w:rsidP="000C7288">
      <w:pPr>
        <w:spacing w:after="0" w:line="240" w:lineRule="auto"/>
        <w:rPr>
          <w:sz w:val="20"/>
          <w:szCs w:val="20"/>
        </w:rPr>
      </w:pPr>
      <w:r w:rsidRPr="00081C25">
        <w:rPr>
          <w:sz w:val="20"/>
          <w:szCs w:val="20"/>
        </w:rPr>
        <w:t>B. the elicitation phase is the period when sensitization develops</w:t>
      </w:r>
    </w:p>
    <w:p w:rsidR="000C7288" w:rsidRPr="00B12262" w:rsidRDefault="000C7288" w:rsidP="000C7288">
      <w:pPr>
        <w:spacing w:after="0" w:line="240" w:lineRule="auto"/>
        <w:rPr>
          <w:sz w:val="20"/>
          <w:szCs w:val="20"/>
        </w:rPr>
      </w:pPr>
      <w:r w:rsidRPr="00B12262">
        <w:rPr>
          <w:sz w:val="20"/>
          <w:szCs w:val="20"/>
        </w:rPr>
        <w:t>*</w:t>
      </w:r>
      <w:r>
        <w:rPr>
          <w:sz w:val="20"/>
          <w:szCs w:val="20"/>
        </w:rPr>
        <w:t xml:space="preserve">Sensitization </w:t>
      </w:r>
      <w:r w:rsidRPr="00B12262">
        <w:rPr>
          <w:b/>
          <w:i/>
          <w:sz w:val="20"/>
          <w:szCs w:val="20"/>
        </w:rPr>
        <w:t>occurs during the induction phase</w:t>
      </w:r>
      <w:r>
        <w:rPr>
          <w:sz w:val="20"/>
          <w:szCs w:val="20"/>
        </w:rPr>
        <w:t>, as discussed under option “C”.</w:t>
      </w:r>
    </w:p>
    <w:p w:rsidR="000C7288" w:rsidRDefault="000C7288" w:rsidP="000C7288">
      <w:pPr>
        <w:spacing w:after="0" w:line="240" w:lineRule="auto"/>
        <w:rPr>
          <w:b/>
          <w:sz w:val="20"/>
          <w:szCs w:val="20"/>
          <w:highlight w:val="yellow"/>
        </w:rPr>
      </w:pPr>
    </w:p>
    <w:p w:rsidR="000C7288" w:rsidRPr="00AA2505" w:rsidRDefault="000C7288" w:rsidP="000C7288">
      <w:pPr>
        <w:spacing w:after="0" w:line="240" w:lineRule="auto"/>
        <w:rPr>
          <w:b/>
          <w:sz w:val="20"/>
          <w:szCs w:val="20"/>
        </w:rPr>
      </w:pPr>
      <w:r w:rsidRPr="00BA03BC">
        <w:rPr>
          <w:b/>
          <w:sz w:val="20"/>
          <w:szCs w:val="20"/>
          <w:highlight w:val="yellow"/>
        </w:rPr>
        <w:t>C. the elicitation phase occurs when effector T lymphocytes become activated in response to a hapten-protein complex</w:t>
      </w:r>
    </w:p>
    <w:p w:rsidR="000C7288" w:rsidRDefault="000C7288" w:rsidP="000C7288">
      <w:pPr>
        <w:spacing w:after="0" w:line="240" w:lineRule="auto"/>
        <w:rPr>
          <w:sz w:val="20"/>
          <w:szCs w:val="20"/>
        </w:rPr>
      </w:pPr>
      <w:r>
        <w:rPr>
          <w:sz w:val="20"/>
          <w:szCs w:val="20"/>
        </w:rPr>
        <w:t>*</w:t>
      </w:r>
      <w:r w:rsidRPr="00271920">
        <w:rPr>
          <w:sz w:val="20"/>
          <w:szCs w:val="20"/>
        </w:rPr>
        <w:t xml:space="preserve">Allergic contact dermatitis (ACD) arises as a result of two essential stages: an induction phase, which primes and sensitizes the immune system for an allergic response, and an elicitation phase, in which this response is triggered. As it involves a cell-mediated allergic response, ACD is termed </w:t>
      </w:r>
      <w:r w:rsidRPr="00ED36EB">
        <w:rPr>
          <w:b/>
          <w:i/>
          <w:sz w:val="20"/>
          <w:szCs w:val="20"/>
        </w:rPr>
        <w:t>a Type IV delayed hypersensitivity reaction</w:t>
      </w:r>
      <w:r w:rsidRPr="00271920">
        <w:rPr>
          <w:sz w:val="20"/>
          <w:szCs w:val="20"/>
        </w:rPr>
        <w:t>, making it an exception in the usage of the designation "allergic," which otherwise usually refers to type I hypersensitivity reactions.</w:t>
      </w:r>
      <w:r>
        <w:rPr>
          <w:sz w:val="20"/>
          <w:szCs w:val="20"/>
        </w:rPr>
        <w:t xml:space="preserve"> </w:t>
      </w:r>
      <w:r w:rsidRPr="00ED36EB">
        <w:rPr>
          <w:b/>
          <w:i/>
          <w:sz w:val="20"/>
          <w:szCs w:val="20"/>
        </w:rPr>
        <w:t xml:space="preserve">Contact allergens are essentially </w:t>
      </w:r>
      <w:r w:rsidRPr="00ED36EB">
        <w:rPr>
          <w:b/>
          <w:i/>
          <w:sz w:val="20"/>
          <w:szCs w:val="20"/>
          <w:u w:val="single"/>
        </w:rPr>
        <w:t>soluble haptens</w:t>
      </w:r>
      <w:r w:rsidRPr="00271920">
        <w:rPr>
          <w:sz w:val="20"/>
          <w:szCs w:val="20"/>
        </w:rPr>
        <w:t xml:space="preserve"> (low in molecular weight) and, as such, have the physico-chemical properties that allow them to cross the stratum corneum of the skin. They can only cause their response as part of a complete antigen, involving their association with epidermal proteins </w:t>
      </w:r>
      <w:r w:rsidRPr="00ED36EB">
        <w:rPr>
          <w:b/>
          <w:i/>
          <w:sz w:val="20"/>
          <w:szCs w:val="20"/>
        </w:rPr>
        <w:t>forming hapten-protein conjugates</w:t>
      </w:r>
      <w:r w:rsidRPr="00271920">
        <w:rPr>
          <w:sz w:val="20"/>
          <w:szCs w:val="20"/>
        </w:rPr>
        <w:t>. This, in turn, requires them to be protein-reactive.</w:t>
      </w:r>
      <w:r>
        <w:rPr>
          <w:sz w:val="20"/>
          <w:szCs w:val="20"/>
        </w:rPr>
        <w:t xml:space="preserve"> </w:t>
      </w:r>
      <w:r w:rsidRPr="00271920">
        <w:rPr>
          <w:sz w:val="20"/>
          <w:szCs w:val="20"/>
        </w:rPr>
        <w:t xml:space="preserve">The conjugate formed is then recognized as a foreign body by the Langerhans cells (LCs) (and in some cases other Dendritic cells (DCs)), which then internalize the protein; transport it via the lymphatic system to the regional lymph nodes; and </w:t>
      </w:r>
      <w:r w:rsidRPr="00ED36EB">
        <w:rPr>
          <w:b/>
          <w:i/>
          <w:sz w:val="20"/>
          <w:szCs w:val="20"/>
        </w:rPr>
        <w:t>present the antigen to T-lymphocytes</w:t>
      </w:r>
      <w:r w:rsidRPr="00271920">
        <w:rPr>
          <w:sz w:val="20"/>
          <w:szCs w:val="20"/>
        </w:rPr>
        <w:t>.</w:t>
      </w:r>
      <w:r>
        <w:rPr>
          <w:sz w:val="20"/>
          <w:szCs w:val="20"/>
        </w:rPr>
        <w:t xml:space="preserve"> Source: </w:t>
      </w:r>
      <w:hyperlink r:id="rId23" w:history="1">
        <w:r w:rsidRPr="007968D9">
          <w:rPr>
            <w:rStyle w:val="Hyperlink"/>
            <w:sz w:val="20"/>
            <w:szCs w:val="20"/>
          </w:rPr>
          <w:t>https://en.wikipedia.org/wiki/Allergic_contact_dermatitis</w:t>
        </w:r>
      </w:hyperlink>
      <w:r>
        <w:rPr>
          <w:sz w:val="20"/>
          <w:szCs w:val="20"/>
        </w:rPr>
        <w:t xml:space="preserve"> </w:t>
      </w:r>
    </w:p>
    <w:p w:rsidR="000C7288" w:rsidRDefault="000C7288" w:rsidP="000C7288">
      <w:pPr>
        <w:spacing w:after="0" w:line="240" w:lineRule="auto"/>
        <w:rPr>
          <w:sz w:val="20"/>
          <w:szCs w:val="20"/>
        </w:rPr>
      </w:pPr>
    </w:p>
    <w:p w:rsidR="000C7288" w:rsidRPr="00081C25" w:rsidRDefault="000C7288" w:rsidP="000C7288">
      <w:pPr>
        <w:spacing w:after="0" w:line="240" w:lineRule="auto"/>
        <w:rPr>
          <w:sz w:val="20"/>
          <w:szCs w:val="20"/>
        </w:rPr>
      </w:pPr>
      <w:r w:rsidRPr="00081C25">
        <w:rPr>
          <w:sz w:val="20"/>
          <w:szCs w:val="20"/>
        </w:rPr>
        <w:t>D. strong allergens are most often water soluble with molecular weights greater than 500</w:t>
      </w:r>
    </w:p>
    <w:p w:rsidR="000C7288" w:rsidRDefault="000C7288" w:rsidP="000C7288">
      <w:pPr>
        <w:spacing w:after="0" w:line="240" w:lineRule="auto"/>
        <w:rPr>
          <w:sz w:val="20"/>
          <w:szCs w:val="20"/>
        </w:rPr>
      </w:pPr>
      <w:r>
        <w:rPr>
          <w:sz w:val="20"/>
          <w:szCs w:val="20"/>
        </w:rPr>
        <w:t xml:space="preserve">*Cutaneous antigenic </w:t>
      </w:r>
      <w:r w:rsidRPr="006746D3">
        <w:rPr>
          <w:b/>
          <w:sz w:val="20"/>
          <w:szCs w:val="20"/>
          <w:u w:val="single"/>
        </w:rPr>
        <w:t>chemicals</w:t>
      </w:r>
      <w:r>
        <w:rPr>
          <w:sz w:val="20"/>
          <w:szCs w:val="20"/>
        </w:rPr>
        <w:t xml:space="preserve"> are </w:t>
      </w:r>
      <w:r w:rsidRPr="00B12262">
        <w:rPr>
          <w:b/>
          <w:i/>
          <w:sz w:val="20"/>
          <w:szCs w:val="20"/>
        </w:rPr>
        <w:t>generally of low molecular weight</w:t>
      </w:r>
      <w:r>
        <w:rPr>
          <w:sz w:val="20"/>
          <w:szCs w:val="20"/>
        </w:rPr>
        <w:t xml:space="preserve">. There is a great range in the antigenic potency of toxic chemicals. Strong allergens are </w:t>
      </w:r>
      <w:r w:rsidRPr="00B12262">
        <w:rPr>
          <w:b/>
          <w:i/>
          <w:sz w:val="20"/>
          <w:szCs w:val="20"/>
        </w:rPr>
        <w:t>usually lipid-soluble</w:t>
      </w:r>
      <w:r>
        <w:rPr>
          <w:sz w:val="20"/>
          <w:szCs w:val="20"/>
        </w:rPr>
        <w:t xml:space="preserve">, </w:t>
      </w:r>
      <w:r w:rsidRPr="00B12262">
        <w:rPr>
          <w:b/>
          <w:i/>
          <w:sz w:val="20"/>
          <w:szCs w:val="20"/>
        </w:rPr>
        <w:t>protein reactive</w:t>
      </w:r>
      <w:r>
        <w:rPr>
          <w:sz w:val="20"/>
          <w:szCs w:val="20"/>
        </w:rPr>
        <w:t xml:space="preserve">, </w:t>
      </w:r>
      <w:r w:rsidRPr="00B12262">
        <w:rPr>
          <w:b/>
          <w:i/>
          <w:sz w:val="20"/>
          <w:szCs w:val="20"/>
        </w:rPr>
        <w:t>aromatic</w:t>
      </w:r>
      <w:r>
        <w:rPr>
          <w:sz w:val="20"/>
          <w:szCs w:val="20"/>
        </w:rPr>
        <w:t xml:space="preserve"> compounds with </w:t>
      </w:r>
      <w:r w:rsidRPr="00B12262">
        <w:rPr>
          <w:b/>
          <w:i/>
          <w:sz w:val="20"/>
          <w:szCs w:val="20"/>
        </w:rPr>
        <w:t>molecular weights less than 500</w:t>
      </w:r>
      <w:r>
        <w:rPr>
          <w:sz w:val="20"/>
          <w:szCs w:val="20"/>
        </w:rPr>
        <w:t>. Some important occupational contact allergens include metals (nickel, chromium, cobalt, and organomercurials), rubber additives (thiuram sulfides, p-phyenlenediamine, and resorcinol monobenzoate), epoxy oligomer, methyl methacrylate and other acrylic monomers, phenolic compounds, aliphatic amines, and formaldehyde. Source: Randall J. Ruch (1997) “Chapter 10. Toxic Responses of the Skin”, In: Chemical Exposure and Toxic Responses (Eds. Stephen K. Hall, Joana Chakraborty, and Randall J. Ruch), CRC Press, 304 pp., at p. 137.</w:t>
      </w:r>
    </w:p>
    <w:p w:rsidR="000C7288" w:rsidRDefault="000C7288" w:rsidP="000C7288">
      <w:pPr>
        <w:spacing w:after="0" w:line="240" w:lineRule="auto"/>
        <w:rPr>
          <w:sz w:val="20"/>
          <w:szCs w:val="20"/>
        </w:rPr>
      </w:pPr>
    </w:p>
    <w:p w:rsidR="000C7288" w:rsidRPr="00081C25" w:rsidRDefault="000C7288" w:rsidP="000C7288">
      <w:pPr>
        <w:spacing w:after="0" w:line="240" w:lineRule="auto"/>
        <w:rPr>
          <w:sz w:val="20"/>
          <w:szCs w:val="20"/>
        </w:rPr>
      </w:pPr>
      <w:r w:rsidRPr="00081C25">
        <w:rPr>
          <w:sz w:val="20"/>
          <w:szCs w:val="20"/>
        </w:rPr>
        <w:t>E. the Index of Sensitivity is the relative capacity of an agent to induce sensitization</w:t>
      </w:r>
    </w:p>
    <w:p w:rsidR="000C7288" w:rsidRDefault="000C7288" w:rsidP="000C7288">
      <w:pPr>
        <w:spacing w:after="0" w:line="240" w:lineRule="auto"/>
        <w:rPr>
          <w:sz w:val="20"/>
          <w:szCs w:val="20"/>
        </w:rPr>
      </w:pPr>
      <w:r>
        <w:rPr>
          <w:sz w:val="20"/>
          <w:szCs w:val="20"/>
        </w:rPr>
        <w:t xml:space="preserve">*Index of Sensitivity or Sensitivity Index is a statistic used to determine the separation between the means of a particular signal and the noise distribution, compared against the standard deviation of the noise distribution. Source: </w:t>
      </w:r>
      <w:hyperlink r:id="rId24" w:history="1">
        <w:r w:rsidRPr="007968D9">
          <w:rPr>
            <w:rStyle w:val="Hyperlink"/>
            <w:sz w:val="20"/>
            <w:szCs w:val="20"/>
          </w:rPr>
          <w:t>https://en.wikipedia.org/wiki/Sensitivity_index</w:t>
        </w:r>
      </w:hyperlink>
      <w:r>
        <w:rPr>
          <w:sz w:val="20"/>
          <w:szCs w:val="20"/>
        </w:rPr>
        <w:t xml:space="preserve"> </w:t>
      </w:r>
    </w:p>
    <w:p w:rsidR="000C7288" w:rsidRPr="00081C25" w:rsidRDefault="000C7288" w:rsidP="000C7288">
      <w:pPr>
        <w:spacing w:after="0" w:line="240" w:lineRule="auto"/>
        <w:rPr>
          <w:sz w:val="20"/>
          <w:szCs w:val="20"/>
        </w:rPr>
      </w:pPr>
    </w:p>
    <w:p w:rsidR="00BC78F2" w:rsidRDefault="00BC78F2">
      <w:pPr>
        <w:rPr>
          <w:sz w:val="36"/>
          <w:szCs w:val="36"/>
        </w:rPr>
      </w:pPr>
      <w:r>
        <w:rPr>
          <w:sz w:val="36"/>
          <w:szCs w:val="36"/>
        </w:rPr>
        <w:br w:type="page"/>
      </w:r>
    </w:p>
    <w:p w:rsidR="000C7288" w:rsidRPr="00BA03BC" w:rsidRDefault="000C7288" w:rsidP="000C7288">
      <w:pPr>
        <w:spacing w:after="0" w:line="240" w:lineRule="auto"/>
        <w:rPr>
          <w:sz w:val="36"/>
          <w:szCs w:val="36"/>
        </w:rPr>
      </w:pPr>
      <w:r w:rsidRPr="00BA03BC">
        <w:rPr>
          <w:sz w:val="36"/>
          <w:szCs w:val="36"/>
        </w:rPr>
        <w:t>38. During a thirteen-week repeated dose study in rats with an E. coli derived recombinant protein, the blood level of the protein remained constant with continued exposure but the pharmacological effects of the molecule were no longer evident by the end of the eight weeks of exposure. The most logical reason for this finding is:</w:t>
      </w:r>
    </w:p>
    <w:p w:rsidR="000C7288" w:rsidRPr="00081C25" w:rsidRDefault="000C7288" w:rsidP="000C7288">
      <w:pPr>
        <w:spacing w:after="0" w:line="240" w:lineRule="auto"/>
        <w:rPr>
          <w:sz w:val="20"/>
          <w:szCs w:val="20"/>
        </w:rPr>
      </w:pPr>
      <w:r w:rsidRPr="00081C25">
        <w:rPr>
          <w:sz w:val="20"/>
          <w:szCs w:val="20"/>
        </w:rPr>
        <w:t>A. elicitation of type III hypersensitivity</w:t>
      </w:r>
    </w:p>
    <w:p w:rsidR="000C7288" w:rsidRDefault="000C7288" w:rsidP="000C7288">
      <w:pPr>
        <w:spacing w:after="0" w:line="240" w:lineRule="auto"/>
        <w:rPr>
          <w:sz w:val="20"/>
          <w:szCs w:val="20"/>
        </w:rPr>
      </w:pPr>
      <w:r>
        <w:rPr>
          <w:sz w:val="20"/>
          <w:szCs w:val="20"/>
        </w:rPr>
        <w:t>*</w:t>
      </w:r>
      <w:r w:rsidRPr="006746D3">
        <w:rPr>
          <w:sz w:val="20"/>
          <w:szCs w:val="20"/>
        </w:rPr>
        <w:t xml:space="preserve">Type III, or immune-complex, reactions are characterized by tissue damage caused by the activation of complement in response to antigen-antibody (immune) complexes that are deposited in tissues. The classes of antibody involved are the same ones that participate in type II reactions—IgG and IgM—but the mechanism by which tissue damage is brought about is different. </w:t>
      </w:r>
      <w:r w:rsidRPr="00F41388">
        <w:rPr>
          <w:b/>
          <w:i/>
          <w:sz w:val="20"/>
          <w:szCs w:val="20"/>
        </w:rPr>
        <w:t>The antigen to which the antibody binds is not attached to a cell. Once the antigen-antibody complexes form, they are deposited in various tissues of the body, especially the blood vessels, kidneys, lungs, skin, and joints.</w:t>
      </w:r>
      <w:r w:rsidRPr="006746D3">
        <w:rPr>
          <w:sz w:val="20"/>
          <w:szCs w:val="20"/>
        </w:rPr>
        <w:t xml:space="preserve"> Deposition of the immune complexes causes an inflammatory response, which leads to the release of tissue-damaging substances, such as enzymes that destroy tissues locally, and interleukin-1, which, among its other effects, induces fever. Type III hypersensitivity reactions can be provoked by inhalation of antigens into the lungs. A number of conditions are attributed to this type of antigen exposure, including </w:t>
      </w:r>
      <w:r w:rsidRPr="00F41388">
        <w:rPr>
          <w:b/>
          <w:i/>
          <w:sz w:val="20"/>
          <w:szCs w:val="20"/>
        </w:rPr>
        <w:t>farmer’s lung</w:t>
      </w:r>
      <w:r w:rsidRPr="006746D3">
        <w:rPr>
          <w:sz w:val="20"/>
          <w:szCs w:val="20"/>
        </w:rPr>
        <w:t xml:space="preserve">, caused by fungal spores from moldy hay; </w:t>
      </w:r>
      <w:r w:rsidRPr="00F41388">
        <w:rPr>
          <w:b/>
          <w:i/>
          <w:sz w:val="20"/>
          <w:szCs w:val="20"/>
        </w:rPr>
        <w:t>pigeon fancier’s lung</w:t>
      </w:r>
      <w:r w:rsidRPr="006746D3">
        <w:rPr>
          <w:sz w:val="20"/>
          <w:szCs w:val="20"/>
        </w:rPr>
        <w:t xml:space="preserve">, resulting from proteins from powdery pigeon dung; and </w:t>
      </w:r>
      <w:r w:rsidRPr="00F41388">
        <w:rPr>
          <w:b/>
          <w:i/>
          <w:sz w:val="20"/>
          <w:szCs w:val="20"/>
        </w:rPr>
        <w:t>humidifier fever</w:t>
      </w:r>
      <w:r w:rsidRPr="006746D3">
        <w:rPr>
          <w:sz w:val="20"/>
          <w:szCs w:val="20"/>
        </w:rPr>
        <w:t xml:space="preserve">, caused by normally harmless protozoans that can grow in air-conditioning units and become dispersed in fine droplets in climate-controlled offices. In each case, the person will be sensitized to the antigen—i.e., will have IgG antibodies to the agent circulating in the blood. Inhalation of the antigen will stimulate the reaction and cause chest tightness, fever, and malaise, symptoms that usually pass in a day or two but recur when the individual is reexposed to the antigen. Permanent damage is rare unless individuals are exposed repeatedly. Some occupational diseases of workers who handle cotton, sugarcane, or coffee waste in warm countries have a similar cause, with the sensitizing antigen usually coming from fungi that grow on the waste rather than the waste itself. Source: </w:t>
      </w:r>
      <w:hyperlink r:id="rId25" w:anchor="toc215507" w:history="1">
        <w:r w:rsidRPr="007968D9">
          <w:rPr>
            <w:rStyle w:val="Hyperlink"/>
            <w:sz w:val="20"/>
            <w:szCs w:val="20"/>
          </w:rPr>
          <w:t>http://www.britannica.com/science/immune-system-disorder#toc215507</w:t>
        </w:r>
      </w:hyperlink>
      <w:r>
        <w:rPr>
          <w:sz w:val="20"/>
          <w:szCs w:val="20"/>
        </w:rPr>
        <w:t xml:space="preserve"> </w:t>
      </w:r>
    </w:p>
    <w:p w:rsidR="000C7288" w:rsidRDefault="000C7288" w:rsidP="000C7288">
      <w:pPr>
        <w:spacing w:after="0" w:line="240" w:lineRule="auto"/>
        <w:rPr>
          <w:sz w:val="20"/>
          <w:szCs w:val="20"/>
        </w:rPr>
      </w:pPr>
    </w:p>
    <w:p w:rsidR="000C7288" w:rsidRPr="00081C25" w:rsidRDefault="000C7288" w:rsidP="000C7288">
      <w:pPr>
        <w:spacing w:after="0" w:line="240" w:lineRule="auto"/>
        <w:rPr>
          <w:sz w:val="20"/>
          <w:szCs w:val="20"/>
        </w:rPr>
      </w:pPr>
      <w:r w:rsidRPr="00081C25">
        <w:rPr>
          <w:sz w:val="20"/>
          <w:szCs w:val="20"/>
        </w:rPr>
        <w:t>B. IgE mediated anaphylaxis</w:t>
      </w:r>
    </w:p>
    <w:p w:rsidR="000C7288" w:rsidRDefault="000C7288" w:rsidP="000C7288">
      <w:pPr>
        <w:spacing w:after="0" w:line="240" w:lineRule="auto"/>
        <w:rPr>
          <w:sz w:val="20"/>
          <w:szCs w:val="20"/>
        </w:rPr>
      </w:pPr>
      <w:r>
        <w:rPr>
          <w:sz w:val="20"/>
          <w:szCs w:val="20"/>
        </w:rPr>
        <w:t>*</w:t>
      </w:r>
      <w:r w:rsidRPr="00F41388">
        <w:rPr>
          <w:sz w:val="20"/>
          <w:szCs w:val="20"/>
        </w:rPr>
        <w:t xml:space="preserve">Anaphylaxis is a </w:t>
      </w:r>
      <w:r w:rsidRPr="00F90A80">
        <w:rPr>
          <w:b/>
          <w:i/>
          <w:sz w:val="20"/>
          <w:szCs w:val="20"/>
        </w:rPr>
        <w:t>serious allergic reaction that is rapid in onset</w:t>
      </w:r>
      <w:r w:rsidRPr="00F41388">
        <w:rPr>
          <w:sz w:val="20"/>
          <w:szCs w:val="20"/>
        </w:rPr>
        <w:t xml:space="preserve"> and may cause death.</w:t>
      </w:r>
      <w:r>
        <w:rPr>
          <w:sz w:val="20"/>
          <w:szCs w:val="20"/>
        </w:rPr>
        <w:t xml:space="preserve"> </w:t>
      </w:r>
      <w:r w:rsidRPr="00F41388">
        <w:rPr>
          <w:sz w:val="20"/>
          <w:szCs w:val="20"/>
        </w:rPr>
        <w:t>It typically causes a number of symptoms including an itchy rash, throat swelling, and low blood pressure. Common causes include insect bites and stings, foods, and medications.</w:t>
      </w:r>
      <w:r>
        <w:rPr>
          <w:sz w:val="20"/>
          <w:szCs w:val="20"/>
        </w:rPr>
        <w:t xml:space="preserve"> </w:t>
      </w:r>
      <w:r w:rsidRPr="00F41388">
        <w:rPr>
          <w:sz w:val="20"/>
          <w:szCs w:val="20"/>
        </w:rPr>
        <w:t xml:space="preserve">In the immunologic mechanism, </w:t>
      </w:r>
      <w:r w:rsidRPr="00F90A80">
        <w:rPr>
          <w:b/>
          <w:i/>
          <w:sz w:val="20"/>
          <w:szCs w:val="20"/>
        </w:rPr>
        <w:t>immunoglobulin E (IgE) binds to the antigen</w:t>
      </w:r>
      <w:r w:rsidRPr="00F41388">
        <w:rPr>
          <w:sz w:val="20"/>
          <w:szCs w:val="20"/>
        </w:rPr>
        <w:t xml:space="preserve"> (the foreign material that provokes the allergic reaction). Antigen-bound IgE then </w:t>
      </w:r>
      <w:r w:rsidRPr="00F90A80">
        <w:rPr>
          <w:b/>
          <w:i/>
          <w:sz w:val="20"/>
          <w:szCs w:val="20"/>
        </w:rPr>
        <w:t>activates</w:t>
      </w:r>
      <w:r w:rsidRPr="00F41388">
        <w:rPr>
          <w:sz w:val="20"/>
          <w:szCs w:val="20"/>
        </w:rPr>
        <w:t xml:space="preserve"> FcεRI </w:t>
      </w:r>
      <w:r w:rsidRPr="00F90A80">
        <w:rPr>
          <w:b/>
          <w:i/>
          <w:sz w:val="20"/>
          <w:szCs w:val="20"/>
        </w:rPr>
        <w:t>receptors on mast cells and basophils</w:t>
      </w:r>
      <w:r w:rsidRPr="00F41388">
        <w:rPr>
          <w:sz w:val="20"/>
          <w:szCs w:val="20"/>
        </w:rPr>
        <w:t xml:space="preserve">. This leads to the </w:t>
      </w:r>
      <w:r w:rsidRPr="00F90A80">
        <w:rPr>
          <w:b/>
          <w:i/>
          <w:sz w:val="20"/>
          <w:szCs w:val="20"/>
        </w:rPr>
        <w:t>release of inflammatory mediators such as histamine</w:t>
      </w:r>
      <w:r w:rsidRPr="00F41388">
        <w:rPr>
          <w:sz w:val="20"/>
          <w:szCs w:val="20"/>
        </w:rPr>
        <w:t>. These mediators subsequently increase the contraction of bronchial smooth muscles, trigger vasodilation, increase the leakage of fluid from blood vessels, and cause heart muscle depression.</w:t>
      </w:r>
      <w:r>
        <w:rPr>
          <w:sz w:val="20"/>
          <w:szCs w:val="20"/>
        </w:rPr>
        <w:t xml:space="preserve"> Source: </w:t>
      </w:r>
      <w:hyperlink r:id="rId26" w:history="1">
        <w:r w:rsidRPr="007968D9">
          <w:rPr>
            <w:rStyle w:val="Hyperlink"/>
            <w:sz w:val="20"/>
            <w:szCs w:val="20"/>
          </w:rPr>
          <w:t>https://en.wikipedia.org/wiki/Anaphylaxis</w:t>
        </w:r>
      </w:hyperlink>
      <w:r>
        <w:rPr>
          <w:sz w:val="20"/>
          <w:szCs w:val="20"/>
        </w:rPr>
        <w:t xml:space="preserve"> </w:t>
      </w:r>
    </w:p>
    <w:p w:rsidR="000C7288" w:rsidRDefault="000C7288" w:rsidP="000C7288">
      <w:pPr>
        <w:spacing w:after="0" w:line="240" w:lineRule="auto"/>
        <w:rPr>
          <w:sz w:val="20"/>
          <w:szCs w:val="20"/>
        </w:rPr>
      </w:pPr>
    </w:p>
    <w:p w:rsidR="000C7288" w:rsidRPr="00081C25" w:rsidRDefault="000C7288" w:rsidP="000C7288">
      <w:pPr>
        <w:spacing w:after="0" w:line="240" w:lineRule="auto"/>
        <w:rPr>
          <w:sz w:val="20"/>
          <w:szCs w:val="20"/>
        </w:rPr>
      </w:pPr>
      <w:r w:rsidRPr="00081C25">
        <w:rPr>
          <w:sz w:val="20"/>
          <w:szCs w:val="20"/>
        </w:rPr>
        <w:t>C. inactivation of the protein by a non-specific peptidase</w:t>
      </w:r>
    </w:p>
    <w:p w:rsidR="000C7288" w:rsidRDefault="000C7288" w:rsidP="000C7288">
      <w:pPr>
        <w:spacing w:after="0" w:line="240" w:lineRule="auto"/>
        <w:rPr>
          <w:sz w:val="20"/>
          <w:szCs w:val="20"/>
        </w:rPr>
      </w:pPr>
      <w:r>
        <w:rPr>
          <w:sz w:val="20"/>
          <w:szCs w:val="20"/>
        </w:rPr>
        <w:t>*</w:t>
      </w:r>
      <w:r w:rsidRPr="00F90A80">
        <w:rPr>
          <w:sz w:val="20"/>
          <w:szCs w:val="20"/>
        </w:rPr>
        <w:t xml:space="preserve">A protease (also called peptidase or proteinase) is any enzyme that performs proteolysis, that is, begins protein catabolism by </w:t>
      </w:r>
      <w:r w:rsidRPr="00726ECC">
        <w:rPr>
          <w:b/>
          <w:i/>
          <w:sz w:val="20"/>
          <w:szCs w:val="20"/>
        </w:rPr>
        <w:t>hydrolysis of the peptide bonds</w:t>
      </w:r>
      <w:r w:rsidRPr="00F90A80">
        <w:rPr>
          <w:sz w:val="20"/>
          <w:szCs w:val="20"/>
        </w:rPr>
        <w:t xml:space="preserve"> that link amino acids together in a polypeptide chain.</w:t>
      </w:r>
      <w:r>
        <w:rPr>
          <w:sz w:val="20"/>
          <w:szCs w:val="20"/>
        </w:rPr>
        <w:t xml:space="preserve"> Source: </w:t>
      </w:r>
      <w:hyperlink r:id="rId27" w:history="1">
        <w:r w:rsidRPr="007968D9">
          <w:rPr>
            <w:rStyle w:val="Hyperlink"/>
            <w:sz w:val="20"/>
            <w:szCs w:val="20"/>
          </w:rPr>
          <w:t>https://en.wikipedia.org/wiki/Protease</w:t>
        </w:r>
      </w:hyperlink>
      <w:r>
        <w:rPr>
          <w:sz w:val="20"/>
          <w:szCs w:val="20"/>
        </w:rPr>
        <w:t xml:space="preserve"> </w:t>
      </w:r>
    </w:p>
    <w:p w:rsidR="000C7288" w:rsidRDefault="000C7288" w:rsidP="000C7288">
      <w:pPr>
        <w:spacing w:after="0" w:line="240" w:lineRule="auto"/>
        <w:rPr>
          <w:sz w:val="20"/>
          <w:szCs w:val="20"/>
        </w:rPr>
      </w:pPr>
    </w:p>
    <w:p w:rsidR="000C7288" w:rsidRPr="00081C25" w:rsidRDefault="000C7288" w:rsidP="000C7288">
      <w:pPr>
        <w:spacing w:after="0" w:line="240" w:lineRule="auto"/>
        <w:rPr>
          <w:sz w:val="20"/>
          <w:szCs w:val="20"/>
        </w:rPr>
      </w:pPr>
      <w:r w:rsidRPr="00081C25">
        <w:rPr>
          <w:sz w:val="20"/>
          <w:szCs w:val="20"/>
        </w:rPr>
        <w:t>D. formation of autoantibodies</w:t>
      </w:r>
    </w:p>
    <w:p w:rsidR="000C7288" w:rsidRPr="00F90A80" w:rsidRDefault="000C7288" w:rsidP="000C7288">
      <w:pPr>
        <w:spacing w:after="0" w:line="240" w:lineRule="auto"/>
        <w:rPr>
          <w:sz w:val="20"/>
          <w:szCs w:val="20"/>
        </w:rPr>
      </w:pPr>
      <w:r w:rsidRPr="00F90A80">
        <w:rPr>
          <w:sz w:val="20"/>
          <w:szCs w:val="20"/>
        </w:rPr>
        <w:t xml:space="preserve">*An autoantibody is an </w:t>
      </w:r>
      <w:r w:rsidRPr="00726ECC">
        <w:rPr>
          <w:b/>
          <w:i/>
          <w:sz w:val="20"/>
          <w:szCs w:val="20"/>
        </w:rPr>
        <w:t>antibody</w:t>
      </w:r>
      <w:r w:rsidRPr="00F90A80">
        <w:rPr>
          <w:sz w:val="20"/>
          <w:szCs w:val="20"/>
        </w:rPr>
        <w:t xml:space="preserve"> (a type of protein) produced by the immune system that is </w:t>
      </w:r>
      <w:r w:rsidRPr="00726ECC">
        <w:rPr>
          <w:b/>
          <w:i/>
          <w:sz w:val="20"/>
          <w:szCs w:val="20"/>
        </w:rPr>
        <w:t>directed against one or more of the individual's own proteins</w:t>
      </w:r>
      <w:r w:rsidRPr="00F90A80">
        <w:rPr>
          <w:sz w:val="20"/>
          <w:szCs w:val="20"/>
        </w:rPr>
        <w:t xml:space="preserve">. Many autoimmune diseases, (notably lupus erythematosus), are caused by such autoantibodies. Source: </w:t>
      </w:r>
      <w:hyperlink r:id="rId28" w:history="1">
        <w:r w:rsidRPr="00F90A80">
          <w:rPr>
            <w:rStyle w:val="Hyperlink"/>
            <w:sz w:val="20"/>
            <w:szCs w:val="20"/>
          </w:rPr>
          <w:t>https://en.wikipedia.org/wiki/Autoantibody</w:t>
        </w:r>
      </w:hyperlink>
      <w:r w:rsidRPr="00F90A80">
        <w:rPr>
          <w:sz w:val="20"/>
          <w:szCs w:val="20"/>
        </w:rPr>
        <w:t xml:space="preserve"> </w:t>
      </w:r>
    </w:p>
    <w:p w:rsidR="000C7288" w:rsidRDefault="000C7288" w:rsidP="000C7288">
      <w:pPr>
        <w:spacing w:after="0" w:line="240" w:lineRule="auto"/>
        <w:rPr>
          <w:b/>
          <w:sz w:val="20"/>
          <w:szCs w:val="20"/>
          <w:highlight w:val="yellow"/>
        </w:rPr>
      </w:pPr>
    </w:p>
    <w:p w:rsidR="000C7288" w:rsidRPr="00AA2505" w:rsidRDefault="000C7288" w:rsidP="000C7288">
      <w:pPr>
        <w:spacing w:after="0" w:line="240" w:lineRule="auto"/>
        <w:rPr>
          <w:b/>
          <w:sz w:val="20"/>
          <w:szCs w:val="20"/>
        </w:rPr>
      </w:pPr>
      <w:r w:rsidRPr="00BA03BC">
        <w:rPr>
          <w:b/>
          <w:sz w:val="20"/>
          <w:szCs w:val="20"/>
          <w:highlight w:val="yellow"/>
        </w:rPr>
        <w:t>E. formation of neutralizing antibodies</w:t>
      </w:r>
    </w:p>
    <w:p w:rsidR="000C7288" w:rsidRPr="00081C25" w:rsidRDefault="000C7288" w:rsidP="000C7288">
      <w:pPr>
        <w:spacing w:after="0" w:line="240" w:lineRule="auto"/>
        <w:rPr>
          <w:sz w:val="20"/>
          <w:szCs w:val="20"/>
        </w:rPr>
      </w:pPr>
      <w:r>
        <w:rPr>
          <w:sz w:val="20"/>
          <w:szCs w:val="20"/>
        </w:rPr>
        <w:t>*</w:t>
      </w:r>
      <w:r w:rsidRPr="00F90A80">
        <w:rPr>
          <w:sz w:val="20"/>
          <w:szCs w:val="20"/>
        </w:rPr>
        <w:t xml:space="preserve">A Neutralizing antibody, or NAb is an antibody which </w:t>
      </w:r>
      <w:r w:rsidRPr="00726ECC">
        <w:rPr>
          <w:b/>
          <w:i/>
          <w:sz w:val="20"/>
          <w:szCs w:val="20"/>
        </w:rPr>
        <w:t>defends a cell from an antigen</w:t>
      </w:r>
      <w:r w:rsidRPr="00F90A80">
        <w:rPr>
          <w:sz w:val="20"/>
          <w:szCs w:val="20"/>
        </w:rPr>
        <w:t xml:space="preserve"> or infectious body </w:t>
      </w:r>
      <w:r w:rsidRPr="00726ECC">
        <w:rPr>
          <w:b/>
          <w:i/>
          <w:sz w:val="20"/>
          <w:szCs w:val="20"/>
        </w:rPr>
        <w:t>by inhibiting or neutralizing any effect it has biologically</w:t>
      </w:r>
      <w:r w:rsidRPr="00F90A80">
        <w:rPr>
          <w:sz w:val="20"/>
          <w:szCs w:val="20"/>
        </w:rPr>
        <w:t xml:space="preserve">. An example of a </w:t>
      </w:r>
      <w:r w:rsidRPr="00726ECC">
        <w:rPr>
          <w:b/>
          <w:i/>
          <w:sz w:val="20"/>
          <w:szCs w:val="20"/>
        </w:rPr>
        <w:t>neutralizing antibody is diphtheria antitoxin</w:t>
      </w:r>
      <w:r w:rsidRPr="00F90A80">
        <w:rPr>
          <w:sz w:val="20"/>
          <w:szCs w:val="20"/>
        </w:rPr>
        <w:t xml:space="preserve">, which can neutralize the biological effects of diphtheria toxin. Source: </w:t>
      </w:r>
      <w:hyperlink r:id="rId29" w:history="1">
        <w:r w:rsidRPr="007968D9">
          <w:rPr>
            <w:rStyle w:val="Hyperlink"/>
            <w:sz w:val="20"/>
            <w:szCs w:val="20"/>
          </w:rPr>
          <w:t>https://en.wikipedia.org/wiki/Neutralizing_antibody</w:t>
        </w:r>
      </w:hyperlink>
      <w:r>
        <w:rPr>
          <w:sz w:val="20"/>
          <w:szCs w:val="20"/>
        </w:rPr>
        <w:t xml:space="preserve"> </w:t>
      </w:r>
    </w:p>
    <w:p w:rsidR="000C7288" w:rsidRDefault="000C7288" w:rsidP="000C7288">
      <w:pPr>
        <w:spacing w:after="0" w:line="240" w:lineRule="auto"/>
        <w:rPr>
          <w:sz w:val="36"/>
          <w:szCs w:val="36"/>
        </w:rPr>
      </w:pPr>
    </w:p>
    <w:p w:rsidR="000C7288" w:rsidRPr="00BA03BC" w:rsidRDefault="000C7288" w:rsidP="000C7288">
      <w:pPr>
        <w:spacing w:after="0" w:line="240" w:lineRule="auto"/>
        <w:rPr>
          <w:sz w:val="36"/>
          <w:szCs w:val="36"/>
        </w:rPr>
      </w:pPr>
      <w:r w:rsidRPr="00BA03BC">
        <w:rPr>
          <w:sz w:val="36"/>
          <w:szCs w:val="36"/>
        </w:rPr>
        <w:t>39. An example of a drug(s) acting as a hapten to combine with a body constituent (e.g., serum protein) to produce a complete antigen, with resultant drug allergies is/are:</w:t>
      </w:r>
    </w:p>
    <w:p w:rsidR="000C7288" w:rsidRPr="00081C25" w:rsidRDefault="000C7288" w:rsidP="000C7288">
      <w:pPr>
        <w:spacing w:after="0" w:line="240" w:lineRule="auto"/>
        <w:rPr>
          <w:sz w:val="20"/>
          <w:szCs w:val="20"/>
        </w:rPr>
      </w:pPr>
      <w:r w:rsidRPr="00081C25">
        <w:rPr>
          <w:sz w:val="20"/>
          <w:szCs w:val="20"/>
        </w:rPr>
        <w:t>A. acetaminophen</w:t>
      </w:r>
    </w:p>
    <w:p w:rsidR="000C7288" w:rsidRDefault="000C7288" w:rsidP="000C7288">
      <w:pPr>
        <w:spacing w:after="0" w:line="240" w:lineRule="auto"/>
        <w:rPr>
          <w:sz w:val="20"/>
          <w:szCs w:val="20"/>
        </w:rPr>
      </w:pPr>
      <w:r>
        <w:rPr>
          <w:sz w:val="20"/>
          <w:szCs w:val="20"/>
        </w:rPr>
        <w:t>*</w:t>
      </w:r>
      <w:r w:rsidRPr="00B95227">
        <w:rPr>
          <w:sz w:val="20"/>
          <w:szCs w:val="20"/>
        </w:rPr>
        <w:t xml:space="preserve">Tylenol (acetaminophen) is an analgesic (pain relievers) and antipyretic (fever reducer) used for treating pain and fever associated with many conditions. A very </w:t>
      </w:r>
      <w:r w:rsidRPr="007D0FBF">
        <w:rPr>
          <w:b/>
          <w:i/>
          <w:sz w:val="20"/>
          <w:szCs w:val="20"/>
        </w:rPr>
        <w:t xml:space="preserve">serious allergic reaction to this drug is </w:t>
      </w:r>
      <w:r w:rsidRPr="007D0FBF">
        <w:rPr>
          <w:b/>
          <w:i/>
          <w:sz w:val="20"/>
          <w:szCs w:val="20"/>
          <w:u w:val="single"/>
        </w:rPr>
        <w:t>rare</w:t>
      </w:r>
      <w:r w:rsidRPr="00B95227">
        <w:rPr>
          <w:sz w:val="20"/>
          <w:szCs w:val="20"/>
        </w:rPr>
        <w:t xml:space="preserve">. However, get medical help right away if you notice any symptoms of a serious allergic reaction, including: rash, itching/swelling (especially of the face/tongue/throat), severe dizziness, trouble breathing. </w:t>
      </w:r>
    </w:p>
    <w:p w:rsidR="000C7288" w:rsidRDefault="000C7288" w:rsidP="000C7288">
      <w:pPr>
        <w:spacing w:after="0" w:line="240" w:lineRule="auto"/>
        <w:rPr>
          <w:sz w:val="20"/>
          <w:szCs w:val="20"/>
        </w:rPr>
      </w:pPr>
      <w:r w:rsidRPr="00B95227">
        <w:rPr>
          <w:sz w:val="20"/>
          <w:szCs w:val="20"/>
        </w:rPr>
        <w:t xml:space="preserve">Source: </w:t>
      </w:r>
      <w:hyperlink r:id="rId30" w:history="1">
        <w:r w:rsidRPr="007968D9">
          <w:rPr>
            <w:rStyle w:val="Hyperlink"/>
            <w:sz w:val="20"/>
            <w:szCs w:val="20"/>
          </w:rPr>
          <w:t>http://www.rxlist.com/tylenol-side-effects-drug-center.htm</w:t>
        </w:r>
      </w:hyperlink>
      <w:r>
        <w:rPr>
          <w:sz w:val="20"/>
          <w:szCs w:val="20"/>
        </w:rPr>
        <w:t xml:space="preserve"> </w:t>
      </w:r>
    </w:p>
    <w:p w:rsidR="000C7288" w:rsidRDefault="000C7288" w:rsidP="000C7288">
      <w:pPr>
        <w:spacing w:after="0" w:line="240" w:lineRule="auto"/>
        <w:rPr>
          <w:sz w:val="20"/>
          <w:szCs w:val="20"/>
        </w:rPr>
      </w:pPr>
    </w:p>
    <w:p w:rsidR="000C7288" w:rsidRPr="00081C25" w:rsidRDefault="000C7288" w:rsidP="000C7288">
      <w:pPr>
        <w:spacing w:after="0" w:line="240" w:lineRule="auto"/>
        <w:rPr>
          <w:sz w:val="20"/>
          <w:szCs w:val="20"/>
        </w:rPr>
      </w:pPr>
      <w:r w:rsidRPr="00081C25">
        <w:rPr>
          <w:sz w:val="20"/>
          <w:szCs w:val="20"/>
        </w:rPr>
        <w:t>B. phenobarbital</w:t>
      </w:r>
    </w:p>
    <w:p w:rsidR="000C7288" w:rsidRPr="007D0FBF" w:rsidRDefault="000C7288" w:rsidP="000C7288">
      <w:pPr>
        <w:spacing w:after="0" w:line="240" w:lineRule="auto"/>
        <w:rPr>
          <w:sz w:val="20"/>
          <w:szCs w:val="20"/>
        </w:rPr>
      </w:pPr>
      <w:r w:rsidRPr="007D0FBF">
        <w:rPr>
          <w:sz w:val="20"/>
          <w:szCs w:val="20"/>
        </w:rPr>
        <w:t xml:space="preserve">*Phenobarbital is an anticonvulsant drug that has been used since 1912 and it is still one of the better drugs for this purpose. Phenobarbital is used to treat infants (ages 0-1 year) with any type of seizure disorder, and other children with generalized, partial or febrile seizures. It is also used for treatment of status epilepticus (seizures lasting greater than 15 minutes). </w:t>
      </w:r>
      <w:r w:rsidRPr="007D0FBF">
        <w:rPr>
          <w:b/>
          <w:i/>
          <w:sz w:val="20"/>
          <w:szCs w:val="20"/>
        </w:rPr>
        <w:t xml:space="preserve">A </w:t>
      </w:r>
      <w:r w:rsidRPr="007D0FBF">
        <w:rPr>
          <w:b/>
          <w:i/>
          <w:sz w:val="20"/>
          <w:szCs w:val="20"/>
          <w:u w:val="single"/>
        </w:rPr>
        <w:t>small percentage</w:t>
      </w:r>
      <w:r w:rsidRPr="007D0FBF">
        <w:rPr>
          <w:b/>
          <w:i/>
          <w:sz w:val="20"/>
          <w:szCs w:val="20"/>
        </w:rPr>
        <w:t xml:space="preserve"> of children </w:t>
      </w:r>
      <w:r w:rsidRPr="007D0FBF">
        <w:rPr>
          <w:b/>
          <w:i/>
          <w:sz w:val="20"/>
          <w:szCs w:val="20"/>
          <w:u w:val="single"/>
        </w:rPr>
        <w:t>are "allergic"</w:t>
      </w:r>
      <w:r w:rsidRPr="007D0FBF">
        <w:rPr>
          <w:b/>
          <w:i/>
          <w:sz w:val="20"/>
          <w:szCs w:val="20"/>
        </w:rPr>
        <w:t xml:space="preserve"> to phenobarbital</w:t>
      </w:r>
      <w:r w:rsidRPr="007D0FBF">
        <w:rPr>
          <w:sz w:val="20"/>
          <w:szCs w:val="20"/>
        </w:rPr>
        <w:t xml:space="preserve">. Children with an allergy to Phenobarbital will develop a skin rash 7-20 days after they begin taking the drug. This type of reaction usually requires immediate discontinuation of the drug and evaluation by a physician. </w:t>
      </w:r>
      <w:hyperlink r:id="rId31" w:history="1">
        <w:r w:rsidRPr="007D0FBF">
          <w:rPr>
            <w:rStyle w:val="Hyperlink"/>
            <w:sz w:val="20"/>
            <w:szCs w:val="20"/>
          </w:rPr>
          <w:t>http://www.uihealthcare.org/health-library/phenobarbital/</w:t>
        </w:r>
      </w:hyperlink>
      <w:r w:rsidRPr="007D0FBF">
        <w:rPr>
          <w:sz w:val="20"/>
          <w:szCs w:val="20"/>
        </w:rPr>
        <w:t xml:space="preserve"> </w:t>
      </w:r>
    </w:p>
    <w:p w:rsidR="000C7288" w:rsidRDefault="000C7288" w:rsidP="000C7288">
      <w:pPr>
        <w:spacing w:after="0" w:line="240" w:lineRule="auto"/>
        <w:rPr>
          <w:b/>
          <w:sz w:val="20"/>
          <w:szCs w:val="20"/>
          <w:highlight w:val="yellow"/>
        </w:rPr>
      </w:pPr>
    </w:p>
    <w:p w:rsidR="000C7288" w:rsidRPr="00AA2505" w:rsidRDefault="000C7288" w:rsidP="000C7288">
      <w:pPr>
        <w:spacing w:after="0" w:line="240" w:lineRule="auto"/>
        <w:rPr>
          <w:b/>
          <w:sz w:val="20"/>
          <w:szCs w:val="20"/>
        </w:rPr>
      </w:pPr>
      <w:r w:rsidRPr="00BA03BC">
        <w:rPr>
          <w:b/>
          <w:sz w:val="20"/>
          <w:szCs w:val="20"/>
          <w:highlight w:val="yellow"/>
        </w:rPr>
        <w:t>C. penicillin</w:t>
      </w:r>
    </w:p>
    <w:p w:rsidR="000C7288" w:rsidRDefault="000C7288" w:rsidP="000C7288">
      <w:pPr>
        <w:spacing w:after="0" w:line="240" w:lineRule="auto"/>
        <w:rPr>
          <w:sz w:val="20"/>
          <w:szCs w:val="20"/>
        </w:rPr>
      </w:pPr>
      <w:r>
        <w:rPr>
          <w:sz w:val="20"/>
          <w:szCs w:val="20"/>
        </w:rPr>
        <w:t>*</w:t>
      </w:r>
      <w:r w:rsidRPr="00B95227">
        <w:rPr>
          <w:sz w:val="20"/>
          <w:szCs w:val="20"/>
        </w:rPr>
        <w:t xml:space="preserve">A </w:t>
      </w:r>
      <w:r w:rsidRPr="00B95227">
        <w:rPr>
          <w:b/>
          <w:i/>
          <w:sz w:val="20"/>
          <w:szCs w:val="20"/>
        </w:rPr>
        <w:t>hapten</w:t>
      </w:r>
      <w:r w:rsidRPr="00B95227">
        <w:rPr>
          <w:sz w:val="20"/>
          <w:szCs w:val="20"/>
        </w:rPr>
        <w:t xml:space="preserve"> is a small molecule that </w:t>
      </w:r>
      <w:r w:rsidRPr="00B95227">
        <w:rPr>
          <w:b/>
          <w:i/>
          <w:sz w:val="20"/>
          <w:szCs w:val="20"/>
        </w:rPr>
        <w:t>can elicit an immune response only when attached to a large carrier such as a protein</w:t>
      </w:r>
      <w:r w:rsidRPr="00B95227">
        <w:rPr>
          <w:sz w:val="20"/>
          <w:szCs w:val="20"/>
        </w:rPr>
        <w:t xml:space="preserve">; the carrier may be one that also does not elicit an immune response by itself. (In general, only large molecules, infectious agents, or insoluble foreign matter can elicit an immune response in the body.) Once the body has generated antibodies to a hapten-carrier adduct, the small-molecule hapten may also be able to bind to the antibody, but it will usually not initiate an immune response; usually only the hapten-carrier adduct can do this. A well-known example of a hapten is </w:t>
      </w:r>
      <w:r w:rsidRPr="00B95227">
        <w:rPr>
          <w:b/>
          <w:i/>
          <w:sz w:val="20"/>
          <w:szCs w:val="20"/>
        </w:rPr>
        <w:t>urushiol</w:t>
      </w:r>
      <w:r w:rsidRPr="00B95227">
        <w:rPr>
          <w:sz w:val="20"/>
          <w:szCs w:val="20"/>
        </w:rPr>
        <w:t xml:space="preserve">, which is the toxin found in poison ivy. When absorbed through the skin from a poison ivy plant, urushiol undergoes oxidation in the skin cells to generate the actual hapten, a reactive molecule called a quinone, which then reacts with skin proteins to form hapten adducts. Usually, the first exposure causes only sensitization, in which there is a proliferation of effector T-cells. After a subsequent, second exposure, the proliferated T-cells can become activated, generating an immune reaction that produces typical blisters of a poison ivy exposure. Some haptens can induce autoimmune disease. An example is hydralazine, a blood pressure-lowering drug that occasionally can produce drug-induced lupus erythematosus in certain individuals. This also appears to be the mechanism by which the anaesthetic gas </w:t>
      </w:r>
      <w:r w:rsidRPr="00B95227">
        <w:rPr>
          <w:b/>
          <w:i/>
          <w:sz w:val="20"/>
          <w:szCs w:val="20"/>
        </w:rPr>
        <w:t>halothane</w:t>
      </w:r>
      <w:r w:rsidRPr="00B95227">
        <w:rPr>
          <w:sz w:val="20"/>
          <w:szCs w:val="20"/>
        </w:rPr>
        <w:t xml:space="preserve"> can cause a life-threatening hepatitis, as well as the mechanism by which </w:t>
      </w:r>
      <w:r w:rsidRPr="00B95227">
        <w:rPr>
          <w:b/>
          <w:i/>
          <w:sz w:val="20"/>
          <w:szCs w:val="20"/>
          <w:u w:val="single"/>
        </w:rPr>
        <w:t>penicillin</w:t>
      </w:r>
      <w:r w:rsidRPr="00B95227">
        <w:rPr>
          <w:b/>
          <w:i/>
          <w:sz w:val="20"/>
          <w:szCs w:val="20"/>
        </w:rPr>
        <w:t>-class drugs</w:t>
      </w:r>
      <w:r w:rsidRPr="00B95227">
        <w:rPr>
          <w:sz w:val="20"/>
          <w:szCs w:val="20"/>
        </w:rPr>
        <w:t xml:space="preserve"> cause autoimmune hemolytic anemia. Source: </w:t>
      </w:r>
      <w:hyperlink r:id="rId32" w:history="1">
        <w:r w:rsidRPr="007968D9">
          <w:rPr>
            <w:rStyle w:val="Hyperlink"/>
            <w:sz w:val="20"/>
            <w:szCs w:val="20"/>
          </w:rPr>
          <w:t>https://en.wikipedia.org/wiki/Hapten</w:t>
        </w:r>
      </w:hyperlink>
    </w:p>
    <w:p w:rsidR="000C7288" w:rsidRDefault="000C7288" w:rsidP="000C7288">
      <w:pPr>
        <w:spacing w:after="0" w:line="240" w:lineRule="auto"/>
        <w:rPr>
          <w:sz w:val="20"/>
          <w:szCs w:val="20"/>
        </w:rPr>
      </w:pPr>
    </w:p>
    <w:p w:rsidR="000C7288" w:rsidRPr="00081C25" w:rsidRDefault="000C7288" w:rsidP="000C7288">
      <w:pPr>
        <w:spacing w:after="0" w:line="240" w:lineRule="auto"/>
        <w:rPr>
          <w:sz w:val="20"/>
          <w:szCs w:val="20"/>
        </w:rPr>
      </w:pPr>
      <w:r w:rsidRPr="00081C25">
        <w:rPr>
          <w:sz w:val="20"/>
          <w:szCs w:val="20"/>
        </w:rPr>
        <w:t>D. A and C</w:t>
      </w:r>
    </w:p>
    <w:p w:rsidR="000C7288" w:rsidRPr="00081C25" w:rsidRDefault="000C7288" w:rsidP="000C7288">
      <w:pPr>
        <w:spacing w:after="0" w:line="240" w:lineRule="auto"/>
        <w:rPr>
          <w:sz w:val="20"/>
          <w:szCs w:val="20"/>
        </w:rPr>
      </w:pPr>
      <w:r w:rsidRPr="00081C25">
        <w:rPr>
          <w:sz w:val="20"/>
          <w:szCs w:val="20"/>
        </w:rPr>
        <w:t>E. none of the above</w:t>
      </w:r>
    </w:p>
    <w:p w:rsidR="000C7288" w:rsidRPr="00081C25" w:rsidRDefault="000C7288" w:rsidP="000C7288">
      <w:pPr>
        <w:spacing w:after="0" w:line="240" w:lineRule="auto"/>
      </w:pPr>
    </w:p>
    <w:p w:rsidR="00BC78F2" w:rsidRDefault="00BC78F2">
      <w:pPr>
        <w:rPr>
          <w:sz w:val="36"/>
          <w:szCs w:val="36"/>
        </w:rPr>
      </w:pPr>
      <w:r>
        <w:rPr>
          <w:sz w:val="36"/>
          <w:szCs w:val="36"/>
        </w:rPr>
        <w:br w:type="page"/>
      </w:r>
    </w:p>
    <w:p w:rsidR="000C7288" w:rsidRPr="00BA03BC" w:rsidRDefault="000C7288" w:rsidP="000C7288">
      <w:pPr>
        <w:spacing w:after="0" w:line="240" w:lineRule="auto"/>
        <w:rPr>
          <w:sz w:val="36"/>
          <w:szCs w:val="36"/>
        </w:rPr>
      </w:pPr>
      <w:r w:rsidRPr="00BA03BC">
        <w:rPr>
          <w:sz w:val="36"/>
          <w:szCs w:val="36"/>
        </w:rPr>
        <w:t>40. If ethanol and carbon tetrachloride are chronically absorbed into an organism, the effect on the liver would be ___.</w:t>
      </w:r>
    </w:p>
    <w:p w:rsidR="000C7288" w:rsidRPr="00BA03BC" w:rsidRDefault="000C7288" w:rsidP="000C7288">
      <w:pPr>
        <w:spacing w:after="0" w:line="240" w:lineRule="auto"/>
        <w:rPr>
          <w:sz w:val="20"/>
          <w:szCs w:val="20"/>
        </w:rPr>
      </w:pPr>
      <w:r w:rsidRPr="00BA03BC">
        <w:rPr>
          <w:sz w:val="20"/>
          <w:szCs w:val="20"/>
        </w:rPr>
        <w:t>A. additive effect</w:t>
      </w:r>
    </w:p>
    <w:p w:rsidR="000C7288" w:rsidRDefault="000C7288" w:rsidP="000C7288">
      <w:pPr>
        <w:spacing w:after="0" w:line="240" w:lineRule="auto"/>
        <w:rPr>
          <w:sz w:val="20"/>
          <w:szCs w:val="20"/>
          <w:highlight w:val="yellow"/>
        </w:rPr>
      </w:pPr>
      <w:r w:rsidRPr="0023679F">
        <w:rPr>
          <w:sz w:val="20"/>
          <w:szCs w:val="20"/>
        </w:rPr>
        <w:t>*An additive effect occurs when the combined effect of two chemicals is equal to the sum of the effects of each agent given alone (example: 2 + 3 = 5). The effect</w:t>
      </w:r>
      <w:r>
        <w:rPr>
          <w:sz w:val="20"/>
          <w:szCs w:val="20"/>
        </w:rPr>
        <w:t xml:space="preserve"> </w:t>
      </w:r>
      <w:r w:rsidRPr="0023679F">
        <w:rPr>
          <w:sz w:val="20"/>
          <w:szCs w:val="20"/>
        </w:rPr>
        <w:t xml:space="preserve">most commonly observed when two chemicals are given together is an additive effect. For example, when </w:t>
      </w:r>
      <w:r w:rsidRPr="0023679F">
        <w:rPr>
          <w:b/>
          <w:i/>
          <w:sz w:val="20"/>
          <w:szCs w:val="20"/>
        </w:rPr>
        <w:t>two organophosphate insecticides</w:t>
      </w:r>
      <w:r w:rsidRPr="0023679F">
        <w:rPr>
          <w:sz w:val="20"/>
          <w:szCs w:val="20"/>
        </w:rPr>
        <w:t xml:space="preserve"> are given together, the cholinesterase inhibition is usually additive.</w:t>
      </w:r>
      <w:r>
        <w:rPr>
          <w:sz w:val="20"/>
          <w:szCs w:val="20"/>
        </w:rPr>
        <w:t xml:space="preserve"> (C&amp;D 7</w:t>
      </w:r>
      <w:r w:rsidRPr="0023679F">
        <w:rPr>
          <w:sz w:val="20"/>
          <w:szCs w:val="20"/>
          <w:vertAlign w:val="superscript"/>
        </w:rPr>
        <w:t>th</w:t>
      </w:r>
      <w:r>
        <w:rPr>
          <w:sz w:val="20"/>
          <w:szCs w:val="20"/>
        </w:rPr>
        <w:t xml:space="preserve"> Ed., at p. 17)</w:t>
      </w:r>
    </w:p>
    <w:p w:rsidR="000C7288" w:rsidRPr="0023679F" w:rsidRDefault="000C7288" w:rsidP="000C7288">
      <w:pPr>
        <w:spacing w:after="0" w:line="240" w:lineRule="auto"/>
        <w:rPr>
          <w:sz w:val="20"/>
          <w:szCs w:val="20"/>
          <w:highlight w:val="yellow"/>
        </w:rPr>
      </w:pPr>
    </w:p>
    <w:p w:rsidR="000C7288" w:rsidRPr="00BA03BC" w:rsidRDefault="000C7288" w:rsidP="000C7288">
      <w:pPr>
        <w:spacing w:after="0" w:line="240" w:lineRule="auto"/>
        <w:rPr>
          <w:b/>
          <w:sz w:val="20"/>
          <w:szCs w:val="20"/>
        </w:rPr>
      </w:pPr>
      <w:r w:rsidRPr="00BA03BC">
        <w:rPr>
          <w:b/>
          <w:sz w:val="20"/>
          <w:szCs w:val="20"/>
          <w:highlight w:val="yellow"/>
        </w:rPr>
        <w:t>B. synergy</w:t>
      </w:r>
    </w:p>
    <w:p w:rsidR="000C7288" w:rsidRDefault="000C7288" w:rsidP="000C7288">
      <w:pPr>
        <w:spacing w:after="0" w:line="240" w:lineRule="auto"/>
        <w:rPr>
          <w:sz w:val="20"/>
          <w:szCs w:val="20"/>
        </w:rPr>
      </w:pPr>
      <w:r>
        <w:rPr>
          <w:sz w:val="20"/>
          <w:szCs w:val="20"/>
        </w:rPr>
        <w:t>*</w:t>
      </w:r>
      <w:r w:rsidRPr="0023679F">
        <w:rPr>
          <w:sz w:val="20"/>
          <w:szCs w:val="20"/>
        </w:rPr>
        <w:t xml:space="preserve">A synergistic effect occurs when the combined effects of two chemicals are much greater than the sum of the effects of each agent given alone (example: 2 + 2 = 20). For example, both </w:t>
      </w:r>
      <w:r w:rsidRPr="0023679F">
        <w:rPr>
          <w:b/>
          <w:i/>
          <w:sz w:val="20"/>
          <w:szCs w:val="20"/>
        </w:rPr>
        <w:t>carbon tetrachloride and ethanol</w:t>
      </w:r>
      <w:r w:rsidRPr="0023679F">
        <w:rPr>
          <w:sz w:val="20"/>
          <w:szCs w:val="20"/>
        </w:rPr>
        <w:t xml:space="preserve"> are hepatotoxic compounds, but together they produce much more liver injury than the mathematical sum of their individual effects on liver at a given dose would suggest.</w:t>
      </w:r>
      <w:r>
        <w:rPr>
          <w:sz w:val="20"/>
          <w:szCs w:val="20"/>
        </w:rPr>
        <w:t xml:space="preserve"> (Id.)</w:t>
      </w:r>
    </w:p>
    <w:p w:rsidR="000C7288" w:rsidRDefault="000C7288" w:rsidP="000C7288">
      <w:pPr>
        <w:spacing w:after="0" w:line="240" w:lineRule="auto"/>
        <w:rPr>
          <w:sz w:val="20"/>
          <w:szCs w:val="20"/>
        </w:rPr>
      </w:pPr>
    </w:p>
    <w:p w:rsidR="000C7288" w:rsidRPr="00BA03BC" w:rsidRDefault="000C7288" w:rsidP="000C7288">
      <w:pPr>
        <w:spacing w:after="0" w:line="240" w:lineRule="auto"/>
        <w:rPr>
          <w:sz w:val="20"/>
          <w:szCs w:val="20"/>
        </w:rPr>
      </w:pPr>
      <w:r w:rsidRPr="00BA03BC">
        <w:rPr>
          <w:sz w:val="20"/>
          <w:szCs w:val="20"/>
        </w:rPr>
        <w:t>C. potentiation</w:t>
      </w:r>
    </w:p>
    <w:p w:rsidR="000C7288" w:rsidRDefault="000C7288" w:rsidP="000C7288">
      <w:pPr>
        <w:spacing w:after="0" w:line="240" w:lineRule="auto"/>
        <w:rPr>
          <w:sz w:val="20"/>
          <w:szCs w:val="20"/>
        </w:rPr>
      </w:pPr>
      <w:r>
        <w:rPr>
          <w:sz w:val="20"/>
          <w:szCs w:val="20"/>
        </w:rPr>
        <w:t>*</w:t>
      </w:r>
      <w:r w:rsidRPr="0023679F">
        <w:rPr>
          <w:sz w:val="20"/>
          <w:szCs w:val="20"/>
        </w:rPr>
        <w:t xml:space="preserve">Potentiation occurs when one substance does not have a toxic effect on a certain organ or system but when added to another chemical makes that chemical much more toxic (example: 0 + 2 = 10). </w:t>
      </w:r>
      <w:r w:rsidRPr="0023679F">
        <w:rPr>
          <w:b/>
          <w:i/>
          <w:sz w:val="20"/>
          <w:szCs w:val="20"/>
        </w:rPr>
        <w:t>Isopropanol</w:t>
      </w:r>
      <w:r w:rsidRPr="0023679F">
        <w:rPr>
          <w:sz w:val="20"/>
          <w:szCs w:val="20"/>
        </w:rPr>
        <w:t xml:space="preserve">, for example, is not hepatotoxic, but when it is administered in addition to </w:t>
      </w:r>
      <w:r w:rsidRPr="0023679F">
        <w:rPr>
          <w:b/>
          <w:i/>
          <w:sz w:val="20"/>
          <w:szCs w:val="20"/>
        </w:rPr>
        <w:t>carbon tetrachloride</w:t>
      </w:r>
      <w:r w:rsidRPr="0023679F">
        <w:rPr>
          <w:sz w:val="20"/>
          <w:szCs w:val="20"/>
        </w:rPr>
        <w:t>, the hepatotoxicity of carbon tetrachloride is much greater than when it is given alone.</w:t>
      </w:r>
      <w:r>
        <w:rPr>
          <w:sz w:val="20"/>
          <w:szCs w:val="20"/>
        </w:rPr>
        <w:t xml:space="preserve"> (Id.)</w:t>
      </w:r>
    </w:p>
    <w:p w:rsidR="000C7288" w:rsidRDefault="000C7288" w:rsidP="000C7288">
      <w:pPr>
        <w:spacing w:after="0" w:line="240" w:lineRule="auto"/>
        <w:rPr>
          <w:sz w:val="20"/>
          <w:szCs w:val="20"/>
        </w:rPr>
      </w:pPr>
    </w:p>
    <w:p w:rsidR="000C7288" w:rsidRPr="00BA03BC" w:rsidRDefault="000C7288" w:rsidP="000C7288">
      <w:pPr>
        <w:spacing w:after="0" w:line="240" w:lineRule="auto"/>
        <w:rPr>
          <w:sz w:val="20"/>
          <w:szCs w:val="20"/>
        </w:rPr>
      </w:pPr>
      <w:r w:rsidRPr="00BA03BC">
        <w:rPr>
          <w:sz w:val="20"/>
          <w:szCs w:val="20"/>
        </w:rPr>
        <w:t>D. subtraction effect</w:t>
      </w:r>
    </w:p>
    <w:p w:rsidR="000C7288" w:rsidRPr="0023679F" w:rsidRDefault="000C7288" w:rsidP="000C7288">
      <w:pPr>
        <w:spacing w:after="0" w:line="240" w:lineRule="auto"/>
        <w:rPr>
          <w:sz w:val="20"/>
          <w:szCs w:val="20"/>
        </w:rPr>
      </w:pPr>
      <w:r w:rsidRPr="0023679F">
        <w:rPr>
          <w:sz w:val="20"/>
          <w:szCs w:val="20"/>
        </w:rPr>
        <w:t>*Antagonism occurs when two chemicals administered together interfere</w:t>
      </w:r>
      <w:r>
        <w:rPr>
          <w:sz w:val="20"/>
          <w:szCs w:val="20"/>
        </w:rPr>
        <w:t xml:space="preserve"> </w:t>
      </w:r>
      <w:r w:rsidRPr="0023679F">
        <w:rPr>
          <w:sz w:val="20"/>
          <w:szCs w:val="20"/>
        </w:rPr>
        <w:t>with each other’s actions or one interferes with the action of</w:t>
      </w:r>
      <w:r>
        <w:rPr>
          <w:sz w:val="20"/>
          <w:szCs w:val="20"/>
        </w:rPr>
        <w:t xml:space="preserve"> </w:t>
      </w:r>
      <w:r w:rsidRPr="0023679F">
        <w:rPr>
          <w:sz w:val="20"/>
          <w:szCs w:val="20"/>
        </w:rPr>
        <w:t>the other (example: 4 + 6 = 8; 4 + (−4) = 0; 4 + 0 = 1). Antagonistic effects of chemicals are often very desirable in toxicology</w:t>
      </w:r>
      <w:r>
        <w:rPr>
          <w:sz w:val="20"/>
          <w:szCs w:val="20"/>
        </w:rPr>
        <w:t xml:space="preserve"> a</w:t>
      </w:r>
      <w:r w:rsidRPr="0023679F">
        <w:rPr>
          <w:sz w:val="20"/>
          <w:szCs w:val="20"/>
        </w:rPr>
        <w:t>nd are the basis of many antidotes. There are four major types of</w:t>
      </w:r>
    </w:p>
    <w:p w:rsidR="000C7288" w:rsidRPr="0023679F" w:rsidRDefault="000C7288" w:rsidP="000C7288">
      <w:pPr>
        <w:spacing w:after="0" w:line="240" w:lineRule="auto"/>
        <w:rPr>
          <w:sz w:val="20"/>
          <w:szCs w:val="20"/>
        </w:rPr>
      </w:pPr>
      <w:r w:rsidRPr="0023679F">
        <w:rPr>
          <w:sz w:val="20"/>
          <w:szCs w:val="20"/>
        </w:rPr>
        <w:t xml:space="preserve">antagonism: functional, chemical, dispositional, and receptor. </w:t>
      </w:r>
      <w:r w:rsidRPr="0023679F">
        <w:rPr>
          <w:b/>
          <w:i/>
          <w:sz w:val="20"/>
          <w:szCs w:val="20"/>
        </w:rPr>
        <w:t>Functional antagonism</w:t>
      </w:r>
      <w:r w:rsidRPr="0023679F">
        <w:rPr>
          <w:sz w:val="20"/>
          <w:szCs w:val="20"/>
        </w:rPr>
        <w:t xml:space="preserve"> occurs when </w:t>
      </w:r>
      <w:r w:rsidRPr="008E5821">
        <w:rPr>
          <w:b/>
          <w:i/>
          <w:sz w:val="20"/>
          <w:szCs w:val="20"/>
        </w:rPr>
        <w:t>two chemicals counterbalance each other by producing opposite effects</w:t>
      </w:r>
      <w:r w:rsidRPr="0023679F">
        <w:rPr>
          <w:sz w:val="20"/>
          <w:szCs w:val="20"/>
        </w:rPr>
        <w:t xml:space="preserve"> on the same physiologic function.</w:t>
      </w:r>
      <w:r>
        <w:rPr>
          <w:sz w:val="20"/>
          <w:szCs w:val="20"/>
        </w:rPr>
        <w:t xml:space="preserve"> </w:t>
      </w:r>
      <w:r w:rsidRPr="0023679F">
        <w:rPr>
          <w:sz w:val="20"/>
          <w:szCs w:val="20"/>
        </w:rPr>
        <w:t>Advantage is taken of this principle in that the blood pressure</w:t>
      </w:r>
      <w:r>
        <w:rPr>
          <w:sz w:val="20"/>
          <w:szCs w:val="20"/>
        </w:rPr>
        <w:t xml:space="preserve"> </w:t>
      </w:r>
      <w:r w:rsidRPr="0023679F">
        <w:rPr>
          <w:sz w:val="20"/>
          <w:szCs w:val="20"/>
        </w:rPr>
        <w:t>can markedly fall during severe barbiturate intoxication, which can</w:t>
      </w:r>
    </w:p>
    <w:p w:rsidR="000C7288" w:rsidRPr="0023679F" w:rsidRDefault="000C7288" w:rsidP="000C7288">
      <w:pPr>
        <w:spacing w:after="0" w:line="240" w:lineRule="auto"/>
        <w:rPr>
          <w:sz w:val="20"/>
          <w:szCs w:val="20"/>
        </w:rPr>
      </w:pPr>
      <w:r w:rsidRPr="0023679F">
        <w:rPr>
          <w:sz w:val="20"/>
          <w:szCs w:val="20"/>
        </w:rPr>
        <w:t>be effectively antagonized by the intravenous administration of a</w:t>
      </w:r>
      <w:r>
        <w:rPr>
          <w:sz w:val="20"/>
          <w:szCs w:val="20"/>
        </w:rPr>
        <w:t xml:space="preserve"> </w:t>
      </w:r>
      <w:r w:rsidRPr="0023679F">
        <w:rPr>
          <w:sz w:val="20"/>
          <w:szCs w:val="20"/>
        </w:rPr>
        <w:t>vasopressor agent such as norepinephrine or metaraminol. Similarly,</w:t>
      </w:r>
      <w:r>
        <w:rPr>
          <w:sz w:val="20"/>
          <w:szCs w:val="20"/>
        </w:rPr>
        <w:t xml:space="preserve"> </w:t>
      </w:r>
      <w:r w:rsidRPr="0023679F">
        <w:rPr>
          <w:sz w:val="20"/>
          <w:szCs w:val="20"/>
        </w:rPr>
        <w:t>many chemicals, when given at toxic dose levels, produce</w:t>
      </w:r>
      <w:r>
        <w:rPr>
          <w:sz w:val="20"/>
          <w:szCs w:val="20"/>
        </w:rPr>
        <w:t xml:space="preserve"> </w:t>
      </w:r>
      <w:r w:rsidRPr="0023679F">
        <w:rPr>
          <w:sz w:val="20"/>
          <w:szCs w:val="20"/>
        </w:rPr>
        <w:t>convulsions, and the convulsions often can be controlled by giving</w:t>
      </w:r>
      <w:r>
        <w:rPr>
          <w:sz w:val="20"/>
          <w:szCs w:val="20"/>
        </w:rPr>
        <w:t xml:space="preserve"> </w:t>
      </w:r>
      <w:r w:rsidRPr="0023679F">
        <w:rPr>
          <w:sz w:val="20"/>
          <w:szCs w:val="20"/>
        </w:rPr>
        <w:t>anticonvulsants such as the benzodiazepines (e.g., diazepam).</w:t>
      </w:r>
      <w:r>
        <w:rPr>
          <w:sz w:val="20"/>
          <w:szCs w:val="20"/>
        </w:rPr>
        <w:t xml:space="preserve"> </w:t>
      </w:r>
      <w:r w:rsidRPr="008E5821">
        <w:rPr>
          <w:b/>
          <w:i/>
          <w:sz w:val="20"/>
          <w:szCs w:val="20"/>
        </w:rPr>
        <w:t>Chemical antagonism</w:t>
      </w:r>
      <w:r w:rsidRPr="0023679F">
        <w:rPr>
          <w:sz w:val="20"/>
          <w:szCs w:val="20"/>
        </w:rPr>
        <w:t xml:space="preserve"> or inactivation is simply </w:t>
      </w:r>
      <w:r w:rsidRPr="008E5821">
        <w:rPr>
          <w:b/>
          <w:i/>
          <w:sz w:val="20"/>
          <w:szCs w:val="20"/>
        </w:rPr>
        <w:t>a chemical reaction between two compounds that produces a less toxic product</w:t>
      </w:r>
      <w:r w:rsidRPr="0023679F">
        <w:rPr>
          <w:sz w:val="20"/>
          <w:szCs w:val="20"/>
        </w:rPr>
        <w:t>.</w:t>
      </w:r>
      <w:r>
        <w:rPr>
          <w:sz w:val="20"/>
          <w:szCs w:val="20"/>
        </w:rPr>
        <w:t xml:space="preserve"> </w:t>
      </w:r>
      <w:r w:rsidRPr="0023679F">
        <w:rPr>
          <w:sz w:val="20"/>
          <w:szCs w:val="20"/>
        </w:rPr>
        <w:t>For example, dimercaprol (British antilewisite, or BAL) chelates</w:t>
      </w:r>
      <w:r>
        <w:rPr>
          <w:sz w:val="20"/>
          <w:szCs w:val="20"/>
        </w:rPr>
        <w:t xml:space="preserve"> </w:t>
      </w:r>
      <w:r w:rsidRPr="0023679F">
        <w:rPr>
          <w:sz w:val="20"/>
          <w:szCs w:val="20"/>
        </w:rPr>
        <w:t>with metal ions such as arsenic, mercury, and lead and decreases</w:t>
      </w:r>
      <w:r>
        <w:rPr>
          <w:sz w:val="20"/>
          <w:szCs w:val="20"/>
        </w:rPr>
        <w:t xml:space="preserve"> </w:t>
      </w:r>
      <w:r w:rsidRPr="0023679F">
        <w:rPr>
          <w:sz w:val="20"/>
          <w:szCs w:val="20"/>
        </w:rPr>
        <w:t>their toxicity. The use of antitoxins in the treatment of various animal</w:t>
      </w:r>
      <w:r>
        <w:rPr>
          <w:sz w:val="20"/>
          <w:szCs w:val="20"/>
        </w:rPr>
        <w:t xml:space="preserve"> </w:t>
      </w:r>
      <w:r w:rsidRPr="0023679F">
        <w:rPr>
          <w:sz w:val="20"/>
          <w:szCs w:val="20"/>
        </w:rPr>
        <w:t>toxins is also an example of chemical antagonism.</w:t>
      </w:r>
      <w:r>
        <w:rPr>
          <w:sz w:val="20"/>
          <w:szCs w:val="20"/>
        </w:rPr>
        <w:t xml:space="preserve"> </w:t>
      </w:r>
      <w:r w:rsidRPr="008E5821">
        <w:rPr>
          <w:b/>
          <w:i/>
          <w:sz w:val="20"/>
          <w:szCs w:val="20"/>
        </w:rPr>
        <w:t>Dispositional antagonism</w:t>
      </w:r>
      <w:r>
        <w:rPr>
          <w:sz w:val="20"/>
          <w:szCs w:val="20"/>
        </w:rPr>
        <w:t xml:space="preserve"> </w:t>
      </w:r>
      <w:r w:rsidRPr="0023679F">
        <w:rPr>
          <w:sz w:val="20"/>
          <w:szCs w:val="20"/>
        </w:rPr>
        <w:t xml:space="preserve">occurs when the </w:t>
      </w:r>
      <w:r w:rsidRPr="008E5821">
        <w:rPr>
          <w:b/>
          <w:i/>
          <w:sz w:val="20"/>
          <w:szCs w:val="20"/>
        </w:rPr>
        <w:t>disposition</w:t>
      </w:r>
      <w:r w:rsidRPr="0023679F">
        <w:rPr>
          <w:sz w:val="20"/>
          <w:szCs w:val="20"/>
        </w:rPr>
        <w:t>—that is, the absorption, distribution,</w:t>
      </w:r>
      <w:r>
        <w:rPr>
          <w:sz w:val="20"/>
          <w:szCs w:val="20"/>
        </w:rPr>
        <w:t xml:space="preserve"> </w:t>
      </w:r>
      <w:r w:rsidRPr="0023679F">
        <w:rPr>
          <w:sz w:val="20"/>
          <w:szCs w:val="20"/>
        </w:rPr>
        <w:t>biotransformation, or excretion of a chemical—</w:t>
      </w:r>
      <w:r w:rsidRPr="008E5821">
        <w:rPr>
          <w:b/>
          <w:i/>
          <w:sz w:val="20"/>
          <w:szCs w:val="20"/>
        </w:rPr>
        <w:t>is altered so that the concentration and/or duration of the chemical at the target organ are diminished</w:t>
      </w:r>
      <w:r w:rsidRPr="0023679F">
        <w:rPr>
          <w:sz w:val="20"/>
          <w:szCs w:val="20"/>
        </w:rPr>
        <w:t>. Thus, the prevention of absorption of a toxicant by</w:t>
      </w:r>
      <w:r>
        <w:rPr>
          <w:sz w:val="20"/>
          <w:szCs w:val="20"/>
        </w:rPr>
        <w:t xml:space="preserve"> </w:t>
      </w:r>
      <w:r w:rsidRPr="0023679F">
        <w:rPr>
          <w:sz w:val="20"/>
          <w:szCs w:val="20"/>
        </w:rPr>
        <w:t>ipecac or charcoal and the increased excretion of a chemical by administration</w:t>
      </w:r>
      <w:r>
        <w:rPr>
          <w:sz w:val="20"/>
          <w:szCs w:val="20"/>
        </w:rPr>
        <w:t xml:space="preserve"> </w:t>
      </w:r>
      <w:r w:rsidRPr="0023679F">
        <w:rPr>
          <w:sz w:val="20"/>
          <w:szCs w:val="20"/>
        </w:rPr>
        <w:t>of an osmotic diuretic or alteration of the pH of the urine</w:t>
      </w:r>
      <w:r>
        <w:rPr>
          <w:sz w:val="20"/>
          <w:szCs w:val="20"/>
        </w:rPr>
        <w:t xml:space="preserve"> </w:t>
      </w:r>
      <w:r w:rsidRPr="0023679F">
        <w:rPr>
          <w:sz w:val="20"/>
          <w:szCs w:val="20"/>
        </w:rPr>
        <w:t>are examples of dispositional antagonism.</w:t>
      </w:r>
      <w:r>
        <w:rPr>
          <w:sz w:val="20"/>
          <w:szCs w:val="20"/>
        </w:rPr>
        <w:t xml:space="preserve"> </w:t>
      </w:r>
      <w:r w:rsidRPr="008E5821">
        <w:rPr>
          <w:b/>
          <w:i/>
          <w:sz w:val="20"/>
          <w:szCs w:val="20"/>
        </w:rPr>
        <w:t>Receptor antagonism</w:t>
      </w:r>
      <w:r w:rsidRPr="0023679F">
        <w:rPr>
          <w:sz w:val="20"/>
          <w:szCs w:val="20"/>
        </w:rPr>
        <w:t xml:space="preserve"> occurs when </w:t>
      </w:r>
      <w:r w:rsidRPr="008E5821">
        <w:rPr>
          <w:b/>
          <w:i/>
          <w:sz w:val="20"/>
          <w:szCs w:val="20"/>
        </w:rPr>
        <w:t>two chemicals that bind to the same receptor produce less of an effect when given together</w:t>
      </w:r>
      <w:r w:rsidRPr="0023679F">
        <w:rPr>
          <w:sz w:val="20"/>
          <w:szCs w:val="20"/>
        </w:rPr>
        <w:t xml:space="preserve"> than the addition</w:t>
      </w:r>
      <w:r>
        <w:rPr>
          <w:sz w:val="20"/>
          <w:szCs w:val="20"/>
        </w:rPr>
        <w:t xml:space="preserve"> </w:t>
      </w:r>
      <w:r w:rsidRPr="0023679F">
        <w:rPr>
          <w:sz w:val="20"/>
          <w:szCs w:val="20"/>
        </w:rPr>
        <w:t>of their separate effects (example: 4 + 6 = 8) or when one</w:t>
      </w:r>
      <w:r>
        <w:rPr>
          <w:sz w:val="20"/>
          <w:szCs w:val="20"/>
        </w:rPr>
        <w:t xml:space="preserve"> </w:t>
      </w:r>
      <w:r w:rsidRPr="0023679F">
        <w:rPr>
          <w:sz w:val="20"/>
          <w:szCs w:val="20"/>
        </w:rPr>
        <w:t>chemical antagonizes the effect of the second chemical (example:</w:t>
      </w:r>
      <w:r>
        <w:rPr>
          <w:sz w:val="20"/>
          <w:szCs w:val="20"/>
        </w:rPr>
        <w:t xml:space="preserve"> </w:t>
      </w:r>
      <w:r w:rsidRPr="0023679F">
        <w:rPr>
          <w:sz w:val="20"/>
          <w:szCs w:val="20"/>
        </w:rPr>
        <w:t>0 + 4 = 1). Receptor antagonists are often termed blockers. This</w:t>
      </w:r>
      <w:r>
        <w:rPr>
          <w:sz w:val="20"/>
          <w:szCs w:val="20"/>
        </w:rPr>
        <w:t xml:space="preserve"> </w:t>
      </w:r>
      <w:r w:rsidRPr="0023679F">
        <w:rPr>
          <w:sz w:val="20"/>
          <w:szCs w:val="20"/>
        </w:rPr>
        <w:t>concept is used to advantage in the clinical treatment of poisoning.</w:t>
      </w:r>
      <w:r>
        <w:rPr>
          <w:sz w:val="20"/>
          <w:szCs w:val="20"/>
        </w:rPr>
        <w:t xml:space="preserve"> </w:t>
      </w:r>
      <w:r w:rsidRPr="0023679F">
        <w:rPr>
          <w:sz w:val="20"/>
          <w:szCs w:val="20"/>
        </w:rPr>
        <w:t>For example, the receptor antagonist naloxone is used to treat the</w:t>
      </w:r>
      <w:r>
        <w:rPr>
          <w:sz w:val="20"/>
          <w:szCs w:val="20"/>
        </w:rPr>
        <w:t xml:space="preserve"> </w:t>
      </w:r>
      <w:r w:rsidRPr="0023679F">
        <w:rPr>
          <w:sz w:val="20"/>
          <w:szCs w:val="20"/>
        </w:rPr>
        <w:t>respiratory depressive effects of morphine and other morphine-like</w:t>
      </w:r>
      <w:r>
        <w:rPr>
          <w:sz w:val="20"/>
          <w:szCs w:val="20"/>
        </w:rPr>
        <w:t xml:space="preserve"> </w:t>
      </w:r>
      <w:r w:rsidRPr="0023679F">
        <w:rPr>
          <w:sz w:val="20"/>
          <w:szCs w:val="20"/>
        </w:rPr>
        <w:t>narcotics by competitive binding to the same receptor. Another example</w:t>
      </w:r>
    </w:p>
    <w:p w:rsidR="000C7288" w:rsidRPr="0023679F" w:rsidRDefault="000C7288" w:rsidP="000C7288">
      <w:pPr>
        <w:spacing w:after="0" w:line="240" w:lineRule="auto"/>
        <w:rPr>
          <w:sz w:val="20"/>
          <w:szCs w:val="20"/>
        </w:rPr>
      </w:pPr>
      <w:r w:rsidRPr="0023679F">
        <w:rPr>
          <w:sz w:val="20"/>
          <w:szCs w:val="20"/>
        </w:rPr>
        <w:t>of receptor antagonism is the use of the antiestrogen drug</w:t>
      </w:r>
      <w:r>
        <w:rPr>
          <w:sz w:val="20"/>
          <w:szCs w:val="20"/>
        </w:rPr>
        <w:t xml:space="preserve"> </w:t>
      </w:r>
      <w:r w:rsidRPr="0023679F">
        <w:rPr>
          <w:sz w:val="20"/>
          <w:szCs w:val="20"/>
        </w:rPr>
        <w:t>tamoxifen to lower breast cancer risk among women at high risk for</w:t>
      </w:r>
      <w:r>
        <w:rPr>
          <w:sz w:val="20"/>
          <w:szCs w:val="20"/>
        </w:rPr>
        <w:t xml:space="preserve"> </w:t>
      </w:r>
      <w:r w:rsidRPr="0023679F">
        <w:rPr>
          <w:sz w:val="20"/>
          <w:szCs w:val="20"/>
        </w:rPr>
        <w:t>this estrogen-related cancer. Tamoxifen competitively block estradiol</w:t>
      </w:r>
      <w:r>
        <w:rPr>
          <w:sz w:val="20"/>
          <w:szCs w:val="20"/>
        </w:rPr>
        <w:t xml:space="preserve"> </w:t>
      </w:r>
      <w:r w:rsidRPr="0023679F">
        <w:rPr>
          <w:sz w:val="20"/>
          <w:szCs w:val="20"/>
        </w:rPr>
        <w:t>from binding to its receptor. Treatment of organophosphate</w:t>
      </w:r>
      <w:r>
        <w:rPr>
          <w:sz w:val="20"/>
          <w:szCs w:val="20"/>
        </w:rPr>
        <w:t xml:space="preserve"> </w:t>
      </w:r>
      <w:r w:rsidRPr="0023679F">
        <w:rPr>
          <w:sz w:val="20"/>
          <w:szCs w:val="20"/>
        </w:rPr>
        <w:t>insecticide poisoning with atropine is an example not of the antidote</w:t>
      </w:r>
      <w:r>
        <w:rPr>
          <w:sz w:val="20"/>
          <w:szCs w:val="20"/>
        </w:rPr>
        <w:t xml:space="preserve"> </w:t>
      </w:r>
      <w:r w:rsidRPr="0023679F">
        <w:rPr>
          <w:sz w:val="20"/>
          <w:szCs w:val="20"/>
        </w:rPr>
        <w:t>competing with the poison for the receptor (cholinesterase) but</w:t>
      </w:r>
      <w:r>
        <w:rPr>
          <w:sz w:val="20"/>
          <w:szCs w:val="20"/>
        </w:rPr>
        <w:t xml:space="preserve"> </w:t>
      </w:r>
      <w:r w:rsidRPr="0023679F">
        <w:rPr>
          <w:sz w:val="20"/>
          <w:szCs w:val="20"/>
        </w:rPr>
        <w:t>involves blocking the receptor (cholinergic receptor) for the excess</w:t>
      </w:r>
      <w:r>
        <w:rPr>
          <w:sz w:val="20"/>
          <w:szCs w:val="20"/>
        </w:rPr>
        <w:t xml:space="preserve"> </w:t>
      </w:r>
      <w:r w:rsidRPr="0023679F">
        <w:rPr>
          <w:sz w:val="20"/>
          <w:szCs w:val="20"/>
        </w:rPr>
        <w:t>acetylcholine that accumulates by poisoning of the cholinesterase</w:t>
      </w:r>
      <w:r>
        <w:rPr>
          <w:sz w:val="20"/>
          <w:szCs w:val="20"/>
        </w:rPr>
        <w:t xml:space="preserve"> </w:t>
      </w:r>
      <w:r w:rsidRPr="0023679F">
        <w:rPr>
          <w:sz w:val="20"/>
          <w:szCs w:val="20"/>
        </w:rPr>
        <w:t>by the organophosphate</w:t>
      </w:r>
      <w:r>
        <w:rPr>
          <w:sz w:val="20"/>
          <w:szCs w:val="20"/>
        </w:rPr>
        <w:t xml:space="preserve">. (Id.) </w:t>
      </w:r>
    </w:p>
    <w:p w:rsidR="00DD738E" w:rsidRDefault="00DD738E" w:rsidP="00DD738E"/>
    <w:sectPr w:rsidR="00DD738E">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3883" w:rsidRDefault="00F33883" w:rsidP="00F33883">
      <w:pPr>
        <w:spacing w:after="0" w:line="240" w:lineRule="auto"/>
      </w:pPr>
      <w:r>
        <w:separator/>
      </w:r>
    </w:p>
  </w:endnote>
  <w:endnote w:type="continuationSeparator" w:id="0">
    <w:p w:rsidR="00F33883" w:rsidRDefault="00F33883" w:rsidP="00F33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3883" w:rsidRDefault="00F338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3883" w:rsidRDefault="00F338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3883" w:rsidRDefault="00F338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3883" w:rsidRDefault="00F33883" w:rsidP="00F33883">
      <w:pPr>
        <w:spacing w:after="0" w:line="240" w:lineRule="auto"/>
      </w:pPr>
      <w:r>
        <w:separator/>
      </w:r>
    </w:p>
  </w:footnote>
  <w:footnote w:type="continuationSeparator" w:id="0">
    <w:p w:rsidR="00F33883" w:rsidRDefault="00F33883" w:rsidP="00F33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3883" w:rsidRDefault="00F338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3883" w:rsidRDefault="00F338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3883" w:rsidRDefault="00F338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B71"/>
    <w:rsid w:val="00002ABE"/>
    <w:rsid w:val="000061A0"/>
    <w:rsid w:val="00070CC5"/>
    <w:rsid w:val="00097D72"/>
    <w:rsid w:val="000C2884"/>
    <w:rsid w:val="000C7288"/>
    <w:rsid w:val="000E7014"/>
    <w:rsid w:val="00117AEE"/>
    <w:rsid w:val="001276B0"/>
    <w:rsid w:val="0015025A"/>
    <w:rsid w:val="001D70D7"/>
    <w:rsid w:val="00266439"/>
    <w:rsid w:val="0031201F"/>
    <w:rsid w:val="003A4858"/>
    <w:rsid w:val="00403B71"/>
    <w:rsid w:val="00444999"/>
    <w:rsid w:val="004A4C04"/>
    <w:rsid w:val="004A7872"/>
    <w:rsid w:val="004C5173"/>
    <w:rsid w:val="004D5BF9"/>
    <w:rsid w:val="005C1870"/>
    <w:rsid w:val="0068342F"/>
    <w:rsid w:val="00734BE3"/>
    <w:rsid w:val="00737216"/>
    <w:rsid w:val="00752E43"/>
    <w:rsid w:val="00775E1C"/>
    <w:rsid w:val="0078569A"/>
    <w:rsid w:val="0080289F"/>
    <w:rsid w:val="008D0646"/>
    <w:rsid w:val="00906F37"/>
    <w:rsid w:val="009634C1"/>
    <w:rsid w:val="009B7E96"/>
    <w:rsid w:val="009C4CDC"/>
    <w:rsid w:val="00A60566"/>
    <w:rsid w:val="00A62075"/>
    <w:rsid w:val="00AC35F3"/>
    <w:rsid w:val="00AD748D"/>
    <w:rsid w:val="00B42ADD"/>
    <w:rsid w:val="00B57F07"/>
    <w:rsid w:val="00B6372A"/>
    <w:rsid w:val="00B66BF1"/>
    <w:rsid w:val="00B90355"/>
    <w:rsid w:val="00BA399A"/>
    <w:rsid w:val="00BC78F2"/>
    <w:rsid w:val="00C90FAE"/>
    <w:rsid w:val="00D329DD"/>
    <w:rsid w:val="00DB2563"/>
    <w:rsid w:val="00DD738E"/>
    <w:rsid w:val="00DE6185"/>
    <w:rsid w:val="00DF4E6A"/>
    <w:rsid w:val="00E02664"/>
    <w:rsid w:val="00E721F7"/>
    <w:rsid w:val="00EC7334"/>
    <w:rsid w:val="00EF0D99"/>
    <w:rsid w:val="00F33883"/>
    <w:rsid w:val="00F549D3"/>
    <w:rsid w:val="00FB7AC2"/>
    <w:rsid w:val="00FD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03B71"/>
  </w:style>
  <w:style w:type="paragraph" w:styleId="Heading1">
    <w:name w:val="heading 1"/>
    <w:basedOn w:val="Normal"/>
    <w:next w:val="Normal"/>
    <w:link w:val="Heading1Char"/>
    <w:uiPriority w:val="9"/>
    <w:qFormat/>
    <w:rsid w:val="00403B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B7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97D72"/>
    <w:pPr>
      <w:spacing w:after="200" w:line="276" w:lineRule="auto"/>
      <w:ind w:left="720"/>
      <w:contextualSpacing/>
    </w:pPr>
  </w:style>
  <w:style w:type="character" w:styleId="Hyperlink">
    <w:name w:val="Hyperlink"/>
    <w:basedOn w:val="DefaultParagraphFont"/>
    <w:uiPriority w:val="99"/>
    <w:unhideWhenUsed/>
    <w:rsid w:val="00E721F7"/>
    <w:rPr>
      <w:color w:val="0563C1" w:themeColor="hyperlink"/>
      <w:u w:val="single"/>
    </w:rPr>
  </w:style>
  <w:style w:type="character" w:styleId="FollowedHyperlink">
    <w:name w:val="FollowedHyperlink"/>
    <w:basedOn w:val="DefaultParagraphFont"/>
    <w:uiPriority w:val="99"/>
    <w:semiHidden/>
    <w:unhideWhenUsed/>
    <w:rsid w:val="00E721F7"/>
    <w:rPr>
      <w:color w:val="954F72" w:themeColor="followedHyperlink"/>
      <w:u w:val="single"/>
    </w:rPr>
  </w:style>
  <w:style w:type="paragraph" w:styleId="Header">
    <w:name w:val="header"/>
    <w:basedOn w:val="Normal"/>
    <w:link w:val="HeaderChar"/>
    <w:uiPriority w:val="99"/>
    <w:unhideWhenUsed/>
    <w:rsid w:val="00F338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883"/>
  </w:style>
  <w:style w:type="paragraph" w:styleId="Footer">
    <w:name w:val="footer"/>
    <w:basedOn w:val="Normal"/>
    <w:link w:val="FooterChar"/>
    <w:uiPriority w:val="99"/>
    <w:unhideWhenUsed/>
    <w:rsid w:val="00F33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ayoclinic.org/diseases-conditions/primary-biliary-cirrhosis/basics/definition/con-20029377" TargetMode="External"/><Relationship Id="rId18" Type="http://schemas.openxmlformats.org/officeDocument/2006/relationships/hyperlink" Target="http://www.ncbi.nlm.nih.gov/pubmed/18821149" TargetMode="External"/><Relationship Id="rId26" Type="http://schemas.openxmlformats.org/officeDocument/2006/relationships/hyperlink" Target="https://en.wikipedia.org/wiki/Anaphylaxis" TargetMode="External"/><Relationship Id="rId39" Type="http://schemas.openxmlformats.org/officeDocument/2006/relationships/fontTable" Target="fontTable.xml"/><Relationship Id="rId21" Type="http://schemas.openxmlformats.org/officeDocument/2006/relationships/hyperlink" Target="http://www.ncbi.nlm.nih.gov/pubmed/1654782" TargetMode="External"/><Relationship Id="rId34" Type="http://schemas.openxmlformats.org/officeDocument/2006/relationships/header" Target="header2.xml"/><Relationship Id="rId42" Type="http://schemas.openxmlformats.org/officeDocument/2006/relationships/customXml" Target="../customXml/item2.xml"/><Relationship Id="rId7" Type="http://schemas.openxmlformats.org/officeDocument/2006/relationships/hyperlink" Target="https://en.wikipedia.org/wiki/Divinylbenzene" TargetMode="External"/><Relationship Id="rId2" Type="http://schemas.openxmlformats.org/officeDocument/2006/relationships/settings" Target="settings.xml"/><Relationship Id="rId16" Type="http://schemas.openxmlformats.org/officeDocument/2006/relationships/hyperlink" Target="http://www.ncbi.nlm.nih.gov/pubmed/15964169" TargetMode="External"/><Relationship Id="rId20" Type="http://schemas.openxmlformats.org/officeDocument/2006/relationships/hyperlink" Target="http://cancerres.aacrjournals.org/content/46/9/4601.full.pdf" TargetMode="External"/><Relationship Id="rId29" Type="http://schemas.openxmlformats.org/officeDocument/2006/relationships/hyperlink" Target="https://en.wikipedia.org/wiki/Neutralizing_antibody" TargetMode="External"/><Relationship Id="rId41"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en.wikipedia.org/wiki/Styrene" TargetMode="External"/><Relationship Id="rId11" Type="http://schemas.openxmlformats.org/officeDocument/2006/relationships/hyperlink" Target="http://www.ncbi.nlm.nih.gov/pubmed/16650626" TargetMode="External"/><Relationship Id="rId24" Type="http://schemas.openxmlformats.org/officeDocument/2006/relationships/hyperlink" Target="https://en.wikipedia.org/wiki/Sensitivity_index" TargetMode="External"/><Relationship Id="rId32" Type="http://schemas.openxmlformats.org/officeDocument/2006/relationships/hyperlink" Target="https://en.wikipedia.org/wiki/Hapten"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en.wikipedia.org/wiki/Clofibrate" TargetMode="External"/><Relationship Id="rId23" Type="http://schemas.openxmlformats.org/officeDocument/2006/relationships/hyperlink" Target="https://en.wikipedia.org/wiki/Allergic_contact_dermatitis" TargetMode="External"/><Relationship Id="rId28" Type="http://schemas.openxmlformats.org/officeDocument/2006/relationships/hyperlink" Target="https://en.wikipedia.org/wiki/Autoantibody" TargetMode="External"/><Relationship Id="rId36" Type="http://schemas.openxmlformats.org/officeDocument/2006/relationships/footer" Target="footer2.xml"/><Relationship Id="rId10" Type="http://schemas.openxmlformats.org/officeDocument/2006/relationships/hyperlink" Target="https://ntp.niehs.nih.gov/ntp/roc/content/profiles/styrene.pdf" TargetMode="External"/><Relationship Id="rId19" Type="http://schemas.openxmlformats.org/officeDocument/2006/relationships/hyperlink" Target="http://tpx.sagepub.com/content/38/5/776.full" TargetMode="External"/><Relationship Id="rId31" Type="http://schemas.openxmlformats.org/officeDocument/2006/relationships/hyperlink" Target="http://www.uihealthcare.org/health-library/phenobarbital/"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hyperlink" Target="https://www.pathology.med.umich.edu/greensonlab/M2liverlecture.html" TargetMode="External"/><Relationship Id="rId22" Type="http://schemas.openxmlformats.org/officeDocument/2006/relationships/hyperlink" Target="https://en.wikipedia.org/wiki/Type_III_hypersensitivity" TargetMode="External"/><Relationship Id="rId27" Type="http://schemas.openxmlformats.org/officeDocument/2006/relationships/hyperlink" Target="https://en.wikipedia.org/wiki/Protease" TargetMode="External"/><Relationship Id="rId30" Type="http://schemas.openxmlformats.org/officeDocument/2006/relationships/hyperlink" Target="http://www.rxlist.com/tylenol-side-effects-drug-center.htm" TargetMode="External"/><Relationship Id="rId35" Type="http://schemas.openxmlformats.org/officeDocument/2006/relationships/footer" Target="footer1.xml"/><Relationship Id="rId43" Type="http://schemas.openxmlformats.org/officeDocument/2006/relationships/customXml" Target="../customXml/item3.xml"/><Relationship Id="rId8" Type="http://schemas.openxmlformats.org/officeDocument/2006/relationships/image" Target="media/image1.png"/><Relationship Id="rId3" Type="http://schemas.openxmlformats.org/officeDocument/2006/relationships/webSettings" Target="webSettings.xml"/><Relationship Id="rId12" Type="http://schemas.openxmlformats.org/officeDocument/2006/relationships/hyperlink" Target="http://www.ncbi.nlm.nih.gov/pmc/articles/PMC2836803/" TargetMode="External"/><Relationship Id="rId17" Type="http://schemas.openxmlformats.org/officeDocument/2006/relationships/hyperlink" Target="http://www.ncbi.nlm.nih.gov/pubmed/20123618" TargetMode="External"/><Relationship Id="rId25" Type="http://schemas.openxmlformats.org/officeDocument/2006/relationships/hyperlink" Target="http://www.britannica.com/science/immune-system-disorder" TargetMode="External"/><Relationship Id="rId33" Type="http://schemas.openxmlformats.org/officeDocument/2006/relationships/header" Target="header1.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9B7F2886B3614BAD1C6143B699D609" ma:contentTypeVersion="12" ma:contentTypeDescription="Create a new document." ma:contentTypeScope="" ma:versionID="8d6f94fb22da2931efc8eabeca6510bb">
  <xsd:schema xmlns:xsd="http://www.w3.org/2001/XMLSchema" xmlns:xs="http://www.w3.org/2001/XMLSchema" xmlns:p="http://schemas.microsoft.com/office/2006/metadata/properties" xmlns:ns2="5d6ef54a-aa24-4e91-bc8b-44812b1eded1" xmlns:ns3="a7046a94-50c7-43c0-b98b-a3969f4076e7" targetNamespace="http://schemas.microsoft.com/office/2006/metadata/properties" ma:root="true" ma:fieldsID="cc0728bd40b4971c3e26cb78e9cfffca" ns2:_="" ns3:_="">
    <xsd:import namespace="5d6ef54a-aa24-4e91-bc8b-44812b1eded1"/>
    <xsd:import namespace="a7046a94-50c7-43c0-b98b-a3969f4076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ef54a-aa24-4e91-bc8b-44812b1ede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33771c-307d-4a60-b7ad-eff2f0afcd3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046a94-50c7-43c0-b98b-a3969f4076e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83d8983-1580-40b6-b87d-1f94fe43acac}" ma:internalName="TaxCatchAll" ma:showField="CatchAllData" ma:web="a7046a94-50c7-43c0-b98b-a3969f407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6ef54a-aa24-4e91-bc8b-44812b1eded1">
      <Terms xmlns="http://schemas.microsoft.com/office/infopath/2007/PartnerControls"/>
    </lcf76f155ced4ddcb4097134ff3c332f>
    <TaxCatchAll xmlns="a7046a94-50c7-43c0-b98b-a3969f4076e7" xsi:nil="true"/>
  </documentManagement>
</p:properties>
</file>

<file path=customXml/itemProps1.xml><?xml version="1.0" encoding="utf-8"?>
<ds:datastoreItem xmlns:ds="http://schemas.openxmlformats.org/officeDocument/2006/customXml" ds:itemID="{79901EAF-4B70-4C16-835E-88ACA753E20A}"/>
</file>

<file path=customXml/itemProps2.xml><?xml version="1.0" encoding="utf-8"?>
<ds:datastoreItem xmlns:ds="http://schemas.openxmlformats.org/officeDocument/2006/customXml" ds:itemID="{8D289E4C-418B-49E2-91D0-79127E56EA9F}"/>
</file>

<file path=customXml/itemProps3.xml><?xml version="1.0" encoding="utf-8"?>
<ds:datastoreItem xmlns:ds="http://schemas.openxmlformats.org/officeDocument/2006/customXml" ds:itemID="{084C65BC-E6C1-4028-A584-5F286EDB8735}"/>
</file>

<file path=docProps/app.xml><?xml version="1.0" encoding="utf-8"?>
<Properties xmlns="http://schemas.openxmlformats.org/officeDocument/2006/extended-properties" xmlns:vt="http://schemas.openxmlformats.org/officeDocument/2006/docPropsVTypes">
  <Template>Normal.dotm</Template>
  <TotalTime>0</TotalTime>
  <Pages>15</Pages>
  <Words>6927</Words>
  <Characters>39486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2018-04-20T19:25:00Z</dcterms:created>
  <dcterms:modified xsi:type="dcterms:W3CDTF">2018-04-20T19:25:00Z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0x010100FC9B7F2886B3614BAD1C6143B699D609</vt:lpwstr>
  </property>
</Properties>
</file>