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4CE7" w:rsidRPr="00CC4028" w:rsidRDefault="00D84CE7" w:rsidP="00D84CE7">
      <w:pPr>
        <w:spacing w:after="0" w:line="240" w:lineRule="auto"/>
        <w:rPr>
          <w:sz w:val="20"/>
          <w:szCs w:val="20"/>
        </w:rPr>
      </w:pPr>
      <w:bookmarkStart w:id="0" w:name="_GoBack"/>
      <w:bookmarkEnd w:id="0"/>
      <w:r w:rsidRPr="00CC4028">
        <w:rPr>
          <w:sz w:val="20"/>
          <w:szCs w:val="20"/>
        </w:rPr>
        <w:t>1. Which of the following is produced by selenium deficiency in lambs and calves?</w:t>
      </w:r>
    </w:p>
    <w:p w:rsidR="00D84CE7" w:rsidRPr="00CC4028" w:rsidRDefault="00D84CE7" w:rsidP="00D84CE7">
      <w:pPr>
        <w:spacing w:after="0" w:line="240" w:lineRule="auto"/>
        <w:rPr>
          <w:sz w:val="20"/>
          <w:szCs w:val="20"/>
        </w:rPr>
      </w:pPr>
      <w:r w:rsidRPr="00CC4028">
        <w:rPr>
          <w:sz w:val="20"/>
          <w:szCs w:val="20"/>
        </w:rPr>
        <w:t>A. Alkali disease</w:t>
      </w:r>
    </w:p>
    <w:p w:rsidR="00D84CE7" w:rsidRPr="00CC4028" w:rsidRDefault="00D84CE7" w:rsidP="00D84CE7">
      <w:pPr>
        <w:spacing w:after="0" w:line="240" w:lineRule="auto"/>
        <w:rPr>
          <w:sz w:val="20"/>
          <w:szCs w:val="20"/>
        </w:rPr>
      </w:pPr>
      <w:r w:rsidRPr="00CC4028">
        <w:rPr>
          <w:sz w:val="20"/>
          <w:szCs w:val="20"/>
        </w:rPr>
        <w:t>B. White muscle disease</w:t>
      </w:r>
    </w:p>
    <w:p w:rsidR="00D84CE7" w:rsidRPr="00CC4028" w:rsidRDefault="00D84CE7" w:rsidP="00D84CE7">
      <w:pPr>
        <w:spacing w:after="0" w:line="240" w:lineRule="auto"/>
        <w:rPr>
          <w:sz w:val="20"/>
          <w:szCs w:val="20"/>
        </w:rPr>
      </w:pPr>
      <w:r w:rsidRPr="00CC4028">
        <w:rPr>
          <w:sz w:val="20"/>
          <w:szCs w:val="20"/>
        </w:rPr>
        <w:t>C. Blind staggers</w:t>
      </w:r>
    </w:p>
    <w:p w:rsidR="00D84CE7" w:rsidRPr="00CC4028" w:rsidRDefault="00D84CE7" w:rsidP="00D84CE7">
      <w:pPr>
        <w:spacing w:after="0" w:line="240" w:lineRule="auto"/>
        <w:rPr>
          <w:sz w:val="20"/>
          <w:szCs w:val="20"/>
        </w:rPr>
      </w:pPr>
      <w:r w:rsidRPr="00CC4028">
        <w:rPr>
          <w:sz w:val="20"/>
          <w:szCs w:val="20"/>
        </w:rPr>
        <w:t>D. Microcytic anemia</w:t>
      </w:r>
    </w:p>
    <w:p w:rsidR="00D84CE7" w:rsidRPr="00CC4028" w:rsidRDefault="00D84CE7" w:rsidP="00D84CE7">
      <w:pPr>
        <w:spacing w:after="0" w:line="240" w:lineRule="auto"/>
        <w:rPr>
          <w:sz w:val="20"/>
          <w:szCs w:val="20"/>
        </w:rPr>
      </w:pPr>
      <w:r w:rsidRPr="00CC4028">
        <w:rPr>
          <w:sz w:val="20"/>
          <w:szCs w:val="20"/>
        </w:rPr>
        <w:t>E. Hepatitis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2. The most important mechanism for accumulation of methylmercury in the mammalian central nervous system is due to</w:t>
      </w:r>
    </w:p>
    <w:p w:rsidR="00D84CE7" w:rsidRPr="00CC4028" w:rsidRDefault="00D84CE7" w:rsidP="00D84CE7">
      <w:pPr>
        <w:spacing w:after="0" w:line="240" w:lineRule="auto"/>
        <w:rPr>
          <w:sz w:val="20"/>
          <w:szCs w:val="20"/>
        </w:rPr>
      </w:pPr>
      <w:r w:rsidRPr="00CC4028">
        <w:rPr>
          <w:sz w:val="20"/>
          <w:szCs w:val="20"/>
        </w:rPr>
        <w:t>A. Low affinity for sulfhydryl groups</w:t>
      </w:r>
    </w:p>
    <w:p w:rsidR="00D84CE7" w:rsidRPr="00CC4028" w:rsidRDefault="00D84CE7" w:rsidP="00D84CE7">
      <w:pPr>
        <w:spacing w:after="0" w:line="240" w:lineRule="auto"/>
        <w:rPr>
          <w:sz w:val="20"/>
          <w:szCs w:val="20"/>
        </w:rPr>
      </w:pPr>
      <w:r w:rsidRPr="00CC4028">
        <w:rPr>
          <w:sz w:val="20"/>
          <w:szCs w:val="20"/>
        </w:rPr>
        <w:t>B. Transport of the cysteine conjugate of methylmercury across the endothelial cells of the blood brain barrier</w:t>
      </w:r>
    </w:p>
    <w:p w:rsidR="00D84CE7" w:rsidRPr="00CC4028" w:rsidRDefault="00D84CE7" w:rsidP="00D84CE7">
      <w:pPr>
        <w:spacing w:after="0" w:line="240" w:lineRule="auto"/>
        <w:rPr>
          <w:sz w:val="20"/>
          <w:szCs w:val="20"/>
        </w:rPr>
      </w:pPr>
      <w:r w:rsidRPr="00CC4028">
        <w:rPr>
          <w:sz w:val="20"/>
          <w:szCs w:val="20"/>
        </w:rPr>
        <w:t>C. Conjugation of methylmercury to glutathione</w:t>
      </w:r>
    </w:p>
    <w:p w:rsidR="00D84CE7" w:rsidRPr="00CC4028" w:rsidRDefault="00D84CE7" w:rsidP="00D84CE7">
      <w:pPr>
        <w:spacing w:after="0" w:line="240" w:lineRule="auto"/>
        <w:rPr>
          <w:sz w:val="20"/>
          <w:szCs w:val="20"/>
        </w:rPr>
      </w:pPr>
      <w:r w:rsidRPr="00CC4028">
        <w:rPr>
          <w:sz w:val="20"/>
          <w:szCs w:val="20"/>
        </w:rPr>
        <w:t>D. Methylation of inorganic mercury by brain methyltransferases</w:t>
      </w:r>
    </w:p>
    <w:p w:rsidR="00D84CE7" w:rsidRPr="00CC4028" w:rsidRDefault="00D84CE7" w:rsidP="00D84CE7">
      <w:pPr>
        <w:spacing w:after="0" w:line="240" w:lineRule="auto"/>
        <w:rPr>
          <w:sz w:val="20"/>
          <w:szCs w:val="20"/>
        </w:rPr>
      </w:pPr>
      <w:r w:rsidRPr="00CC4028">
        <w:rPr>
          <w:sz w:val="20"/>
          <w:szCs w:val="20"/>
        </w:rPr>
        <w:t>E. Competition with glutamic acid for transport into the brain</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 Which of the following is NOT CORRECT regarding chelation therapy?</w:t>
      </w:r>
    </w:p>
    <w:p w:rsidR="00D84CE7" w:rsidRPr="00CC4028" w:rsidRDefault="00D84CE7" w:rsidP="00D84CE7">
      <w:pPr>
        <w:spacing w:after="0" w:line="240" w:lineRule="auto"/>
        <w:rPr>
          <w:sz w:val="20"/>
          <w:szCs w:val="20"/>
        </w:rPr>
      </w:pPr>
      <w:r w:rsidRPr="00CC4028">
        <w:rPr>
          <w:sz w:val="20"/>
          <w:szCs w:val="20"/>
        </w:rPr>
        <w:t>A. The ideal chelating agent should have relatively low affinity for essential metals</w:t>
      </w:r>
    </w:p>
    <w:p w:rsidR="00D84CE7" w:rsidRPr="00CC4028" w:rsidRDefault="00D84CE7" w:rsidP="00D84CE7">
      <w:pPr>
        <w:spacing w:after="0" w:line="240" w:lineRule="auto"/>
        <w:rPr>
          <w:sz w:val="20"/>
          <w:szCs w:val="20"/>
        </w:rPr>
      </w:pPr>
      <w:r w:rsidRPr="00CC4028">
        <w:rPr>
          <w:sz w:val="20"/>
          <w:szCs w:val="20"/>
        </w:rPr>
        <w:t>B. Ferritin is a clinically useful chelating agent for iron toxicity</w:t>
      </w:r>
    </w:p>
    <w:p w:rsidR="00D84CE7" w:rsidRPr="00CC4028" w:rsidRDefault="00D84CE7" w:rsidP="00D84CE7">
      <w:pPr>
        <w:spacing w:after="0" w:line="240" w:lineRule="auto"/>
        <w:rPr>
          <w:sz w:val="20"/>
          <w:szCs w:val="20"/>
        </w:rPr>
      </w:pPr>
      <w:r w:rsidRPr="00CC4028">
        <w:rPr>
          <w:sz w:val="20"/>
          <w:szCs w:val="20"/>
        </w:rPr>
        <w:t>C. Use of penicillamine, a metal-complexing agent, may be clinically associated with hypersensitivity reactions</w:t>
      </w:r>
    </w:p>
    <w:p w:rsidR="00D84CE7" w:rsidRPr="00CC4028" w:rsidRDefault="00D84CE7" w:rsidP="00D84CE7">
      <w:pPr>
        <w:spacing w:after="0" w:line="240" w:lineRule="auto"/>
        <w:rPr>
          <w:sz w:val="20"/>
          <w:szCs w:val="20"/>
        </w:rPr>
      </w:pPr>
      <w:r w:rsidRPr="00CC4028">
        <w:rPr>
          <w:sz w:val="20"/>
          <w:szCs w:val="20"/>
        </w:rPr>
        <w:t>D. Chelation therapy in humans to treat cadmium toxicity is difficult because it has been associated with renal toxicity</w:t>
      </w:r>
    </w:p>
    <w:p w:rsidR="00D84CE7" w:rsidRPr="00CC4028" w:rsidRDefault="00D84CE7" w:rsidP="00D84CE7">
      <w:pPr>
        <w:spacing w:after="0" w:line="240" w:lineRule="auto"/>
        <w:rPr>
          <w:sz w:val="20"/>
          <w:szCs w:val="20"/>
        </w:rPr>
      </w:pPr>
      <w:r w:rsidRPr="00CC4028">
        <w:rPr>
          <w:sz w:val="20"/>
          <w:szCs w:val="20"/>
        </w:rPr>
        <w:t>E. British Anti-Lewisite (BAL), the first clinically useful chelating agent, was developed to reduce toxicity from exposure to arsenical war gases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4. Which of the following produces the toxicity of ingested zinc phosphide?</w:t>
      </w:r>
    </w:p>
    <w:p w:rsidR="00D84CE7" w:rsidRPr="00CC4028" w:rsidRDefault="00D84CE7" w:rsidP="00D84CE7">
      <w:pPr>
        <w:spacing w:after="0" w:line="240" w:lineRule="auto"/>
        <w:rPr>
          <w:sz w:val="20"/>
          <w:szCs w:val="20"/>
        </w:rPr>
      </w:pPr>
      <w:r w:rsidRPr="00CC4028">
        <w:rPr>
          <w:sz w:val="20"/>
          <w:szCs w:val="20"/>
        </w:rPr>
        <w:t>A. Phosphine formed from hydrolytic reaction of water in the stomach</w:t>
      </w:r>
    </w:p>
    <w:p w:rsidR="00D84CE7" w:rsidRPr="00CC4028" w:rsidRDefault="00D84CE7" w:rsidP="00D84CE7">
      <w:pPr>
        <w:spacing w:after="0" w:line="240" w:lineRule="auto"/>
        <w:rPr>
          <w:sz w:val="20"/>
          <w:szCs w:val="20"/>
        </w:rPr>
      </w:pPr>
      <w:r w:rsidRPr="00CC4028">
        <w:rPr>
          <w:sz w:val="20"/>
          <w:szCs w:val="20"/>
        </w:rPr>
        <w:t>B. Zinc released from hydrolytic reaction of water in the stomach</w:t>
      </w:r>
    </w:p>
    <w:p w:rsidR="00D84CE7" w:rsidRPr="00CC4028" w:rsidRDefault="00D84CE7" w:rsidP="00D84CE7">
      <w:pPr>
        <w:spacing w:after="0" w:line="240" w:lineRule="auto"/>
        <w:rPr>
          <w:sz w:val="20"/>
          <w:szCs w:val="20"/>
        </w:rPr>
      </w:pPr>
      <w:r w:rsidRPr="00CC4028">
        <w:rPr>
          <w:sz w:val="20"/>
          <w:szCs w:val="20"/>
        </w:rPr>
        <w:t>C. Zinc oxide formed in the stomach</w:t>
      </w:r>
    </w:p>
    <w:p w:rsidR="00D84CE7" w:rsidRPr="00CC4028" w:rsidRDefault="00D84CE7" w:rsidP="00D84CE7">
      <w:pPr>
        <w:spacing w:after="0" w:line="240" w:lineRule="auto"/>
        <w:rPr>
          <w:sz w:val="20"/>
          <w:szCs w:val="20"/>
        </w:rPr>
      </w:pPr>
      <w:r w:rsidRPr="00CC4028">
        <w:rPr>
          <w:sz w:val="20"/>
          <w:szCs w:val="20"/>
        </w:rPr>
        <w:t>D. Phosphoric acid formed in the stomach</w:t>
      </w:r>
    </w:p>
    <w:p w:rsidR="00D84CE7" w:rsidRPr="00CC4028" w:rsidRDefault="00D84CE7" w:rsidP="00D84CE7">
      <w:pPr>
        <w:spacing w:after="0" w:line="240" w:lineRule="auto"/>
        <w:rPr>
          <w:sz w:val="20"/>
          <w:szCs w:val="20"/>
        </w:rPr>
      </w:pPr>
      <w:r w:rsidRPr="00CC4028">
        <w:rPr>
          <w:sz w:val="20"/>
          <w:szCs w:val="20"/>
        </w:rPr>
        <w:t>E. Phosphorus released from hydrolytic reaction of water in the stomach</w:t>
      </w:r>
    </w:p>
    <w:p w:rsidR="00D84CE7" w:rsidRPr="00CC4028" w:rsidRDefault="00D84CE7"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5. Which of the following reactions is responsible for the neurotoxic effects induced by synthetic pyrethroid ester insecticides?</w:t>
      </w:r>
    </w:p>
    <w:p w:rsidR="00D84CE7" w:rsidRPr="00CC4028" w:rsidRDefault="00D84CE7" w:rsidP="00D84CE7">
      <w:pPr>
        <w:spacing w:after="0" w:line="240" w:lineRule="auto"/>
        <w:rPr>
          <w:sz w:val="20"/>
          <w:szCs w:val="20"/>
        </w:rPr>
      </w:pPr>
      <w:r w:rsidRPr="00CC4028">
        <w:rPr>
          <w:sz w:val="20"/>
          <w:szCs w:val="20"/>
        </w:rPr>
        <w:t>A. Modification of the gating kinetics of sodium channels</w:t>
      </w:r>
    </w:p>
    <w:p w:rsidR="00D84CE7" w:rsidRPr="00CC4028" w:rsidRDefault="00D84CE7" w:rsidP="00D84CE7">
      <w:pPr>
        <w:spacing w:after="0" w:line="240" w:lineRule="auto"/>
        <w:rPr>
          <w:sz w:val="20"/>
          <w:szCs w:val="20"/>
        </w:rPr>
      </w:pPr>
      <w:r w:rsidRPr="00CC4028">
        <w:rPr>
          <w:sz w:val="20"/>
          <w:szCs w:val="20"/>
        </w:rPr>
        <w:t>B. Inhibition of acetylcholinesterase in the central nervous system</w:t>
      </w:r>
    </w:p>
    <w:p w:rsidR="00D84CE7" w:rsidRPr="00CC4028" w:rsidRDefault="00D84CE7" w:rsidP="00D84CE7">
      <w:pPr>
        <w:spacing w:after="0" w:line="240" w:lineRule="auto"/>
        <w:rPr>
          <w:sz w:val="20"/>
          <w:szCs w:val="20"/>
        </w:rPr>
      </w:pPr>
      <w:r w:rsidRPr="00CC4028">
        <w:rPr>
          <w:sz w:val="20"/>
          <w:szCs w:val="20"/>
        </w:rPr>
        <w:t>C. Activation of the chloride channels in nervous tissue</w:t>
      </w:r>
    </w:p>
    <w:p w:rsidR="00D84CE7" w:rsidRPr="00CC4028" w:rsidRDefault="00D84CE7" w:rsidP="00D84CE7">
      <w:pPr>
        <w:spacing w:after="0" w:line="240" w:lineRule="auto"/>
        <w:rPr>
          <w:sz w:val="20"/>
          <w:szCs w:val="20"/>
        </w:rPr>
      </w:pPr>
      <w:r w:rsidRPr="00CC4028">
        <w:rPr>
          <w:sz w:val="20"/>
          <w:szCs w:val="20"/>
        </w:rPr>
        <w:t>D. Inhibition of glutamine synthetase</w:t>
      </w:r>
    </w:p>
    <w:p w:rsidR="00D84CE7" w:rsidRPr="00CC4028" w:rsidRDefault="00D84CE7" w:rsidP="00D84CE7">
      <w:pPr>
        <w:spacing w:after="0" w:line="240" w:lineRule="auto"/>
        <w:rPr>
          <w:sz w:val="20"/>
          <w:szCs w:val="20"/>
        </w:rPr>
      </w:pPr>
      <w:r w:rsidRPr="00CC4028">
        <w:rPr>
          <w:sz w:val="20"/>
          <w:szCs w:val="20"/>
        </w:rPr>
        <w:t>E. Blockage of electron transport within mitochondria</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6. Which of the following is NOT CORRECT regarding chronic lead poisoning?</w:t>
      </w:r>
    </w:p>
    <w:p w:rsidR="00D84CE7" w:rsidRPr="00CC4028" w:rsidRDefault="00D84CE7" w:rsidP="00D84CE7">
      <w:pPr>
        <w:spacing w:after="0" w:line="240" w:lineRule="auto"/>
        <w:rPr>
          <w:sz w:val="20"/>
          <w:szCs w:val="20"/>
        </w:rPr>
      </w:pPr>
      <w:r w:rsidRPr="00CC4028">
        <w:rPr>
          <w:sz w:val="20"/>
          <w:szCs w:val="20"/>
        </w:rPr>
        <w:t xml:space="preserve">A. Is sometimes called </w:t>
      </w:r>
      <w:proofErr w:type="spellStart"/>
      <w:r w:rsidRPr="00CC4028">
        <w:rPr>
          <w:sz w:val="20"/>
          <w:szCs w:val="20"/>
        </w:rPr>
        <w:t>plumbism</w:t>
      </w:r>
      <w:proofErr w:type="spellEnd"/>
    </w:p>
    <w:p w:rsidR="00D84CE7" w:rsidRPr="00CC4028" w:rsidRDefault="00D84CE7" w:rsidP="00D84CE7">
      <w:pPr>
        <w:spacing w:after="0" w:line="240" w:lineRule="auto"/>
        <w:rPr>
          <w:sz w:val="20"/>
          <w:szCs w:val="20"/>
        </w:rPr>
      </w:pPr>
      <w:r w:rsidRPr="00CC4028">
        <w:rPr>
          <w:sz w:val="20"/>
          <w:szCs w:val="20"/>
        </w:rPr>
        <w:t>B. May cause severe abdominal pain</w:t>
      </w:r>
    </w:p>
    <w:p w:rsidR="00D84CE7" w:rsidRPr="00CC4028" w:rsidRDefault="00D84CE7" w:rsidP="00D84CE7">
      <w:pPr>
        <w:spacing w:after="0" w:line="240" w:lineRule="auto"/>
        <w:rPr>
          <w:sz w:val="20"/>
          <w:szCs w:val="20"/>
        </w:rPr>
      </w:pPr>
      <w:r w:rsidRPr="00CC4028">
        <w:rPr>
          <w:sz w:val="20"/>
          <w:szCs w:val="20"/>
        </w:rPr>
        <w:t>C. Involves inhibition of ferrochelatase</w:t>
      </w:r>
    </w:p>
    <w:p w:rsidR="00D84CE7" w:rsidRPr="00CC4028" w:rsidRDefault="00D84CE7" w:rsidP="00D84CE7">
      <w:pPr>
        <w:spacing w:after="0" w:line="240" w:lineRule="auto"/>
        <w:rPr>
          <w:sz w:val="20"/>
          <w:szCs w:val="20"/>
        </w:rPr>
      </w:pPr>
      <w:r w:rsidRPr="00CC4028">
        <w:rPr>
          <w:sz w:val="20"/>
          <w:szCs w:val="20"/>
        </w:rPr>
        <w:t>D. Succimer chelation is an effective oral treatment</w:t>
      </w:r>
    </w:p>
    <w:p w:rsidR="00D84CE7" w:rsidRPr="00CC4028" w:rsidRDefault="00D84CE7" w:rsidP="00D84CE7">
      <w:pPr>
        <w:spacing w:after="0" w:line="240" w:lineRule="auto"/>
        <w:rPr>
          <w:sz w:val="20"/>
          <w:szCs w:val="20"/>
        </w:rPr>
      </w:pPr>
      <w:r w:rsidRPr="00CC4028">
        <w:rPr>
          <w:sz w:val="20"/>
          <w:szCs w:val="20"/>
        </w:rPr>
        <w:t>E. Is historically a common poisoning of people in the felt hat industry</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 xml:space="preserve">7. To be considered GRAS (generally recognized as safe), a substance should be </w:t>
      </w:r>
    </w:p>
    <w:p w:rsidR="00D84CE7" w:rsidRPr="00CC4028" w:rsidRDefault="00D84CE7" w:rsidP="00D84CE7">
      <w:pPr>
        <w:spacing w:after="0" w:line="240" w:lineRule="auto"/>
        <w:rPr>
          <w:sz w:val="20"/>
          <w:szCs w:val="20"/>
        </w:rPr>
      </w:pPr>
      <w:r w:rsidRPr="00CC4028">
        <w:rPr>
          <w:sz w:val="20"/>
          <w:szCs w:val="20"/>
        </w:rPr>
        <w:t>A. Thoroughly tested according to all regulatory guidelines established by the US Food and Drug Administration</w:t>
      </w:r>
    </w:p>
    <w:p w:rsidR="00D84CE7" w:rsidRPr="00CC4028" w:rsidRDefault="00D84CE7" w:rsidP="00D84CE7">
      <w:pPr>
        <w:spacing w:after="0" w:line="240" w:lineRule="auto"/>
        <w:rPr>
          <w:sz w:val="20"/>
          <w:szCs w:val="20"/>
        </w:rPr>
      </w:pPr>
      <w:r w:rsidRPr="00CC4028">
        <w:rPr>
          <w:sz w:val="20"/>
          <w:szCs w:val="20"/>
        </w:rPr>
        <w:t>B. Used at less than 1% of the diet for the average adult male</w:t>
      </w:r>
    </w:p>
    <w:p w:rsidR="00D84CE7" w:rsidRPr="00CC4028" w:rsidRDefault="00D84CE7" w:rsidP="00D84CE7">
      <w:pPr>
        <w:spacing w:after="0" w:line="240" w:lineRule="auto"/>
        <w:rPr>
          <w:sz w:val="20"/>
          <w:szCs w:val="20"/>
        </w:rPr>
      </w:pPr>
      <w:r w:rsidRPr="00CC4028">
        <w:rPr>
          <w:sz w:val="20"/>
          <w:szCs w:val="20"/>
        </w:rPr>
        <w:t>C. Considered an indirect food additive as well</w:t>
      </w:r>
    </w:p>
    <w:p w:rsidR="00D84CE7" w:rsidRPr="00CC4028" w:rsidRDefault="00D84CE7" w:rsidP="00D84CE7">
      <w:pPr>
        <w:spacing w:after="0" w:line="240" w:lineRule="auto"/>
        <w:rPr>
          <w:sz w:val="20"/>
          <w:szCs w:val="20"/>
        </w:rPr>
      </w:pPr>
      <w:r w:rsidRPr="00CC4028">
        <w:rPr>
          <w:sz w:val="20"/>
          <w:szCs w:val="20"/>
        </w:rPr>
        <w:t>D. Recognized as safe by experts based on currently available information published in the scientific literature</w:t>
      </w:r>
    </w:p>
    <w:p w:rsidR="00D84CE7" w:rsidRPr="00CC4028" w:rsidRDefault="00D84CE7" w:rsidP="00D84CE7">
      <w:pPr>
        <w:spacing w:after="0" w:line="240" w:lineRule="auto"/>
        <w:rPr>
          <w:sz w:val="20"/>
          <w:szCs w:val="20"/>
        </w:rPr>
      </w:pPr>
      <w:r w:rsidRPr="00CC4028">
        <w:rPr>
          <w:sz w:val="20"/>
          <w:szCs w:val="20"/>
        </w:rPr>
        <w:t>E. Used as a food in a foreign country for at least five years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8. A worker in an airplane parts manufacturing plant performs welding and multiple machining tasks, many of which require use of a diamond (cobalt-tungsten) drill bit. This worker is experiencing chronic respiratory distress that does not correlate with his work schedule and appears to be worsening. Assuming this condition is work related, the most probable cause is</w:t>
      </w:r>
    </w:p>
    <w:p w:rsidR="00D84CE7" w:rsidRPr="00CC4028" w:rsidRDefault="00D84CE7" w:rsidP="00D84CE7">
      <w:pPr>
        <w:spacing w:after="0" w:line="240" w:lineRule="auto"/>
        <w:rPr>
          <w:sz w:val="20"/>
          <w:szCs w:val="20"/>
        </w:rPr>
      </w:pPr>
      <w:r w:rsidRPr="00CC4028">
        <w:rPr>
          <w:sz w:val="20"/>
          <w:szCs w:val="20"/>
        </w:rPr>
        <w:t>A. Metal fume fever</w:t>
      </w:r>
    </w:p>
    <w:p w:rsidR="00D84CE7" w:rsidRPr="00CC4028" w:rsidRDefault="00D84CE7" w:rsidP="00D84CE7">
      <w:pPr>
        <w:spacing w:after="0" w:line="240" w:lineRule="auto"/>
        <w:rPr>
          <w:sz w:val="20"/>
          <w:szCs w:val="20"/>
        </w:rPr>
      </w:pPr>
      <w:r w:rsidRPr="00CC4028">
        <w:rPr>
          <w:sz w:val="20"/>
          <w:szCs w:val="20"/>
        </w:rPr>
        <w:t>B. Berylliosis</w:t>
      </w:r>
    </w:p>
    <w:p w:rsidR="00D84CE7" w:rsidRPr="00CC4028" w:rsidRDefault="00D84CE7" w:rsidP="00D84CE7">
      <w:pPr>
        <w:spacing w:after="0" w:line="240" w:lineRule="auto"/>
        <w:rPr>
          <w:sz w:val="20"/>
          <w:szCs w:val="20"/>
        </w:rPr>
      </w:pPr>
      <w:r w:rsidRPr="00CC4028">
        <w:rPr>
          <w:sz w:val="20"/>
          <w:szCs w:val="20"/>
        </w:rPr>
        <w:t>C. Reaction to ozone</w:t>
      </w:r>
    </w:p>
    <w:p w:rsidR="00D84CE7" w:rsidRPr="00CC4028" w:rsidRDefault="00D84CE7" w:rsidP="00D84CE7">
      <w:pPr>
        <w:spacing w:after="0" w:line="240" w:lineRule="auto"/>
        <w:rPr>
          <w:sz w:val="20"/>
          <w:szCs w:val="20"/>
        </w:rPr>
      </w:pPr>
      <w:r w:rsidRPr="00CC4028">
        <w:rPr>
          <w:sz w:val="20"/>
          <w:szCs w:val="20"/>
        </w:rPr>
        <w:t>D. Multiple chemical sensitivities</w:t>
      </w:r>
    </w:p>
    <w:p w:rsidR="00D84CE7" w:rsidRPr="00CC4028" w:rsidRDefault="00D84CE7" w:rsidP="00D84CE7">
      <w:pPr>
        <w:spacing w:after="0" w:line="240" w:lineRule="auto"/>
        <w:rPr>
          <w:sz w:val="20"/>
          <w:szCs w:val="20"/>
        </w:rPr>
      </w:pPr>
      <w:r w:rsidRPr="00CC4028">
        <w:rPr>
          <w:sz w:val="20"/>
          <w:szCs w:val="20"/>
        </w:rPr>
        <w:t>E. Hard metal disease due to cobalt exposure</w:t>
      </w:r>
    </w:p>
    <w:p w:rsidR="00D84CE7" w:rsidRPr="00CC4028" w:rsidRDefault="00D84CE7"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lastRenderedPageBreak/>
        <w:t>9. Which of the following is characteristic of methyl mercury toxicity?</w:t>
      </w:r>
    </w:p>
    <w:p w:rsidR="00D84CE7" w:rsidRPr="00CC4028" w:rsidRDefault="00D84CE7" w:rsidP="00D84CE7">
      <w:pPr>
        <w:spacing w:after="0" w:line="240" w:lineRule="auto"/>
        <w:rPr>
          <w:sz w:val="20"/>
          <w:szCs w:val="20"/>
        </w:rPr>
      </w:pPr>
      <w:r w:rsidRPr="00CC4028">
        <w:rPr>
          <w:sz w:val="20"/>
          <w:szCs w:val="20"/>
        </w:rPr>
        <w:t>A. Salivation, insomnia, loss of appetite</w:t>
      </w:r>
    </w:p>
    <w:p w:rsidR="00D84CE7" w:rsidRPr="00CC4028" w:rsidRDefault="00D84CE7" w:rsidP="00D84CE7">
      <w:pPr>
        <w:spacing w:after="0" w:line="240" w:lineRule="auto"/>
        <w:rPr>
          <w:sz w:val="20"/>
          <w:szCs w:val="20"/>
        </w:rPr>
      </w:pPr>
      <w:r w:rsidRPr="00CC4028">
        <w:rPr>
          <w:sz w:val="20"/>
          <w:szCs w:val="20"/>
        </w:rPr>
        <w:t>B. Inflammation of the gums (gingivitis)</w:t>
      </w:r>
    </w:p>
    <w:p w:rsidR="00D84CE7" w:rsidRPr="00CC4028" w:rsidRDefault="00D84CE7" w:rsidP="00D84CE7">
      <w:pPr>
        <w:spacing w:after="0" w:line="240" w:lineRule="auto"/>
        <w:rPr>
          <w:sz w:val="20"/>
          <w:szCs w:val="20"/>
        </w:rPr>
      </w:pPr>
      <w:r w:rsidRPr="00CC4028">
        <w:rPr>
          <w:sz w:val="20"/>
          <w:szCs w:val="20"/>
        </w:rPr>
        <w:t>C. Emotional lability (irritability, excitability, withdrawal)</w:t>
      </w:r>
    </w:p>
    <w:p w:rsidR="00D84CE7" w:rsidRPr="00CC4028" w:rsidRDefault="00D84CE7" w:rsidP="00D84CE7">
      <w:pPr>
        <w:spacing w:after="0" w:line="240" w:lineRule="auto"/>
        <w:rPr>
          <w:sz w:val="20"/>
          <w:szCs w:val="20"/>
        </w:rPr>
      </w:pPr>
      <w:r w:rsidRPr="00CC4028">
        <w:rPr>
          <w:sz w:val="20"/>
          <w:szCs w:val="20"/>
        </w:rPr>
        <w:t>D. Motor dysfunction (</w:t>
      </w:r>
      <w:proofErr w:type="spellStart"/>
      <w:r w:rsidRPr="00CC4028">
        <w:rPr>
          <w:sz w:val="20"/>
          <w:szCs w:val="20"/>
        </w:rPr>
        <w:t>parathesias</w:t>
      </w:r>
      <w:proofErr w:type="spellEnd"/>
      <w:r w:rsidRPr="00CC4028">
        <w:rPr>
          <w:sz w:val="20"/>
          <w:szCs w:val="20"/>
        </w:rPr>
        <w:t>, ataxia, spasticity)</w:t>
      </w:r>
    </w:p>
    <w:p w:rsidR="00D84CE7" w:rsidRPr="00CC4028" w:rsidRDefault="00D84CE7" w:rsidP="00D84CE7">
      <w:pPr>
        <w:spacing w:after="0" w:line="240" w:lineRule="auto"/>
        <w:rPr>
          <w:sz w:val="20"/>
          <w:szCs w:val="20"/>
        </w:rPr>
      </w:pPr>
      <w:r w:rsidRPr="00CC4028">
        <w:rPr>
          <w:sz w:val="20"/>
          <w:szCs w:val="20"/>
        </w:rPr>
        <w:t>E. The appearance of large molecular weight proteins, e.g., GST, B-NAG, in the urine</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10. Possible mechanisms of ethanol carcinogenicity include all of the following EXCEPT</w:t>
      </w:r>
    </w:p>
    <w:p w:rsidR="00D84CE7" w:rsidRPr="00CC4028" w:rsidRDefault="00D84CE7" w:rsidP="00D84CE7">
      <w:pPr>
        <w:spacing w:after="0" w:line="240" w:lineRule="auto"/>
        <w:rPr>
          <w:sz w:val="20"/>
          <w:szCs w:val="20"/>
        </w:rPr>
      </w:pPr>
      <w:r w:rsidRPr="00CC4028">
        <w:rPr>
          <w:sz w:val="20"/>
          <w:szCs w:val="20"/>
        </w:rPr>
        <w:t xml:space="preserve">A. CYP2E1 induction by ethanol increases </w:t>
      </w:r>
      <w:r w:rsidR="00AF176F" w:rsidRPr="00CC4028">
        <w:rPr>
          <w:sz w:val="20"/>
          <w:szCs w:val="20"/>
        </w:rPr>
        <w:t>metabolic</w:t>
      </w:r>
      <w:r w:rsidRPr="00CC4028">
        <w:rPr>
          <w:sz w:val="20"/>
          <w:szCs w:val="20"/>
        </w:rPr>
        <w:t xml:space="preserve"> activation of procarcinogens</w:t>
      </w:r>
    </w:p>
    <w:p w:rsidR="00D84CE7" w:rsidRPr="00CC4028" w:rsidRDefault="00D84CE7" w:rsidP="00D84CE7">
      <w:pPr>
        <w:spacing w:after="0" w:line="240" w:lineRule="auto"/>
        <w:rPr>
          <w:sz w:val="20"/>
          <w:szCs w:val="20"/>
        </w:rPr>
      </w:pPr>
      <w:r w:rsidRPr="00CC4028">
        <w:rPr>
          <w:sz w:val="20"/>
          <w:szCs w:val="20"/>
        </w:rPr>
        <w:t>B. Ethanol acts as a solvent for carcinogens, enhancing their absorption into tissues of the upper gastrointestinal tract</w:t>
      </w:r>
    </w:p>
    <w:p w:rsidR="00D84CE7" w:rsidRPr="00CC4028" w:rsidRDefault="00D84CE7" w:rsidP="00D84CE7">
      <w:pPr>
        <w:spacing w:after="0" w:line="240" w:lineRule="auto"/>
        <w:rPr>
          <w:sz w:val="20"/>
          <w:szCs w:val="20"/>
        </w:rPr>
      </w:pPr>
      <w:r w:rsidRPr="00CC4028">
        <w:rPr>
          <w:sz w:val="20"/>
          <w:szCs w:val="20"/>
        </w:rPr>
        <w:t>C. Immune function is stimulated by alcohol</w:t>
      </w:r>
    </w:p>
    <w:p w:rsidR="00D84CE7" w:rsidRPr="00CC4028" w:rsidRDefault="00D84CE7" w:rsidP="00D84CE7">
      <w:pPr>
        <w:spacing w:after="0" w:line="240" w:lineRule="auto"/>
        <w:rPr>
          <w:sz w:val="20"/>
          <w:szCs w:val="20"/>
        </w:rPr>
      </w:pPr>
      <w:r w:rsidRPr="00CC4028">
        <w:rPr>
          <w:sz w:val="20"/>
          <w:szCs w:val="20"/>
        </w:rPr>
        <w:t>D. Additives and contaminants in alcoholic beverages influence carcinogenicity</w:t>
      </w:r>
    </w:p>
    <w:p w:rsidR="00D84CE7" w:rsidRPr="00CC4028" w:rsidRDefault="00D84CE7" w:rsidP="00D84CE7">
      <w:pPr>
        <w:spacing w:after="0" w:line="240" w:lineRule="auto"/>
        <w:rPr>
          <w:sz w:val="20"/>
          <w:szCs w:val="20"/>
        </w:rPr>
      </w:pPr>
      <w:r w:rsidRPr="00CC4028">
        <w:rPr>
          <w:sz w:val="20"/>
          <w:szCs w:val="20"/>
        </w:rPr>
        <w:t>E. Ethanol affects the actions of certain hormones on hormone-sensitive tissues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11. Which of the following is NOT CORRECT regarding ethylene glycol?</w:t>
      </w:r>
    </w:p>
    <w:p w:rsidR="00D84CE7" w:rsidRPr="00CC4028" w:rsidRDefault="00D84CE7" w:rsidP="00D84CE7">
      <w:pPr>
        <w:spacing w:after="0" w:line="240" w:lineRule="auto"/>
        <w:rPr>
          <w:sz w:val="20"/>
          <w:szCs w:val="20"/>
        </w:rPr>
      </w:pPr>
      <w:r w:rsidRPr="00CC4028">
        <w:rPr>
          <w:sz w:val="20"/>
          <w:szCs w:val="20"/>
        </w:rPr>
        <w:t>A. Is rapidly degraded in the environment</w:t>
      </w:r>
    </w:p>
    <w:p w:rsidR="00D84CE7" w:rsidRPr="00CC4028" w:rsidRDefault="00D84CE7" w:rsidP="00D84CE7">
      <w:pPr>
        <w:spacing w:after="0" w:line="240" w:lineRule="auto"/>
        <w:rPr>
          <w:sz w:val="20"/>
          <w:szCs w:val="20"/>
        </w:rPr>
      </w:pPr>
      <w:r w:rsidRPr="00CC4028">
        <w:rPr>
          <w:sz w:val="20"/>
          <w:szCs w:val="20"/>
        </w:rPr>
        <w:t xml:space="preserve">B. Its toxicity can include </w:t>
      </w:r>
      <w:r w:rsidR="00AF176F" w:rsidRPr="00CC4028">
        <w:rPr>
          <w:sz w:val="20"/>
          <w:szCs w:val="20"/>
        </w:rPr>
        <w:t>metabolic</w:t>
      </w:r>
      <w:r w:rsidRPr="00CC4028">
        <w:rPr>
          <w:sz w:val="20"/>
          <w:szCs w:val="20"/>
        </w:rPr>
        <w:t xml:space="preserve"> acidosis</w:t>
      </w:r>
    </w:p>
    <w:p w:rsidR="00D84CE7" w:rsidRPr="00CC4028" w:rsidRDefault="00D84CE7" w:rsidP="00D84CE7">
      <w:pPr>
        <w:spacing w:after="0" w:line="240" w:lineRule="auto"/>
        <w:rPr>
          <w:sz w:val="20"/>
          <w:szCs w:val="20"/>
        </w:rPr>
      </w:pPr>
      <w:r w:rsidRPr="00CC4028">
        <w:rPr>
          <w:sz w:val="20"/>
          <w:szCs w:val="20"/>
        </w:rPr>
        <w:t>C. Exposure may result in hypocalcemia</w:t>
      </w:r>
    </w:p>
    <w:p w:rsidR="00D84CE7" w:rsidRPr="00CC4028" w:rsidRDefault="00D84CE7" w:rsidP="00D84CE7">
      <w:pPr>
        <w:spacing w:after="0" w:line="240" w:lineRule="auto"/>
        <w:rPr>
          <w:sz w:val="20"/>
          <w:szCs w:val="20"/>
        </w:rPr>
      </w:pPr>
      <w:r w:rsidRPr="00CC4028">
        <w:rPr>
          <w:sz w:val="20"/>
          <w:szCs w:val="20"/>
        </w:rPr>
        <w:t>D. Is carcinogenic in mice</w:t>
      </w:r>
    </w:p>
    <w:p w:rsidR="00D84CE7" w:rsidRPr="00CC4028" w:rsidRDefault="00D84CE7" w:rsidP="00D84CE7">
      <w:pPr>
        <w:spacing w:after="0" w:line="240" w:lineRule="auto"/>
        <w:rPr>
          <w:sz w:val="20"/>
          <w:szCs w:val="20"/>
        </w:rPr>
      </w:pPr>
      <w:r w:rsidRPr="00CC4028">
        <w:rPr>
          <w:sz w:val="20"/>
          <w:szCs w:val="20"/>
        </w:rPr>
        <w:t>E. Can produce developmental toxicity</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12. The primary toxic effects of naphthalene are on which of the following organs or systems?</w:t>
      </w:r>
    </w:p>
    <w:p w:rsidR="00D84CE7" w:rsidRPr="00CC4028" w:rsidRDefault="00D84CE7" w:rsidP="00D84CE7">
      <w:pPr>
        <w:spacing w:after="0" w:line="240" w:lineRule="auto"/>
        <w:rPr>
          <w:sz w:val="20"/>
          <w:szCs w:val="20"/>
        </w:rPr>
      </w:pPr>
      <w:r w:rsidRPr="00CC4028">
        <w:rPr>
          <w:sz w:val="20"/>
          <w:szCs w:val="20"/>
        </w:rPr>
        <w:t>A. Hepatic and renal</w:t>
      </w:r>
    </w:p>
    <w:p w:rsidR="00D84CE7" w:rsidRPr="00CC4028" w:rsidRDefault="00D84CE7" w:rsidP="00D84CE7">
      <w:pPr>
        <w:spacing w:after="0" w:line="240" w:lineRule="auto"/>
        <w:rPr>
          <w:sz w:val="20"/>
          <w:szCs w:val="20"/>
        </w:rPr>
      </w:pPr>
      <w:r w:rsidRPr="00CC4028">
        <w:rPr>
          <w:sz w:val="20"/>
          <w:szCs w:val="20"/>
        </w:rPr>
        <w:t>B. Ocular and hematologic</w:t>
      </w:r>
    </w:p>
    <w:p w:rsidR="00D84CE7" w:rsidRPr="00CC4028" w:rsidRDefault="00D84CE7" w:rsidP="00D84CE7">
      <w:pPr>
        <w:spacing w:after="0" w:line="240" w:lineRule="auto"/>
        <w:rPr>
          <w:sz w:val="20"/>
          <w:szCs w:val="20"/>
        </w:rPr>
      </w:pPr>
      <w:r w:rsidRPr="00CC4028">
        <w:rPr>
          <w:sz w:val="20"/>
          <w:szCs w:val="20"/>
        </w:rPr>
        <w:t>C. Neurologic</w:t>
      </w:r>
    </w:p>
    <w:p w:rsidR="00D84CE7" w:rsidRPr="00CC4028" w:rsidRDefault="00D84CE7" w:rsidP="00D84CE7">
      <w:pPr>
        <w:spacing w:after="0" w:line="240" w:lineRule="auto"/>
        <w:rPr>
          <w:sz w:val="20"/>
          <w:szCs w:val="20"/>
        </w:rPr>
      </w:pPr>
      <w:r w:rsidRPr="00CC4028">
        <w:rPr>
          <w:sz w:val="20"/>
          <w:szCs w:val="20"/>
        </w:rPr>
        <w:t>D. Endocrine</w:t>
      </w:r>
    </w:p>
    <w:p w:rsidR="00D84CE7" w:rsidRPr="00CC4028" w:rsidRDefault="00D84CE7" w:rsidP="00D84CE7">
      <w:pPr>
        <w:spacing w:after="0" w:line="240" w:lineRule="auto"/>
        <w:rPr>
          <w:sz w:val="20"/>
          <w:szCs w:val="20"/>
        </w:rPr>
      </w:pPr>
      <w:r w:rsidRPr="00CC4028">
        <w:rPr>
          <w:sz w:val="20"/>
          <w:szCs w:val="20"/>
        </w:rPr>
        <w:t>E. Immunologic</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13. Which of the following ocular conditions has been associated with accidental exposure to naphthalene?</w:t>
      </w:r>
    </w:p>
    <w:p w:rsidR="00D84CE7" w:rsidRPr="00CC4028" w:rsidRDefault="00D84CE7" w:rsidP="00D84CE7">
      <w:pPr>
        <w:spacing w:after="0" w:line="240" w:lineRule="auto"/>
        <w:rPr>
          <w:sz w:val="20"/>
          <w:szCs w:val="20"/>
        </w:rPr>
      </w:pPr>
      <w:r w:rsidRPr="00CC4028">
        <w:rPr>
          <w:sz w:val="20"/>
          <w:szCs w:val="20"/>
        </w:rPr>
        <w:t>A. Dry eye condition</w:t>
      </w:r>
    </w:p>
    <w:p w:rsidR="00D84CE7" w:rsidRPr="00CC4028" w:rsidRDefault="00D84CE7" w:rsidP="00D84CE7">
      <w:pPr>
        <w:spacing w:after="0" w:line="240" w:lineRule="auto"/>
        <w:rPr>
          <w:sz w:val="20"/>
          <w:szCs w:val="20"/>
        </w:rPr>
      </w:pPr>
      <w:r w:rsidRPr="00CC4028">
        <w:rPr>
          <w:sz w:val="20"/>
          <w:szCs w:val="20"/>
        </w:rPr>
        <w:t>B. Glaucoma</w:t>
      </w:r>
    </w:p>
    <w:p w:rsidR="00D84CE7" w:rsidRPr="00CC4028" w:rsidRDefault="00D84CE7" w:rsidP="00D84CE7">
      <w:pPr>
        <w:spacing w:after="0" w:line="240" w:lineRule="auto"/>
        <w:rPr>
          <w:sz w:val="20"/>
          <w:szCs w:val="20"/>
        </w:rPr>
      </w:pPr>
      <w:r w:rsidRPr="00CC4028">
        <w:rPr>
          <w:sz w:val="20"/>
          <w:szCs w:val="20"/>
        </w:rPr>
        <w:t>C. Conjunctival melanoma</w:t>
      </w:r>
    </w:p>
    <w:p w:rsidR="00D84CE7" w:rsidRPr="00CC4028" w:rsidRDefault="00D84CE7" w:rsidP="00D84CE7">
      <w:pPr>
        <w:spacing w:after="0" w:line="240" w:lineRule="auto"/>
        <w:rPr>
          <w:sz w:val="20"/>
          <w:szCs w:val="20"/>
        </w:rPr>
      </w:pPr>
      <w:r w:rsidRPr="00CC4028">
        <w:rPr>
          <w:sz w:val="20"/>
          <w:szCs w:val="20"/>
        </w:rPr>
        <w:t>D. Exophthalmos</w:t>
      </w:r>
    </w:p>
    <w:p w:rsidR="00D84CE7" w:rsidRPr="00CC4028" w:rsidRDefault="00D84CE7" w:rsidP="00D84CE7">
      <w:pPr>
        <w:spacing w:after="0" w:line="240" w:lineRule="auto"/>
        <w:rPr>
          <w:sz w:val="20"/>
          <w:szCs w:val="20"/>
        </w:rPr>
      </w:pPr>
      <w:r w:rsidRPr="00CC4028">
        <w:rPr>
          <w:sz w:val="20"/>
          <w:szCs w:val="20"/>
        </w:rPr>
        <w:t>E. Cataracts</w:t>
      </w:r>
    </w:p>
    <w:p w:rsidR="00D84CE7" w:rsidRPr="00CC4028" w:rsidRDefault="00D84CE7"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14. Which of the following is NOT CORRECT regarding exposure to chlorinated cyclodiene pesticides?</w:t>
      </w:r>
    </w:p>
    <w:p w:rsidR="00D84CE7" w:rsidRPr="00CC4028" w:rsidRDefault="00D84CE7" w:rsidP="00D84CE7">
      <w:pPr>
        <w:spacing w:after="0" w:line="240" w:lineRule="auto"/>
        <w:rPr>
          <w:sz w:val="20"/>
          <w:szCs w:val="20"/>
        </w:rPr>
      </w:pPr>
      <w:r w:rsidRPr="00CC4028">
        <w:rPr>
          <w:sz w:val="20"/>
          <w:szCs w:val="20"/>
        </w:rPr>
        <w:t>A. Can induce convulsions at low does</w:t>
      </w:r>
    </w:p>
    <w:p w:rsidR="00D84CE7" w:rsidRPr="00CC4028" w:rsidRDefault="00D84CE7" w:rsidP="00D84CE7">
      <w:pPr>
        <w:spacing w:after="0" w:line="240" w:lineRule="auto"/>
        <w:rPr>
          <w:sz w:val="20"/>
          <w:szCs w:val="20"/>
        </w:rPr>
      </w:pPr>
      <w:r w:rsidRPr="00CC4028">
        <w:rPr>
          <w:sz w:val="20"/>
          <w:szCs w:val="20"/>
        </w:rPr>
        <w:t>B. Is associated with teratogenesis in experimental animals</w:t>
      </w:r>
    </w:p>
    <w:p w:rsidR="00D84CE7" w:rsidRPr="00CC4028" w:rsidRDefault="00D84CE7" w:rsidP="00D84CE7">
      <w:pPr>
        <w:spacing w:after="0" w:line="240" w:lineRule="auto"/>
        <w:rPr>
          <w:sz w:val="20"/>
          <w:szCs w:val="20"/>
        </w:rPr>
      </w:pPr>
      <w:r w:rsidRPr="00CC4028">
        <w:rPr>
          <w:sz w:val="20"/>
          <w:szCs w:val="20"/>
        </w:rPr>
        <w:t>C. Is absorbed poorly through intact skin</w:t>
      </w:r>
    </w:p>
    <w:p w:rsidR="00D84CE7" w:rsidRPr="00CC4028" w:rsidRDefault="00D84CE7" w:rsidP="00D84CE7">
      <w:pPr>
        <w:spacing w:after="0" w:line="240" w:lineRule="auto"/>
        <w:rPr>
          <w:sz w:val="20"/>
          <w:szCs w:val="20"/>
        </w:rPr>
      </w:pPr>
      <w:r w:rsidRPr="00CC4028">
        <w:rPr>
          <w:sz w:val="20"/>
          <w:szCs w:val="20"/>
        </w:rPr>
        <w:t>D. Has been reported to result in fatalities</w:t>
      </w:r>
    </w:p>
    <w:p w:rsidR="00D84CE7" w:rsidRPr="00CC4028" w:rsidRDefault="00D84CE7" w:rsidP="00D84CE7">
      <w:pPr>
        <w:spacing w:after="0" w:line="240" w:lineRule="auto"/>
        <w:rPr>
          <w:sz w:val="20"/>
          <w:szCs w:val="20"/>
        </w:rPr>
      </w:pPr>
      <w:r w:rsidRPr="00CC4028">
        <w:rPr>
          <w:sz w:val="20"/>
          <w:szCs w:val="20"/>
        </w:rPr>
        <w:t>E. Is associated with irritability</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15. Which of the following pesticide classes has been lined to dermal paresthesia (characterized by burning, tingling, and stinging sensations)?</w:t>
      </w:r>
    </w:p>
    <w:p w:rsidR="00D84CE7" w:rsidRPr="00CC4028" w:rsidRDefault="00D84CE7" w:rsidP="00D84CE7">
      <w:pPr>
        <w:spacing w:after="0" w:line="240" w:lineRule="auto"/>
        <w:rPr>
          <w:sz w:val="20"/>
          <w:szCs w:val="20"/>
        </w:rPr>
      </w:pPr>
      <w:r w:rsidRPr="00CC4028">
        <w:rPr>
          <w:sz w:val="20"/>
          <w:szCs w:val="20"/>
        </w:rPr>
        <w:t>A. Organochlorines</w:t>
      </w:r>
    </w:p>
    <w:p w:rsidR="00D84CE7" w:rsidRPr="00CC4028" w:rsidRDefault="00D84CE7" w:rsidP="00D84CE7">
      <w:pPr>
        <w:spacing w:after="0" w:line="240" w:lineRule="auto"/>
        <w:rPr>
          <w:sz w:val="20"/>
          <w:szCs w:val="20"/>
        </w:rPr>
      </w:pPr>
      <w:r w:rsidRPr="00CC4028">
        <w:rPr>
          <w:sz w:val="20"/>
          <w:szCs w:val="20"/>
        </w:rPr>
        <w:t>B. Organophosphates</w:t>
      </w:r>
    </w:p>
    <w:p w:rsidR="00D84CE7" w:rsidRPr="00CC4028" w:rsidRDefault="00D84CE7" w:rsidP="00D84CE7">
      <w:pPr>
        <w:spacing w:after="0" w:line="240" w:lineRule="auto"/>
        <w:rPr>
          <w:sz w:val="20"/>
          <w:szCs w:val="20"/>
        </w:rPr>
      </w:pPr>
      <w:r w:rsidRPr="00CC4028">
        <w:rPr>
          <w:sz w:val="20"/>
          <w:szCs w:val="20"/>
        </w:rPr>
        <w:t>C. Pyrethroids</w:t>
      </w:r>
    </w:p>
    <w:p w:rsidR="00D84CE7" w:rsidRPr="00CC4028" w:rsidRDefault="00D84CE7" w:rsidP="00D84CE7">
      <w:pPr>
        <w:spacing w:after="0" w:line="240" w:lineRule="auto"/>
        <w:rPr>
          <w:sz w:val="20"/>
          <w:szCs w:val="20"/>
        </w:rPr>
      </w:pPr>
      <w:r w:rsidRPr="00CC4028">
        <w:rPr>
          <w:sz w:val="20"/>
          <w:szCs w:val="20"/>
        </w:rPr>
        <w:t xml:space="preserve">D. </w:t>
      </w:r>
      <w:proofErr w:type="spellStart"/>
      <w:r w:rsidRPr="00CC4028">
        <w:rPr>
          <w:sz w:val="20"/>
          <w:szCs w:val="20"/>
        </w:rPr>
        <w:t>Avermectins</w:t>
      </w:r>
      <w:proofErr w:type="spellEnd"/>
    </w:p>
    <w:p w:rsidR="00D84CE7" w:rsidRPr="00CC4028" w:rsidRDefault="00D84CE7" w:rsidP="00D84CE7">
      <w:pPr>
        <w:spacing w:after="0" w:line="240" w:lineRule="auto"/>
        <w:rPr>
          <w:sz w:val="20"/>
          <w:szCs w:val="20"/>
        </w:rPr>
      </w:pPr>
      <w:r w:rsidRPr="00CC4028">
        <w:rPr>
          <w:sz w:val="20"/>
          <w:szCs w:val="20"/>
        </w:rPr>
        <w:t>E. Bipyridyl herbicides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16. Which of the following statements is NOT CORRECT concerning respiratory cancer in humans?</w:t>
      </w:r>
    </w:p>
    <w:p w:rsidR="00D84CE7" w:rsidRPr="00CC4028" w:rsidRDefault="00D84CE7" w:rsidP="00D84CE7">
      <w:pPr>
        <w:spacing w:after="0" w:line="240" w:lineRule="auto"/>
        <w:rPr>
          <w:sz w:val="20"/>
          <w:szCs w:val="20"/>
        </w:rPr>
      </w:pPr>
      <w:r w:rsidRPr="00CC4028">
        <w:rPr>
          <w:sz w:val="20"/>
          <w:szCs w:val="20"/>
        </w:rPr>
        <w:t>A. Increased risks of respiratory tract cancers have been associated with occupational exposure to asbestos fibers, coke oven emissions, and metallic dusts and fumes encountered in smelting and manufacturing operations</w:t>
      </w:r>
    </w:p>
    <w:p w:rsidR="00D84CE7" w:rsidRPr="00CC4028" w:rsidRDefault="00D84CE7" w:rsidP="00D84CE7">
      <w:pPr>
        <w:spacing w:after="0" w:line="240" w:lineRule="auto"/>
        <w:rPr>
          <w:sz w:val="20"/>
          <w:szCs w:val="20"/>
        </w:rPr>
      </w:pPr>
      <w:r w:rsidRPr="00CC4028">
        <w:rPr>
          <w:sz w:val="20"/>
          <w:szCs w:val="20"/>
        </w:rPr>
        <w:t>B. Malignant lesions of the nasal passages are rarer than lung cancer, but increased risks for nasal malignancies have been associated with certain occupations including work with nickel and mustard gas, and the manufacture of wooden furniture</w:t>
      </w:r>
    </w:p>
    <w:p w:rsidR="00D84CE7" w:rsidRPr="00CC4028" w:rsidRDefault="00D84CE7" w:rsidP="00D84CE7">
      <w:pPr>
        <w:spacing w:after="0" w:line="240" w:lineRule="auto"/>
        <w:rPr>
          <w:sz w:val="20"/>
          <w:szCs w:val="20"/>
        </w:rPr>
      </w:pPr>
      <w:r w:rsidRPr="00CC4028">
        <w:rPr>
          <w:sz w:val="20"/>
          <w:szCs w:val="20"/>
        </w:rPr>
        <w:t>C. Lung tumors in laboratory animals exposed to carcinogens most often originate in the same region as most lung tumors in humans, such as in the cells lining the bronchi</w:t>
      </w:r>
    </w:p>
    <w:p w:rsidR="00D84CE7" w:rsidRPr="00CC4028" w:rsidRDefault="00D84CE7" w:rsidP="00D84CE7">
      <w:pPr>
        <w:spacing w:after="0" w:line="240" w:lineRule="auto"/>
        <w:rPr>
          <w:sz w:val="20"/>
          <w:szCs w:val="20"/>
        </w:rPr>
      </w:pPr>
      <w:r w:rsidRPr="00CC4028">
        <w:rPr>
          <w:sz w:val="20"/>
          <w:szCs w:val="20"/>
        </w:rPr>
        <w:t>D. Potentially important key mechanisms of lung carcinogenesis include direct DNA damage (i.e. adduct formation) and indirect DNA damage caused by active oxygen species and other free radicals</w:t>
      </w:r>
    </w:p>
    <w:p w:rsidR="00D84CE7" w:rsidRPr="00CC4028" w:rsidRDefault="00D84CE7" w:rsidP="00D84CE7">
      <w:pPr>
        <w:spacing w:after="0" w:line="240" w:lineRule="auto"/>
        <w:rPr>
          <w:sz w:val="20"/>
          <w:szCs w:val="20"/>
        </w:rPr>
      </w:pPr>
      <w:r w:rsidRPr="00CC4028">
        <w:rPr>
          <w:sz w:val="20"/>
          <w:szCs w:val="20"/>
        </w:rPr>
        <w:t>E. Cigarette smoking has been estimated to account for approximately 80-90 percent of lung cancers as well as high proportions of other cancers including bladder, esophagus, oral cavity and pancreas</w:t>
      </w:r>
    </w:p>
    <w:p w:rsidR="00D84CE7" w:rsidRPr="00CC4028" w:rsidRDefault="00D84CE7"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lastRenderedPageBreak/>
        <w:t>17. Which of the following characterizes the pathogenesis of neoplasia that includes initiation, promotion, and progression?</w:t>
      </w:r>
    </w:p>
    <w:p w:rsidR="00D84CE7" w:rsidRPr="00CC4028" w:rsidRDefault="00D84CE7" w:rsidP="00D84CE7">
      <w:pPr>
        <w:spacing w:after="0" w:line="240" w:lineRule="auto"/>
        <w:rPr>
          <w:sz w:val="20"/>
          <w:szCs w:val="20"/>
        </w:rPr>
      </w:pPr>
      <w:r w:rsidRPr="00CC4028">
        <w:rPr>
          <w:sz w:val="20"/>
          <w:szCs w:val="20"/>
        </w:rPr>
        <w:t>A. Structural changes in the DNA can be observed in all three stages</w:t>
      </w:r>
    </w:p>
    <w:p w:rsidR="00D84CE7" w:rsidRPr="00CC4028" w:rsidRDefault="00D84CE7" w:rsidP="00D84CE7">
      <w:pPr>
        <w:spacing w:after="0" w:line="240" w:lineRule="auto"/>
        <w:rPr>
          <w:sz w:val="20"/>
          <w:szCs w:val="20"/>
        </w:rPr>
      </w:pPr>
      <w:r w:rsidRPr="00CC4028">
        <w:rPr>
          <w:sz w:val="20"/>
          <w:szCs w:val="20"/>
        </w:rPr>
        <w:t>B. Initiation does not involve cell divisions</w:t>
      </w:r>
    </w:p>
    <w:p w:rsidR="00D84CE7" w:rsidRPr="00CC4028" w:rsidRDefault="00D84CE7" w:rsidP="00D84CE7">
      <w:pPr>
        <w:spacing w:after="0" w:line="240" w:lineRule="auto"/>
        <w:rPr>
          <w:sz w:val="20"/>
          <w:szCs w:val="20"/>
        </w:rPr>
      </w:pPr>
      <w:r w:rsidRPr="00CC4028">
        <w:rPr>
          <w:sz w:val="20"/>
          <w:szCs w:val="20"/>
        </w:rPr>
        <w:t>C. Metabolism of the initiating agent and the efficiency of DNA repair of the tissue can alter the process of initiation</w:t>
      </w:r>
    </w:p>
    <w:p w:rsidR="00D84CE7" w:rsidRPr="00CC4028" w:rsidRDefault="00D84CE7" w:rsidP="00D84CE7">
      <w:pPr>
        <w:spacing w:after="0" w:line="240" w:lineRule="auto"/>
        <w:rPr>
          <w:sz w:val="20"/>
          <w:szCs w:val="20"/>
        </w:rPr>
      </w:pPr>
      <w:r w:rsidRPr="00CC4028">
        <w:rPr>
          <w:sz w:val="20"/>
          <w:szCs w:val="20"/>
        </w:rPr>
        <w:t>D. Spontaneous initiation of cells in tissues seldom occurs</w:t>
      </w:r>
    </w:p>
    <w:p w:rsidR="00D84CE7" w:rsidRPr="00CC4028" w:rsidRDefault="00D84CE7" w:rsidP="00D84CE7">
      <w:pPr>
        <w:spacing w:after="0" w:line="240" w:lineRule="auto"/>
        <w:rPr>
          <w:sz w:val="20"/>
          <w:szCs w:val="20"/>
        </w:rPr>
      </w:pPr>
      <w:r w:rsidRPr="00CC4028">
        <w:rPr>
          <w:sz w:val="20"/>
          <w:szCs w:val="20"/>
        </w:rPr>
        <w:t>E. Only synthetic estrogens have been demonstrated to be effective promoters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18. Which of the following is the primary factor determining the region of the respiratory tract where a particle or an aerosol will be deposited?</w:t>
      </w:r>
    </w:p>
    <w:p w:rsidR="00D84CE7" w:rsidRPr="00CC4028" w:rsidRDefault="00D84CE7" w:rsidP="00D84CE7">
      <w:pPr>
        <w:spacing w:after="0" w:line="240" w:lineRule="auto"/>
        <w:rPr>
          <w:sz w:val="20"/>
          <w:szCs w:val="20"/>
        </w:rPr>
      </w:pPr>
      <w:r w:rsidRPr="00CC4028">
        <w:rPr>
          <w:sz w:val="20"/>
          <w:szCs w:val="20"/>
        </w:rPr>
        <w:t>A. Chemical composition of the particle</w:t>
      </w:r>
    </w:p>
    <w:p w:rsidR="00D84CE7" w:rsidRPr="00CC4028" w:rsidRDefault="00D84CE7" w:rsidP="00D84CE7">
      <w:pPr>
        <w:spacing w:after="0" w:line="240" w:lineRule="auto"/>
        <w:rPr>
          <w:sz w:val="20"/>
          <w:szCs w:val="20"/>
        </w:rPr>
      </w:pPr>
      <w:r w:rsidRPr="00CC4028">
        <w:rPr>
          <w:sz w:val="20"/>
          <w:szCs w:val="20"/>
        </w:rPr>
        <w:t>B. Size of the particle</w:t>
      </w:r>
    </w:p>
    <w:p w:rsidR="00D84CE7" w:rsidRPr="00CC4028" w:rsidRDefault="00D84CE7" w:rsidP="00D84CE7">
      <w:pPr>
        <w:spacing w:after="0" w:line="240" w:lineRule="auto"/>
        <w:rPr>
          <w:sz w:val="20"/>
          <w:szCs w:val="20"/>
        </w:rPr>
      </w:pPr>
      <w:r w:rsidRPr="00CC4028">
        <w:rPr>
          <w:sz w:val="20"/>
          <w:szCs w:val="20"/>
        </w:rPr>
        <w:t>C. Mass median aerodynamic diameter</w:t>
      </w:r>
    </w:p>
    <w:p w:rsidR="00D84CE7" w:rsidRPr="00CC4028" w:rsidRDefault="00D84CE7" w:rsidP="00D84CE7">
      <w:pPr>
        <w:spacing w:after="0" w:line="240" w:lineRule="auto"/>
        <w:rPr>
          <w:sz w:val="20"/>
          <w:szCs w:val="20"/>
        </w:rPr>
      </w:pPr>
      <w:r w:rsidRPr="00CC4028">
        <w:rPr>
          <w:sz w:val="20"/>
          <w:szCs w:val="20"/>
        </w:rPr>
        <w:t>D. Humidity of ambient air</w:t>
      </w:r>
    </w:p>
    <w:p w:rsidR="00D84CE7" w:rsidRPr="00CC4028" w:rsidRDefault="00D84CE7" w:rsidP="00D84CE7">
      <w:pPr>
        <w:spacing w:after="0" w:line="240" w:lineRule="auto"/>
        <w:rPr>
          <w:sz w:val="20"/>
          <w:szCs w:val="20"/>
        </w:rPr>
      </w:pPr>
      <w:r w:rsidRPr="00CC4028">
        <w:rPr>
          <w:sz w:val="20"/>
          <w:szCs w:val="20"/>
        </w:rPr>
        <w:t>E. Respiratory rate</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19. Which of the following does NOT characterize neuropathies?</w:t>
      </w:r>
    </w:p>
    <w:p w:rsidR="00D84CE7" w:rsidRPr="00CC4028" w:rsidRDefault="00D84CE7" w:rsidP="00D84CE7">
      <w:pPr>
        <w:spacing w:after="0" w:line="240" w:lineRule="auto"/>
        <w:rPr>
          <w:sz w:val="20"/>
          <w:szCs w:val="20"/>
        </w:rPr>
      </w:pPr>
      <w:r w:rsidRPr="00CC4028">
        <w:rPr>
          <w:sz w:val="20"/>
          <w:szCs w:val="20"/>
        </w:rPr>
        <w:t>A. Initial nerve injury followed by cell necrosis</w:t>
      </w:r>
    </w:p>
    <w:p w:rsidR="00D84CE7" w:rsidRPr="00CC4028" w:rsidRDefault="00D84CE7" w:rsidP="00D84CE7">
      <w:pPr>
        <w:spacing w:after="0" w:line="240" w:lineRule="auto"/>
        <w:rPr>
          <w:sz w:val="20"/>
          <w:szCs w:val="20"/>
        </w:rPr>
      </w:pPr>
      <w:r w:rsidRPr="00CC4028">
        <w:rPr>
          <w:sz w:val="20"/>
          <w:szCs w:val="20"/>
        </w:rPr>
        <w:t>B. Reversibility of the neuronal lesion</w:t>
      </w:r>
    </w:p>
    <w:p w:rsidR="00D84CE7" w:rsidRPr="00CC4028" w:rsidRDefault="00D84CE7" w:rsidP="00D84CE7">
      <w:pPr>
        <w:spacing w:after="0" w:line="240" w:lineRule="auto"/>
        <w:rPr>
          <w:sz w:val="20"/>
          <w:szCs w:val="20"/>
        </w:rPr>
      </w:pPr>
      <w:r w:rsidRPr="00CC4028">
        <w:rPr>
          <w:sz w:val="20"/>
          <w:szCs w:val="20"/>
        </w:rPr>
        <w:t>C. Degeneration of dendrites and axons</w:t>
      </w:r>
    </w:p>
    <w:p w:rsidR="00D84CE7" w:rsidRPr="00CC4028" w:rsidRDefault="00D84CE7" w:rsidP="00D84CE7">
      <w:pPr>
        <w:spacing w:after="0" w:line="240" w:lineRule="auto"/>
        <w:rPr>
          <w:sz w:val="20"/>
          <w:szCs w:val="20"/>
        </w:rPr>
      </w:pPr>
      <w:r w:rsidRPr="00CC4028">
        <w:rPr>
          <w:sz w:val="20"/>
          <w:szCs w:val="20"/>
        </w:rPr>
        <w:t>D. Production of diffuse encephalopathy</w:t>
      </w:r>
    </w:p>
    <w:p w:rsidR="00D84CE7" w:rsidRPr="00CC4028" w:rsidRDefault="00D84CE7" w:rsidP="00D84CE7">
      <w:pPr>
        <w:spacing w:after="0" w:line="240" w:lineRule="auto"/>
        <w:rPr>
          <w:sz w:val="20"/>
          <w:szCs w:val="20"/>
        </w:rPr>
      </w:pPr>
      <w:r w:rsidRPr="00CC4028">
        <w:rPr>
          <w:sz w:val="20"/>
          <w:szCs w:val="20"/>
        </w:rPr>
        <w:t>E. Initial injury followed by apoptosis of the neuron</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20. For which of the following compounds are microtubules the primary site of injury?</w:t>
      </w:r>
    </w:p>
    <w:p w:rsidR="00D84CE7" w:rsidRPr="00CC4028" w:rsidRDefault="00D84CE7" w:rsidP="00D84CE7">
      <w:pPr>
        <w:spacing w:after="0" w:line="240" w:lineRule="auto"/>
        <w:rPr>
          <w:sz w:val="20"/>
          <w:szCs w:val="20"/>
        </w:rPr>
      </w:pPr>
      <w:r w:rsidRPr="00CC4028">
        <w:rPr>
          <w:sz w:val="20"/>
          <w:szCs w:val="20"/>
        </w:rPr>
        <w:t>A. Carbon disulfide</w:t>
      </w:r>
    </w:p>
    <w:p w:rsidR="00D84CE7" w:rsidRPr="00CC4028" w:rsidRDefault="00D84CE7" w:rsidP="00D84CE7">
      <w:pPr>
        <w:spacing w:after="0" w:line="240" w:lineRule="auto"/>
        <w:rPr>
          <w:sz w:val="20"/>
          <w:szCs w:val="20"/>
        </w:rPr>
      </w:pPr>
      <w:r w:rsidRPr="00CC4028">
        <w:rPr>
          <w:sz w:val="20"/>
          <w:szCs w:val="20"/>
        </w:rPr>
        <w:t>B. Cuprizone</w:t>
      </w:r>
    </w:p>
    <w:p w:rsidR="00D84CE7" w:rsidRPr="00CC4028" w:rsidRDefault="00D84CE7" w:rsidP="00D84CE7">
      <w:pPr>
        <w:spacing w:after="0" w:line="240" w:lineRule="auto"/>
        <w:rPr>
          <w:sz w:val="20"/>
          <w:szCs w:val="20"/>
        </w:rPr>
      </w:pPr>
      <w:r w:rsidRPr="00CC4028">
        <w:rPr>
          <w:sz w:val="20"/>
          <w:szCs w:val="20"/>
        </w:rPr>
        <w:t>C. Taxol</w:t>
      </w:r>
    </w:p>
    <w:p w:rsidR="00D84CE7" w:rsidRPr="00CC4028" w:rsidRDefault="00D84CE7" w:rsidP="00D84CE7">
      <w:pPr>
        <w:spacing w:after="0" w:line="240" w:lineRule="auto"/>
        <w:rPr>
          <w:sz w:val="20"/>
          <w:szCs w:val="20"/>
        </w:rPr>
      </w:pPr>
      <w:r w:rsidRPr="00CC4028">
        <w:rPr>
          <w:sz w:val="20"/>
          <w:szCs w:val="20"/>
        </w:rPr>
        <w:t>D. Cyanide</w:t>
      </w:r>
    </w:p>
    <w:p w:rsidR="00D84CE7" w:rsidRPr="00CC4028" w:rsidRDefault="00D84CE7" w:rsidP="00D84CE7">
      <w:pPr>
        <w:spacing w:after="0" w:line="240" w:lineRule="auto"/>
        <w:rPr>
          <w:sz w:val="20"/>
          <w:szCs w:val="20"/>
        </w:rPr>
      </w:pPr>
      <w:r w:rsidRPr="00CC4028">
        <w:rPr>
          <w:sz w:val="20"/>
          <w:szCs w:val="20"/>
        </w:rPr>
        <w:t>E. Atropine</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 xml:space="preserve">21. Which of the following is characteristic of xenobiotic-induced Gel and Coombs Type I </w:t>
      </w:r>
      <w:proofErr w:type="spellStart"/>
      <w:r w:rsidRPr="00CC4028">
        <w:rPr>
          <w:sz w:val="20"/>
          <w:szCs w:val="20"/>
        </w:rPr>
        <w:t>immunopathy</w:t>
      </w:r>
      <w:proofErr w:type="spellEnd"/>
      <w:r w:rsidRPr="00CC4028">
        <w:rPr>
          <w:sz w:val="20"/>
          <w:szCs w:val="20"/>
        </w:rPr>
        <w:t>?</w:t>
      </w:r>
    </w:p>
    <w:p w:rsidR="00D84CE7" w:rsidRPr="00CC4028" w:rsidRDefault="00D84CE7" w:rsidP="00D84CE7">
      <w:pPr>
        <w:spacing w:after="0" w:line="240" w:lineRule="auto"/>
        <w:rPr>
          <w:sz w:val="20"/>
          <w:szCs w:val="20"/>
        </w:rPr>
      </w:pPr>
      <w:r w:rsidRPr="00CC4028">
        <w:rPr>
          <w:sz w:val="20"/>
          <w:szCs w:val="20"/>
        </w:rPr>
        <w:t>A. Hapten-carrier complex processed by Th1 cells</w:t>
      </w:r>
    </w:p>
    <w:p w:rsidR="00D84CE7" w:rsidRPr="00CC4028" w:rsidRDefault="00D84CE7" w:rsidP="00D84CE7">
      <w:pPr>
        <w:spacing w:after="0" w:line="240" w:lineRule="auto"/>
        <w:rPr>
          <w:sz w:val="20"/>
          <w:szCs w:val="20"/>
        </w:rPr>
      </w:pPr>
      <w:r w:rsidRPr="00CC4028">
        <w:rPr>
          <w:sz w:val="20"/>
          <w:szCs w:val="20"/>
        </w:rPr>
        <w:t>B. Tissue damage due to immune complex deposition</w:t>
      </w:r>
    </w:p>
    <w:p w:rsidR="00D84CE7" w:rsidRPr="00CC4028" w:rsidRDefault="00D84CE7" w:rsidP="00D84CE7">
      <w:pPr>
        <w:spacing w:after="0" w:line="240" w:lineRule="auto"/>
        <w:rPr>
          <w:sz w:val="20"/>
          <w:szCs w:val="20"/>
        </w:rPr>
      </w:pPr>
      <w:r w:rsidRPr="00CC4028">
        <w:rPr>
          <w:sz w:val="20"/>
          <w:szCs w:val="20"/>
        </w:rPr>
        <w:t xml:space="preserve">C. </w:t>
      </w:r>
      <w:proofErr w:type="spellStart"/>
      <w:r w:rsidR="00333CBF" w:rsidRPr="00CC4028">
        <w:rPr>
          <w:sz w:val="20"/>
          <w:szCs w:val="20"/>
        </w:rPr>
        <w:t>I</w:t>
      </w:r>
      <w:r w:rsidRPr="00CC4028">
        <w:rPr>
          <w:sz w:val="20"/>
          <w:szCs w:val="20"/>
        </w:rPr>
        <w:t>gE</w:t>
      </w:r>
      <w:proofErr w:type="spellEnd"/>
      <w:r w:rsidRPr="00CC4028">
        <w:rPr>
          <w:sz w:val="20"/>
          <w:szCs w:val="20"/>
        </w:rPr>
        <w:t xml:space="preserve"> binding to mast cells and basophils</w:t>
      </w:r>
    </w:p>
    <w:p w:rsidR="00D84CE7" w:rsidRPr="00CC4028" w:rsidRDefault="00D84CE7" w:rsidP="00D84CE7">
      <w:pPr>
        <w:spacing w:after="0" w:line="240" w:lineRule="auto"/>
        <w:rPr>
          <w:sz w:val="20"/>
          <w:szCs w:val="20"/>
        </w:rPr>
      </w:pPr>
      <w:r w:rsidRPr="00CC4028">
        <w:rPr>
          <w:sz w:val="20"/>
          <w:szCs w:val="20"/>
        </w:rPr>
        <w:t>D. Complement-dependent lysis</w:t>
      </w:r>
    </w:p>
    <w:p w:rsidR="00D84CE7" w:rsidRPr="00CC4028" w:rsidRDefault="00D84CE7" w:rsidP="00D84CE7">
      <w:pPr>
        <w:spacing w:after="0" w:line="240" w:lineRule="auto"/>
        <w:rPr>
          <w:sz w:val="20"/>
          <w:szCs w:val="20"/>
        </w:rPr>
      </w:pPr>
      <w:r w:rsidRPr="00CC4028">
        <w:rPr>
          <w:sz w:val="20"/>
          <w:szCs w:val="20"/>
        </w:rPr>
        <w:t>E. Activation of naïve T cells</w:t>
      </w:r>
    </w:p>
    <w:p w:rsidR="00D84CE7" w:rsidRPr="00CC4028" w:rsidRDefault="00D84CE7"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 xml:space="preserve">22. Type III hypersensitivity reactions are mediated by </w:t>
      </w:r>
    </w:p>
    <w:p w:rsidR="00D84CE7" w:rsidRPr="00CC4028" w:rsidRDefault="00D84CE7" w:rsidP="00D84CE7">
      <w:pPr>
        <w:spacing w:after="0" w:line="240" w:lineRule="auto"/>
        <w:rPr>
          <w:sz w:val="20"/>
          <w:szCs w:val="20"/>
        </w:rPr>
      </w:pPr>
      <w:r w:rsidRPr="00CC4028">
        <w:rPr>
          <w:sz w:val="20"/>
          <w:szCs w:val="20"/>
        </w:rPr>
        <w:t>A. Neutrophils and mast cells</w:t>
      </w:r>
    </w:p>
    <w:p w:rsidR="00D84CE7" w:rsidRPr="00CC4028" w:rsidRDefault="00D84CE7" w:rsidP="00D84CE7">
      <w:pPr>
        <w:spacing w:after="0" w:line="240" w:lineRule="auto"/>
        <w:rPr>
          <w:sz w:val="20"/>
          <w:szCs w:val="20"/>
        </w:rPr>
      </w:pPr>
      <w:r w:rsidRPr="00CC4028">
        <w:rPr>
          <w:sz w:val="20"/>
          <w:szCs w:val="20"/>
        </w:rPr>
        <w:t>B. T lymphocytes and macrophages</w:t>
      </w:r>
    </w:p>
    <w:p w:rsidR="00D84CE7" w:rsidRPr="00CC4028" w:rsidRDefault="00D84CE7" w:rsidP="00D84CE7">
      <w:pPr>
        <w:spacing w:after="0" w:line="240" w:lineRule="auto"/>
        <w:rPr>
          <w:sz w:val="20"/>
          <w:szCs w:val="20"/>
        </w:rPr>
      </w:pPr>
      <w:r w:rsidRPr="00CC4028">
        <w:rPr>
          <w:sz w:val="20"/>
          <w:szCs w:val="20"/>
        </w:rPr>
        <w:t xml:space="preserve">C. </w:t>
      </w:r>
      <w:proofErr w:type="spellStart"/>
      <w:r w:rsidRPr="00CC4028">
        <w:rPr>
          <w:sz w:val="20"/>
          <w:szCs w:val="20"/>
        </w:rPr>
        <w:t>IgE</w:t>
      </w:r>
      <w:proofErr w:type="spellEnd"/>
      <w:r w:rsidRPr="00CC4028">
        <w:rPr>
          <w:sz w:val="20"/>
          <w:szCs w:val="20"/>
        </w:rPr>
        <w:t xml:space="preserve"> and mast cells</w:t>
      </w:r>
    </w:p>
    <w:p w:rsidR="00D84CE7" w:rsidRPr="00CC4028" w:rsidRDefault="00D84CE7" w:rsidP="00D84CE7">
      <w:pPr>
        <w:spacing w:after="0" w:line="240" w:lineRule="auto"/>
        <w:rPr>
          <w:sz w:val="20"/>
          <w:szCs w:val="20"/>
        </w:rPr>
      </w:pPr>
      <w:r w:rsidRPr="00CC4028">
        <w:rPr>
          <w:sz w:val="20"/>
          <w:szCs w:val="20"/>
        </w:rPr>
        <w:t>D. IgG and complement</w:t>
      </w:r>
    </w:p>
    <w:p w:rsidR="00D84CE7" w:rsidRPr="00CC4028" w:rsidRDefault="00D84CE7" w:rsidP="00D84CE7">
      <w:pPr>
        <w:spacing w:after="0" w:line="240" w:lineRule="auto"/>
        <w:rPr>
          <w:sz w:val="20"/>
          <w:szCs w:val="20"/>
        </w:rPr>
      </w:pPr>
      <w:r w:rsidRPr="00CC4028">
        <w:rPr>
          <w:sz w:val="20"/>
          <w:szCs w:val="20"/>
        </w:rPr>
        <w:t xml:space="preserve">E. </w:t>
      </w:r>
      <w:proofErr w:type="spellStart"/>
      <w:r w:rsidRPr="00CC4028">
        <w:rPr>
          <w:sz w:val="20"/>
          <w:szCs w:val="20"/>
        </w:rPr>
        <w:t>IgE</w:t>
      </w:r>
      <w:proofErr w:type="spellEnd"/>
      <w:r w:rsidRPr="00CC4028">
        <w:rPr>
          <w:sz w:val="20"/>
          <w:szCs w:val="20"/>
        </w:rPr>
        <w:t xml:space="preserve"> and macrophages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23. Which of the following effects in repeat dose toxicity studies does NOT indicate immunosuppression?</w:t>
      </w:r>
    </w:p>
    <w:p w:rsidR="00D84CE7" w:rsidRPr="00CC4028" w:rsidRDefault="00D84CE7" w:rsidP="00D84CE7">
      <w:pPr>
        <w:spacing w:after="0" w:line="240" w:lineRule="auto"/>
        <w:rPr>
          <w:sz w:val="20"/>
          <w:szCs w:val="20"/>
        </w:rPr>
      </w:pPr>
      <w:r w:rsidRPr="00CC4028">
        <w:rPr>
          <w:sz w:val="20"/>
          <w:szCs w:val="20"/>
        </w:rPr>
        <w:t>A. Hematological changes such as pancytopenia, leucopenia, lymphopenia</w:t>
      </w:r>
    </w:p>
    <w:p w:rsidR="00D84CE7" w:rsidRPr="00CC4028" w:rsidRDefault="00D84CE7" w:rsidP="00D84CE7">
      <w:pPr>
        <w:spacing w:after="0" w:line="240" w:lineRule="auto"/>
        <w:rPr>
          <w:sz w:val="20"/>
          <w:szCs w:val="20"/>
        </w:rPr>
      </w:pPr>
      <w:r w:rsidRPr="00CC4028">
        <w:rPr>
          <w:sz w:val="20"/>
          <w:szCs w:val="20"/>
        </w:rPr>
        <w:t>B. Alteration in immune system organ weights and histology</w:t>
      </w:r>
    </w:p>
    <w:p w:rsidR="00D84CE7" w:rsidRPr="00CC4028" w:rsidRDefault="00D84CE7" w:rsidP="00D84CE7">
      <w:pPr>
        <w:spacing w:after="0" w:line="240" w:lineRule="auto"/>
        <w:rPr>
          <w:sz w:val="20"/>
          <w:szCs w:val="20"/>
        </w:rPr>
      </w:pPr>
      <w:r w:rsidRPr="00CC4028">
        <w:rPr>
          <w:sz w:val="20"/>
          <w:szCs w:val="20"/>
        </w:rPr>
        <w:t>C. Decreased basal serum immunoglobulins</w:t>
      </w:r>
    </w:p>
    <w:p w:rsidR="00D84CE7" w:rsidRPr="00CC4028" w:rsidRDefault="00D84CE7" w:rsidP="00D84CE7">
      <w:pPr>
        <w:spacing w:after="0" w:line="240" w:lineRule="auto"/>
        <w:rPr>
          <w:sz w:val="20"/>
          <w:szCs w:val="20"/>
        </w:rPr>
      </w:pPr>
      <w:r w:rsidRPr="00CC4028">
        <w:rPr>
          <w:sz w:val="20"/>
          <w:szCs w:val="20"/>
        </w:rPr>
        <w:t>D. Decreased incidence of infections</w:t>
      </w:r>
    </w:p>
    <w:p w:rsidR="00D84CE7" w:rsidRPr="00CC4028" w:rsidRDefault="00D84CE7" w:rsidP="00D84CE7">
      <w:pPr>
        <w:spacing w:after="0" w:line="240" w:lineRule="auto"/>
        <w:rPr>
          <w:sz w:val="20"/>
          <w:szCs w:val="20"/>
        </w:rPr>
      </w:pPr>
      <w:r w:rsidRPr="00CC4028">
        <w:rPr>
          <w:sz w:val="20"/>
          <w:szCs w:val="20"/>
        </w:rPr>
        <w:t>E. Evidence of carcinogenicity, especially in the absence of genotoxicity</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24. A gender-related susceptibility to nephrotoxicity is NOT characteristic of which of the following agents?</w:t>
      </w:r>
    </w:p>
    <w:p w:rsidR="00D84CE7" w:rsidRPr="00CC4028" w:rsidRDefault="00D84CE7" w:rsidP="00D84CE7">
      <w:pPr>
        <w:spacing w:after="0" w:line="240" w:lineRule="auto"/>
        <w:rPr>
          <w:sz w:val="20"/>
          <w:szCs w:val="20"/>
        </w:rPr>
      </w:pPr>
      <w:r w:rsidRPr="00CC4028">
        <w:rPr>
          <w:sz w:val="20"/>
          <w:szCs w:val="20"/>
        </w:rPr>
        <w:t>A. Cyclosporine A</w:t>
      </w:r>
    </w:p>
    <w:p w:rsidR="00D84CE7" w:rsidRPr="00CC4028" w:rsidRDefault="00D84CE7" w:rsidP="00D84CE7">
      <w:pPr>
        <w:spacing w:after="0" w:line="240" w:lineRule="auto"/>
        <w:rPr>
          <w:sz w:val="20"/>
          <w:szCs w:val="20"/>
        </w:rPr>
      </w:pPr>
      <w:r w:rsidRPr="00CC4028">
        <w:rPr>
          <w:sz w:val="20"/>
          <w:szCs w:val="20"/>
        </w:rPr>
        <w:t>B. Acetaminophen (paracetamol)</w:t>
      </w:r>
    </w:p>
    <w:p w:rsidR="00D84CE7" w:rsidRPr="00CC4028" w:rsidRDefault="00D84CE7" w:rsidP="00D84CE7">
      <w:pPr>
        <w:spacing w:after="0" w:line="240" w:lineRule="auto"/>
        <w:rPr>
          <w:sz w:val="20"/>
          <w:szCs w:val="20"/>
        </w:rPr>
      </w:pPr>
      <w:r w:rsidRPr="00CC4028">
        <w:rPr>
          <w:sz w:val="20"/>
          <w:szCs w:val="20"/>
        </w:rPr>
        <w:t>C. Chloroform</w:t>
      </w:r>
    </w:p>
    <w:p w:rsidR="00D84CE7" w:rsidRPr="00CC4028" w:rsidRDefault="00D84CE7" w:rsidP="00D84CE7">
      <w:pPr>
        <w:spacing w:after="0" w:line="240" w:lineRule="auto"/>
        <w:rPr>
          <w:sz w:val="20"/>
          <w:szCs w:val="20"/>
        </w:rPr>
      </w:pPr>
      <w:r w:rsidRPr="00CC4028">
        <w:rPr>
          <w:sz w:val="20"/>
          <w:szCs w:val="20"/>
        </w:rPr>
        <w:t>D. D-limonene</w:t>
      </w:r>
    </w:p>
    <w:p w:rsidR="00D84CE7" w:rsidRPr="00CC4028" w:rsidRDefault="00D84CE7" w:rsidP="00D84CE7">
      <w:pPr>
        <w:spacing w:after="0" w:line="240" w:lineRule="auto"/>
        <w:rPr>
          <w:sz w:val="20"/>
          <w:szCs w:val="20"/>
        </w:rPr>
      </w:pPr>
      <w:r w:rsidRPr="00CC4028">
        <w:rPr>
          <w:sz w:val="20"/>
          <w:szCs w:val="20"/>
        </w:rPr>
        <w:t>E. Hexachlorobutadiene</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25. Reaction to which of the following represents a true food allergy?</w:t>
      </w:r>
    </w:p>
    <w:p w:rsidR="00D84CE7" w:rsidRPr="00CC4028" w:rsidRDefault="00D84CE7" w:rsidP="00D84CE7">
      <w:pPr>
        <w:spacing w:after="0" w:line="240" w:lineRule="auto"/>
        <w:rPr>
          <w:sz w:val="20"/>
          <w:szCs w:val="20"/>
        </w:rPr>
      </w:pPr>
      <w:r w:rsidRPr="00CC4028">
        <w:rPr>
          <w:sz w:val="20"/>
          <w:szCs w:val="20"/>
        </w:rPr>
        <w:t>A. Puffer fish</w:t>
      </w:r>
    </w:p>
    <w:p w:rsidR="00D84CE7" w:rsidRPr="00CC4028" w:rsidRDefault="00D84CE7" w:rsidP="00D84CE7">
      <w:pPr>
        <w:spacing w:after="0" w:line="240" w:lineRule="auto"/>
        <w:rPr>
          <w:sz w:val="20"/>
          <w:szCs w:val="20"/>
        </w:rPr>
      </w:pPr>
      <w:r w:rsidRPr="00CC4028">
        <w:rPr>
          <w:sz w:val="20"/>
          <w:szCs w:val="20"/>
        </w:rPr>
        <w:t>B. Fava beans</w:t>
      </w:r>
    </w:p>
    <w:p w:rsidR="00D84CE7" w:rsidRPr="00CC4028" w:rsidRDefault="00D84CE7" w:rsidP="00D84CE7">
      <w:pPr>
        <w:spacing w:after="0" w:line="240" w:lineRule="auto"/>
        <w:rPr>
          <w:sz w:val="20"/>
          <w:szCs w:val="20"/>
        </w:rPr>
      </w:pPr>
      <w:r w:rsidRPr="00CC4028">
        <w:rPr>
          <w:sz w:val="20"/>
          <w:szCs w:val="20"/>
        </w:rPr>
        <w:t xml:space="preserve">C. </w:t>
      </w:r>
      <w:proofErr w:type="spellStart"/>
      <w:r w:rsidRPr="00CC4028">
        <w:rPr>
          <w:sz w:val="20"/>
          <w:szCs w:val="20"/>
        </w:rPr>
        <w:t>Scrombroid</w:t>
      </w:r>
      <w:proofErr w:type="spellEnd"/>
      <w:r w:rsidRPr="00CC4028">
        <w:rPr>
          <w:sz w:val="20"/>
          <w:szCs w:val="20"/>
        </w:rPr>
        <w:t xml:space="preserve"> fish</w:t>
      </w:r>
    </w:p>
    <w:p w:rsidR="00D84CE7" w:rsidRPr="00CC4028" w:rsidRDefault="00D84CE7" w:rsidP="00D84CE7">
      <w:pPr>
        <w:spacing w:after="0" w:line="240" w:lineRule="auto"/>
        <w:rPr>
          <w:sz w:val="20"/>
          <w:szCs w:val="20"/>
        </w:rPr>
      </w:pPr>
      <w:r w:rsidRPr="00CC4028">
        <w:rPr>
          <w:sz w:val="20"/>
          <w:szCs w:val="20"/>
        </w:rPr>
        <w:t>D. Chicken eggs</w:t>
      </w:r>
    </w:p>
    <w:p w:rsidR="00D84CE7" w:rsidRPr="00CC4028" w:rsidRDefault="00D84CE7" w:rsidP="00D84CE7">
      <w:pPr>
        <w:spacing w:after="0" w:line="240" w:lineRule="auto"/>
        <w:rPr>
          <w:sz w:val="20"/>
          <w:szCs w:val="20"/>
        </w:rPr>
      </w:pPr>
      <w:r w:rsidRPr="00CC4028">
        <w:rPr>
          <w:sz w:val="20"/>
          <w:szCs w:val="20"/>
        </w:rPr>
        <w:t>E. Amanita phalloides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26. Which of the following is CORRECT regarding allergic contact dermatitis?</w:t>
      </w:r>
    </w:p>
    <w:p w:rsidR="00D84CE7" w:rsidRPr="00CC4028" w:rsidRDefault="00D84CE7" w:rsidP="00D84CE7">
      <w:pPr>
        <w:spacing w:after="0" w:line="240" w:lineRule="auto"/>
        <w:rPr>
          <w:sz w:val="20"/>
          <w:szCs w:val="20"/>
        </w:rPr>
      </w:pPr>
      <w:r w:rsidRPr="00CC4028">
        <w:rPr>
          <w:sz w:val="20"/>
          <w:szCs w:val="20"/>
        </w:rPr>
        <w:t xml:space="preserve">A. Represents a Type </w:t>
      </w:r>
      <w:r w:rsidR="00695BE6" w:rsidRPr="00CC4028">
        <w:rPr>
          <w:sz w:val="20"/>
          <w:szCs w:val="20"/>
        </w:rPr>
        <w:t>I</w:t>
      </w:r>
      <w:r w:rsidRPr="00CC4028">
        <w:rPr>
          <w:sz w:val="20"/>
          <w:szCs w:val="20"/>
        </w:rPr>
        <w:t xml:space="preserve"> hypersensitivity reaction</w:t>
      </w:r>
    </w:p>
    <w:p w:rsidR="00D84CE7" w:rsidRPr="00CC4028" w:rsidRDefault="00D84CE7" w:rsidP="00D84CE7">
      <w:pPr>
        <w:spacing w:after="0" w:line="240" w:lineRule="auto"/>
        <w:rPr>
          <w:sz w:val="20"/>
          <w:szCs w:val="20"/>
        </w:rPr>
      </w:pPr>
      <w:r w:rsidRPr="00CC4028">
        <w:rPr>
          <w:sz w:val="20"/>
          <w:szCs w:val="20"/>
        </w:rPr>
        <w:t>B. Is generally caused by high molecular weight substances</w:t>
      </w:r>
    </w:p>
    <w:p w:rsidR="00D84CE7" w:rsidRPr="00CC4028" w:rsidRDefault="00D84CE7" w:rsidP="00D84CE7">
      <w:pPr>
        <w:spacing w:after="0" w:line="240" w:lineRule="auto"/>
        <w:rPr>
          <w:sz w:val="20"/>
          <w:szCs w:val="20"/>
        </w:rPr>
      </w:pPr>
      <w:r w:rsidRPr="00CC4028">
        <w:rPr>
          <w:sz w:val="20"/>
          <w:szCs w:val="20"/>
        </w:rPr>
        <w:t>C. Results from an initial exposure to the potential allergen</w:t>
      </w:r>
    </w:p>
    <w:p w:rsidR="00D84CE7" w:rsidRPr="00CC4028" w:rsidRDefault="00D84CE7" w:rsidP="00D84CE7">
      <w:pPr>
        <w:spacing w:after="0" w:line="240" w:lineRule="auto"/>
        <w:rPr>
          <w:sz w:val="20"/>
          <w:szCs w:val="20"/>
        </w:rPr>
      </w:pPr>
      <w:r w:rsidRPr="00CC4028">
        <w:rPr>
          <w:sz w:val="20"/>
          <w:szCs w:val="20"/>
        </w:rPr>
        <w:t>D. Is a delayed-type hypersensitivity reaction</w:t>
      </w:r>
    </w:p>
    <w:p w:rsidR="00D84CE7" w:rsidRPr="00CC4028" w:rsidRDefault="00D84CE7" w:rsidP="00D84CE7">
      <w:pPr>
        <w:spacing w:after="0" w:line="240" w:lineRule="auto"/>
        <w:rPr>
          <w:sz w:val="20"/>
          <w:szCs w:val="20"/>
        </w:rPr>
      </w:pPr>
      <w:r w:rsidRPr="00CC4028">
        <w:rPr>
          <w:sz w:val="20"/>
          <w:szCs w:val="20"/>
        </w:rPr>
        <w:t>E. Has histopathologic features that are distinct from irritant contact dermati</w:t>
      </w:r>
      <w:r w:rsidR="007F0947" w:rsidRPr="00CC4028">
        <w:rPr>
          <w:sz w:val="20"/>
          <w:szCs w:val="20"/>
        </w:rPr>
        <w:t>ti</w:t>
      </w:r>
      <w:r w:rsidRPr="00CC4028">
        <w:rPr>
          <w:sz w:val="20"/>
          <w:szCs w:val="20"/>
        </w:rPr>
        <w:t>s</w:t>
      </w:r>
    </w:p>
    <w:p w:rsidR="00D84CE7" w:rsidRPr="00CC4028" w:rsidRDefault="00D84CE7"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lastRenderedPageBreak/>
        <w:t>27. Phototoxic reactions in the skin are associated with each of the following chemicals EXCEPT</w:t>
      </w:r>
    </w:p>
    <w:p w:rsidR="00D84CE7" w:rsidRPr="00CC4028" w:rsidRDefault="00D84CE7" w:rsidP="00D84CE7">
      <w:pPr>
        <w:spacing w:after="0" w:line="240" w:lineRule="auto"/>
        <w:rPr>
          <w:sz w:val="20"/>
          <w:szCs w:val="20"/>
        </w:rPr>
      </w:pPr>
      <w:r w:rsidRPr="00CC4028">
        <w:rPr>
          <w:sz w:val="20"/>
          <w:szCs w:val="20"/>
        </w:rPr>
        <w:t>A. Chlorpromazine</w:t>
      </w:r>
    </w:p>
    <w:p w:rsidR="00D84CE7" w:rsidRPr="00CC4028" w:rsidRDefault="00D84CE7" w:rsidP="00D84CE7">
      <w:pPr>
        <w:spacing w:after="0" w:line="240" w:lineRule="auto"/>
        <w:rPr>
          <w:sz w:val="20"/>
          <w:szCs w:val="20"/>
        </w:rPr>
      </w:pPr>
      <w:r w:rsidRPr="00CC4028">
        <w:rPr>
          <w:sz w:val="20"/>
          <w:szCs w:val="20"/>
        </w:rPr>
        <w:t>B. Polycyclic aromatic hydrocarbons</w:t>
      </w:r>
    </w:p>
    <w:p w:rsidR="00D84CE7" w:rsidRPr="00CC4028" w:rsidRDefault="00D84CE7" w:rsidP="00D84CE7">
      <w:pPr>
        <w:spacing w:after="0" w:line="240" w:lineRule="auto"/>
        <w:rPr>
          <w:sz w:val="20"/>
          <w:szCs w:val="20"/>
        </w:rPr>
      </w:pPr>
      <w:r w:rsidRPr="00CC4028">
        <w:rPr>
          <w:sz w:val="20"/>
          <w:szCs w:val="20"/>
        </w:rPr>
        <w:t xml:space="preserve">C. </w:t>
      </w:r>
      <w:proofErr w:type="spellStart"/>
      <w:r w:rsidRPr="00CC4028">
        <w:rPr>
          <w:sz w:val="20"/>
          <w:szCs w:val="20"/>
        </w:rPr>
        <w:t>Sulphonamides</w:t>
      </w:r>
      <w:proofErr w:type="spellEnd"/>
    </w:p>
    <w:p w:rsidR="00D84CE7" w:rsidRPr="00CC4028" w:rsidRDefault="00D84CE7" w:rsidP="00D84CE7">
      <w:pPr>
        <w:spacing w:after="0" w:line="240" w:lineRule="auto"/>
        <w:rPr>
          <w:sz w:val="20"/>
          <w:szCs w:val="20"/>
        </w:rPr>
      </w:pPr>
      <w:r w:rsidRPr="00CC4028">
        <w:rPr>
          <w:sz w:val="20"/>
          <w:szCs w:val="20"/>
        </w:rPr>
        <w:t xml:space="preserve">D. </w:t>
      </w:r>
      <w:proofErr w:type="spellStart"/>
      <w:r w:rsidRPr="00CC4028">
        <w:rPr>
          <w:sz w:val="20"/>
          <w:szCs w:val="20"/>
        </w:rPr>
        <w:t>Penicillins</w:t>
      </w:r>
      <w:proofErr w:type="spellEnd"/>
    </w:p>
    <w:p w:rsidR="00D84CE7" w:rsidRPr="00CC4028" w:rsidRDefault="00D84CE7" w:rsidP="00D84CE7">
      <w:pPr>
        <w:spacing w:after="0" w:line="240" w:lineRule="auto"/>
        <w:rPr>
          <w:sz w:val="20"/>
          <w:szCs w:val="20"/>
        </w:rPr>
      </w:pPr>
      <w:r w:rsidRPr="00CC4028">
        <w:rPr>
          <w:sz w:val="20"/>
          <w:szCs w:val="20"/>
        </w:rPr>
        <w:t>E. Nalidixic acid</w:t>
      </w:r>
    </w:p>
    <w:p w:rsidR="00695BE6" w:rsidRPr="00CC4028" w:rsidRDefault="00695BE6"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28. Which of the following is CORRECT regarding intraocular melanin?</w:t>
      </w:r>
    </w:p>
    <w:p w:rsidR="00D84CE7" w:rsidRPr="00CC4028" w:rsidRDefault="00D84CE7" w:rsidP="00D84CE7">
      <w:pPr>
        <w:spacing w:after="0" w:line="240" w:lineRule="auto"/>
        <w:rPr>
          <w:sz w:val="20"/>
          <w:szCs w:val="20"/>
        </w:rPr>
      </w:pPr>
      <w:r w:rsidRPr="00CC4028">
        <w:rPr>
          <w:sz w:val="20"/>
          <w:szCs w:val="20"/>
        </w:rPr>
        <w:t>A. Is localized in the cornea</w:t>
      </w:r>
    </w:p>
    <w:p w:rsidR="00D84CE7" w:rsidRPr="00CC4028" w:rsidRDefault="00D84CE7" w:rsidP="00D84CE7">
      <w:pPr>
        <w:spacing w:after="0" w:line="240" w:lineRule="auto"/>
        <w:rPr>
          <w:sz w:val="20"/>
          <w:szCs w:val="20"/>
        </w:rPr>
      </w:pPr>
      <w:r w:rsidRPr="00CC4028">
        <w:rPr>
          <w:sz w:val="20"/>
          <w:szCs w:val="20"/>
        </w:rPr>
        <w:t>B. Has low binding affinity for polycyclic aromatic hydrocarbons</w:t>
      </w:r>
    </w:p>
    <w:p w:rsidR="00D84CE7" w:rsidRPr="00CC4028" w:rsidRDefault="00D84CE7" w:rsidP="00D84CE7">
      <w:pPr>
        <w:spacing w:after="0" w:line="240" w:lineRule="auto"/>
        <w:rPr>
          <w:sz w:val="20"/>
          <w:szCs w:val="20"/>
        </w:rPr>
      </w:pPr>
      <w:r w:rsidRPr="00CC4028">
        <w:rPr>
          <w:sz w:val="20"/>
          <w:szCs w:val="20"/>
        </w:rPr>
        <w:t>C. Has low binding affinity for lead</w:t>
      </w:r>
    </w:p>
    <w:p w:rsidR="00D84CE7" w:rsidRPr="00CC4028" w:rsidRDefault="00D84CE7" w:rsidP="00D84CE7">
      <w:pPr>
        <w:spacing w:after="0" w:line="240" w:lineRule="auto"/>
        <w:rPr>
          <w:sz w:val="20"/>
          <w:szCs w:val="20"/>
        </w:rPr>
      </w:pPr>
      <w:r w:rsidRPr="00CC4028">
        <w:rPr>
          <w:sz w:val="20"/>
          <w:szCs w:val="20"/>
        </w:rPr>
        <w:t>D. Binds to chloroquine, resulting in retinopathy</w:t>
      </w:r>
    </w:p>
    <w:p w:rsidR="00D84CE7" w:rsidRPr="00CC4028" w:rsidRDefault="00D84CE7" w:rsidP="00D84CE7">
      <w:pPr>
        <w:spacing w:after="0" w:line="240" w:lineRule="auto"/>
        <w:rPr>
          <w:sz w:val="20"/>
          <w:szCs w:val="20"/>
        </w:rPr>
      </w:pPr>
      <w:r w:rsidRPr="00CC4028">
        <w:rPr>
          <w:sz w:val="20"/>
          <w:szCs w:val="20"/>
        </w:rPr>
        <w:t>E. Results in fast release and low accumulation of certain drugs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29. The following reasons support the wide acceptance of using the rabbit in human ocular irritation testing EXCEPT</w:t>
      </w:r>
    </w:p>
    <w:p w:rsidR="00D84CE7" w:rsidRPr="00CC4028" w:rsidRDefault="00D84CE7" w:rsidP="00D84CE7">
      <w:pPr>
        <w:spacing w:after="0" w:line="240" w:lineRule="auto"/>
        <w:rPr>
          <w:sz w:val="20"/>
          <w:szCs w:val="20"/>
        </w:rPr>
      </w:pPr>
      <w:r w:rsidRPr="00CC4028">
        <w:rPr>
          <w:sz w:val="20"/>
          <w:szCs w:val="20"/>
        </w:rPr>
        <w:t>A. There is a large historical database with the rabbit model</w:t>
      </w:r>
    </w:p>
    <w:p w:rsidR="00D84CE7" w:rsidRPr="00CC4028" w:rsidRDefault="00D84CE7" w:rsidP="00D84CE7">
      <w:pPr>
        <w:spacing w:after="0" w:line="240" w:lineRule="auto"/>
        <w:rPr>
          <w:sz w:val="20"/>
          <w:szCs w:val="20"/>
        </w:rPr>
      </w:pPr>
      <w:r w:rsidRPr="00CC4028">
        <w:rPr>
          <w:sz w:val="20"/>
          <w:szCs w:val="20"/>
        </w:rPr>
        <w:t>B. Rabbit corneal thickness is similar to humans</w:t>
      </w:r>
    </w:p>
    <w:p w:rsidR="00D84CE7" w:rsidRPr="00CC4028" w:rsidRDefault="00D84CE7" w:rsidP="00D84CE7">
      <w:pPr>
        <w:spacing w:after="0" w:line="240" w:lineRule="auto"/>
        <w:rPr>
          <w:sz w:val="20"/>
          <w:szCs w:val="20"/>
        </w:rPr>
      </w:pPr>
      <w:r w:rsidRPr="00CC4028">
        <w:rPr>
          <w:sz w:val="20"/>
          <w:szCs w:val="20"/>
        </w:rPr>
        <w:t>C. The rabbit has greater sensitivity compared to humans</w:t>
      </w:r>
    </w:p>
    <w:p w:rsidR="00D84CE7" w:rsidRPr="00CC4028" w:rsidRDefault="00D84CE7" w:rsidP="00D84CE7">
      <w:pPr>
        <w:spacing w:after="0" w:line="240" w:lineRule="auto"/>
        <w:rPr>
          <w:sz w:val="20"/>
          <w:szCs w:val="20"/>
        </w:rPr>
      </w:pPr>
      <w:r w:rsidRPr="00CC4028">
        <w:rPr>
          <w:sz w:val="20"/>
          <w:szCs w:val="20"/>
        </w:rPr>
        <w:t>D. Rabbits are a relatively inexpensive animal to use</w:t>
      </w:r>
    </w:p>
    <w:p w:rsidR="00D84CE7" w:rsidRPr="00CC4028" w:rsidRDefault="00D84CE7" w:rsidP="00D84CE7">
      <w:pPr>
        <w:spacing w:after="0" w:line="240" w:lineRule="auto"/>
        <w:rPr>
          <w:sz w:val="20"/>
          <w:szCs w:val="20"/>
        </w:rPr>
      </w:pPr>
      <w:r w:rsidRPr="00CC4028">
        <w:rPr>
          <w:sz w:val="20"/>
          <w:szCs w:val="20"/>
        </w:rPr>
        <w:t>E. Rabbits have large, unpigmented eyes suitable for various ophthalmologic examinations</w:t>
      </w:r>
    </w:p>
    <w:p w:rsidR="006F59CE" w:rsidRPr="00CC4028" w:rsidRDefault="006F59CE"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30. Which of the following ocular structures is the target of chronic, high-dose tamoxifen therapy?</w:t>
      </w:r>
    </w:p>
    <w:p w:rsidR="00D84CE7" w:rsidRPr="00CC4028" w:rsidRDefault="00D84CE7" w:rsidP="00D84CE7">
      <w:pPr>
        <w:spacing w:after="0" w:line="240" w:lineRule="auto"/>
        <w:rPr>
          <w:sz w:val="20"/>
          <w:szCs w:val="20"/>
        </w:rPr>
      </w:pPr>
      <w:r w:rsidRPr="00CC4028">
        <w:rPr>
          <w:sz w:val="20"/>
          <w:szCs w:val="20"/>
        </w:rPr>
        <w:t>A. Cornea</w:t>
      </w:r>
    </w:p>
    <w:p w:rsidR="00D84CE7" w:rsidRPr="00CC4028" w:rsidRDefault="00D84CE7" w:rsidP="00D84CE7">
      <w:pPr>
        <w:spacing w:after="0" w:line="240" w:lineRule="auto"/>
        <w:rPr>
          <w:sz w:val="20"/>
          <w:szCs w:val="20"/>
        </w:rPr>
      </w:pPr>
      <w:r w:rsidRPr="00CC4028">
        <w:rPr>
          <w:sz w:val="20"/>
          <w:szCs w:val="20"/>
        </w:rPr>
        <w:t>B. Iris</w:t>
      </w:r>
    </w:p>
    <w:p w:rsidR="00D84CE7" w:rsidRPr="00CC4028" w:rsidRDefault="00D84CE7" w:rsidP="00D84CE7">
      <w:pPr>
        <w:spacing w:after="0" w:line="240" w:lineRule="auto"/>
        <w:rPr>
          <w:sz w:val="20"/>
          <w:szCs w:val="20"/>
        </w:rPr>
      </w:pPr>
      <w:r w:rsidRPr="00CC4028">
        <w:rPr>
          <w:sz w:val="20"/>
          <w:szCs w:val="20"/>
        </w:rPr>
        <w:t>C. Lens</w:t>
      </w:r>
    </w:p>
    <w:p w:rsidR="00D84CE7" w:rsidRPr="00CC4028" w:rsidRDefault="00D84CE7" w:rsidP="00D84CE7">
      <w:pPr>
        <w:spacing w:after="0" w:line="240" w:lineRule="auto"/>
        <w:rPr>
          <w:sz w:val="20"/>
          <w:szCs w:val="20"/>
        </w:rPr>
      </w:pPr>
      <w:r w:rsidRPr="00CC4028">
        <w:rPr>
          <w:sz w:val="20"/>
          <w:szCs w:val="20"/>
        </w:rPr>
        <w:t>D. Retina</w:t>
      </w:r>
    </w:p>
    <w:p w:rsidR="00D84CE7" w:rsidRPr="00CC4028" w:rsidRDefault="00D84CE7" w:rsidP="00D84CE7">
      <w:pPr>
        <w:spacing w:after="0" w:line="240" w:lineRule="auto"/>
        <w:rPr>
          <w:sz w:val="20"/>
          <w:szCs w:val="20"/>
        </w:rPr>
      </w:pPr>
      <w:r w:rsidRPr="00CC4028">
        <w:rPr>
          <w:sz w:val="20"/>
          <w:szCs w:val="20"/>
        </w:rPr>
        <w:t>E. Conjunctiva</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31. A 45-year old man is brought to the emergency room early one morning by his wife with symptoms of headache, weakness, salivation, blurred vision, respiratory difficulties and has lost control of his bladder and bowels. His wife tells the nurse that he is employed with a lawn service. He is likely suffering from poisoning with</w:t>
      </w:r>
    </w:p>
    <w:p w:rsidR="00D84CE7" w:rsidRPr="00CC4028" w:rsidRDefault="00D84CE7" w:rsidP="00D84CE7">
      <w:pPr>
        <w:spacing w:after="0" w:line="240" w:lineRule="auto"/>
        <w:rPr>
          <w:sz w:val="20"/>
          <w:szCs w:val="20"/>
        </w:rPr>
      </w:pPr>
      <w:r w:rsidRPr="00CC4028">
        <w:rPr>
          <w:sz w:val="20"/>
          <w:szCs w:val="20"/>
        </w:rPr>
        <w:t>A. Methyl isobutyl ketone</w:t>
      </w:r>
    </w:p>
    <w:p w:rsidR="00D84CE7" w:rsidRPr="00CC4028" w:rsidRDefault="00D84CE7" w:rsidP="00D84CE7">
      <w:pPr>
        <w:spacing w:after="0" w:line="240" w:lineRule="auto"/>
        <w:rPr>
          <w:sz w:val="20"/>
          <w:szCs w:val="20"/>
        </w:rPr>
      </w:pPr>
      <w:r w:rsidRPr="00CC4028">
        <w:rPr>
          <w:sz w:val="20"/>
          <w:szCs w:val="20"/>
        </w:rPr>
        <w:t>B. Dichloromethane</w:t>
      </w:r>
    </w:p>
    <w:p w:rsidR="00D84CE7" w:rsidRPr="00CC4028" w:rsidRDefault="00D84CE7" w:rsidP="00D84CE7">
      <w:pPr>
        <w:spacing w:after="0" w:line="240" w:lineRule="auto"/>
        <w:rPr>
          <w:sz w:val="20"/>
          <w:szCs w:val="20"/>
        </w:rPr>
      </w:pPr>
      <w:r w:rsidRPr="00CC4028">
        <w:rPr>
          <w:sz w:val="20"/>
          <w:szCs w:val="20"/>
        </w:rPr>
        <w:t>C. Diazinon</w:t>
      </w:r>
    </w:p>
    <w:p w:rsidR="00D84CE7" w:rsidRPr="00CC4028" w:rsidRDefault="00D84CE7" w:rsidP="00D84CE7">
      <w:pPr>
        <w:spacing w:after="0" w:line="240" w:lineRule="auto"/>
        <w:rPr>
          <w:sz w:val="20"/>
          <w:szCs w:val="20"/>
        </w:rPr>
      </w:pPr>
      <w:r w:rsidRPr="00CC4028">
        <w:rPr>
          <w:sz w:val="20"/>
          <w:szCs w:val="20"/>
        </w:rPr>
        <w:t xml:space="preserve">D. 1,1,2 </w:t>
      </w:r>
      <w:proofErr w:type="spellStart"/>
      <w:r w:rsidRPr="00CC4028">
        <w:rPr>
          <w:sz w:val="20"/>
          <w:szCs w:val="20"/>
        </w:rPr>
        <w:t>trichloroethlyene</w:t>
      </w:r>
      <w:proofErr w:type="spellEnd"/>
    </w:p>
    <w:p w:rsidR="00D84CE7" w:rsidRPr="00CC4028" w:rsidRDefault="00D84CE7" w:rsidP="00D84CE7">
      <w:pPr>
        <w:spacing w:after="0" w:line="240" w:lineRule="auto"/>
        <w:rPr>
          <w:sz w:val="20"/>
          <w:szCs w:val="20"/>
        </w:rPr>
      </w:pPr>
      <w:r w:rsidRPr="00CC4028">
        <w:rPr>
          <w:sz w:val="20"/>
          <w:szCs w:val="20"/>
        </w:rPr>
        <w:t>E. Propylene glycol</w:t>
      </w:r>
    </w:p>
    <w:p w:rsidR="00133811" w:rsidRPr="00CC4028" w:rsidRDefault="00133811" w:rsidP="00D84CE7">
      <w:pPr>
        <w:spacing w:after="0" w:line="240" w:lineRule="auto"/>
        <w:rPr>
          <w:sz w:val="20"/>
          <w:szCs w:val="20"/>
        </w:rPr>
      </w:pPr>
    </w:p>
    <w:p w:rsidR="00CC4028" w:rsidRDefault="00CC4028" w:rsidP="00D84CE7">
      <w:pPr>
        <w:spacing w:after="0" w:line="240" w:lineRule="auto"/>
        <w:rPr>
          <w:sz w:val="20"/>
          <w:szCs w:val="20"/>
        </w:rPr>
      </w:pPr>
    </w:p>
    <w:p w:rsidR="00CC4028" w:rsidRDefault="00CC4028"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32. Which of the following is CORRECT?</w:t>
      </w:r>
    </w:p>
    <w:p w:rsidR="00D84CE7" w:rsidRPr="00CC4028" w:rsidRDefault="00D84CE7" w:rsidP="00D84CE7">
      <w:pPr>
        <w:spacing w:after="0" w:line="240" w:lineRule="auto"/>
        <w:rPr>
          <w:sz w:val="20"/>
          <w:szCs w:val="20"/>
        </w:rPr>
      </w:pPr>
      <w:r w:rsidRPr="00CC4028">
        <w:rPr>
          <w:sz w:val="20"/>
          <w:szCs w:val="20"/>
        </w:rPr>
        <w:t>A. Forensic toxicology has been defined by the American Board of Forensic Toxicology as the application of toxicology for legal purposes</w:t>
      </w:r>
    </w:p>
    <w:p w:rsidR="00D84CE7" w:rsidRPr="00CC4028" w:rsidRDefault="00D84CE7" w:rsidP="00D84CE7">
      <w:pPr>
        <w:spacing w:after="0" w:line="240" w:lineRule="auto"/>
        <w:rPr>
          <w:sz w:val="20"/>
          <w:szCs w:val="20"/>
        </w:rPr>
      </w:pPr>
      <w:r w:rsidRPr="00CC4028">
        <w:rPr>
          <w:sz w:val="20"/>
          <w:szCs w:val="20"/>
        </w:rPr>
        <w:t>B. Hair samples are rarely useful specimens because of contamination by external sources</w:t>
      </w:r>
    </w:p>
    <w:p w:rsidR="00D84CE7" w:rsidRPr="00CC4028" w:rsidRDefault="00D84CE7" w:rsidP="00D84CE7">
      <w:pPr>
        <w:spacing w:after="0" w:line="240" w:lineRule="auto"/>
        <w:rPr>
          <w:sz w:val="20"/>
          <w:szCs w:val="20"/>
        </w:rPr>
      </w:pPr>
      <w:r w:rsidRPr="00CC4028">
        <w:rPr>
          <w:sz w:val="20"/>
          <w:szCs w:val="20"/>
        </w:rPr>
        <w:t>C. Ethanol is the most frequently encountered drug in emergency toxicology cases</w:t>
      </w:r>
    </w:p>
    <w:p w:rsidR="00D84CE7" w:rsidRPr="00CC4028" w:rsidRDefault="00D84CE7" w:rsidP="00D84CE7">
      <w:pPr>
        <w:spacing w:after="0" w:line="240" w:lineRule="auto"/>
        <w:rPr>
          <w:sz w:val="20"/>
          <w:szCs w:val="20"/>
        </w:rPr>
      </w:pPr>
      <w:r w:rsidRPr="00CC4028">
        <w:rPr>
          <w:sz w:val="20"/>
          <w:szCs w:val="20"/>
        </w:rPr>
        <w:t>D. In the analytical forensic toxicology laboratory, a finding that a substance was not present above the detectable limit means that a better techniques should have been used</w:t>
      </w:r>
    </w:p>
    <w:p w:rsidR="00D84CE7" w:rsidRPr="00CC4028" w:rsidRDefault="00D84CE7" w:rsidP="00D84CE7">
      <w:pPr>
        <w:spacing w:after="0" w:line="240" w:lineRule="auto"/>
        <w:rPr>
          <w:sz w:val="20"/>
          <w:szCs w:val="20"/>
        </w:rPr>
      </w:pPr>
      <w:r w:rsidRPr="00CC4028">
        <w:rPr>
          <w:sz w:val="20"/>
          <w:szCs w:val="20"/>
        </w:rPr>
        <w:t>E. Drugs of abuse are most commonly screened in urine specimens by HPLC (high pressure liquid chromatography)</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33. An arc welder is working in a small enclosed area and welding galvanized metal all day. She goes home at 5:00 PM feeling fine but at bedtime starts to experience breathing difficulty. Upon examination in the emergency ward the attending physician says she is suffering from what looks like the onset of pulmonary edema. The most likely cause is exposure to</w:t>
      </w:r>
    </w:p>
    <w:p w:rsidR="00D84CE7" w:rsidRPr="00CC4028" w:rsidRDefault="00D84CE7" w:rsidP="00D84CE7">
      <w:pPr>
        <w:spacing w:after="0" w:line="240" w:lineRule="auto"/>
        <w:rPr>
          <w:sz w:val="20"/>
          <w:szCs w:val="20"/>
        </w:rPr>
      </w:pPr>
      <w:r w:rsidRPr="00CC4028">
        <w:rPr>
          <w:sz w:val="20"/>
          <w:szCs w:val="20"/>
        </w:rPr>
        <w:t>A. Hydrogen sulfide</w:t>
      </w:r>
    </w:p>
    <w:p w:rsidR="00D84CE7" w:rsidRPr="00CC4028" w:rsidRDefault="00D84CE7" w:rsidP="00D84CE7">
      <w:pPr>
        <w:spacing w:after="0" w:line="240" w:lineRule="auto"/>
        <w:rPr>
          <w:sz w:val="20"/>
          <w:szCs w:val="20"/>
        </w:rPr>
      </w:pPr>
      <w:r w:rsidRPr="00CC4028">
        <w:rPr>
          <w:sz w:val="20"/>
          <w:szCs w:val="20"/>
        </w:rPr>
        <w:t>B. Zinc oxide</w:t>
      </w:r>
    </w:p>
    <w:p w:rsidR="00D84CE7" w:rsidRPr="00CC4028" w:rsidRDefault="00D84CE7" w:rsidP="00D84CE7">
      <w:pPr>
        <w:spacing w:after="0" w:line="240" w:lineRule="auto"/>
        <w:rPr>
          <w:sz w:val="20"/>
          <w:szCs w:val="20"/>
        </w:rPr>
      </w:pPr>
      <w:r w:rsidRPr="00CC4028">
        <w:rPr>
          <w:sz w:val="20"/>
          <w:szCs w:val="20"/>
        </w:rPr>
        <w:t>C. Formaldehyde</w:t>
      </w:r>
    </w:p>
    <w:p w:rsidR="00D84CE7" w:rsidRPr="00CC4028" w:rsidRDefault="00D84CE7" w:rsidP="00D84CE7">
      <w:pPr>
        <w:spacing w:after="0" w:line="240" w:lineRule="auto"/>
        <w:rPr>
          <w:sz w:val="20"/>
          <w:szCs w:val="20"/>
        </w:rPr>
      </w:pPr>
      <w:r w:rsidRPr="00CC4028">
        <w:rPr>
          <w:sz w:val="20"/>
          <w:szCs w:val="20"/>
        </w:rPr>
        <w:t>D. Nitrogen dioxide</w:t>
      </w:r>
    </w:p>
    <w:p w:rsidR="00D84CE7" w:rsidRPr="00CC4028" w:rsidRDefault="00D84CE7" w:rsidP="00D84CE7">
      <w:pPr>
        <w:spacing w:after="0" w:line="240" w:lineRule="auto"/>
        <w:rPr>
          <w:sz w:val="20"/>
          <w:szCs w:val="20"/>
        </w:rPr>
      </w:pPr>
      <w:r w:rsidRPr="00CC4028">
        <w:rPr>
          <w:sz w:val="20"/>
          <w:szCs w:val="20"/>
        </w:rPr>
        <w:t>E. Chlorine</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34. Reaction of the ultimate toxicant with endogenous molecules may do all of the following EXCEPT</w:t>
      </w:r>
    </w:p>
    <w:p w:rsidR="00D84CE7" w:rsidRPr="00CC4028" w:rsidRDefault="00D84CE7" w:rsidP="00D84CE7">
      <w:pPr>
        <w:spacing w:after="0" w:line="240" w:lineRule="auto"/>
        <w:rPr>
          <w:sz w:val="20"/>
          <w:szCs w:val="20"/>
        </w:rPr>
      </w:pPr>
      <w:r w:rsidRPr="00CC4028">
        <w:rPr>
          <w:sz w:val="20"/>
          <w:szCs w:val="20"/>
        </w:rPr>
        <w:t>A. Inhibit the function of the target molecule</w:t>
      </w:r>
    </w:p>
    <w:p w:rsidR="00D84CE7" w:rsidRPr="00CC4028" w:rsidRDefault="00D84CE7" w:rsidP="00D84CE7">
      <w:pPr>
        <w:spacing w:after="0" w:line="240" w:lineRule="auto"/>
        <w:rPr>
          <w:sz w:val="20"/>
          <w:szCs w:val="20"/>
        </w:rPr>
      </w:pPr>
      <w:r w:rsidRPr="00CC4028">
        <w:rPr>
          <w:sz w:val="20"/>
          <w:szCs w:val="20"/>
        </w:rPr>
        <w:t>B. Activate target protein molecules, mimicking endogenous ligands</w:t>
      </w:r>
    </w:p>
    <w:p w:rsidR="00D84CE7" w:rsidRPr="00CC4028" w:rsidRDefault="00D84CE7" w:rsidP="00D84CE7">
      <w:pPr>
        <w:spacing w:after="0" w:line="240" w:lineRule="auto"/>
        <w:rPr>
          <w:sz w:val="20"/>
          <w:szCs w:val="20"/>
        </w:rPr>
      </w:pPr>
      <w:r w:rsidRPr="00CC4028">
        <w:rPr>
          <w:sz w:val="20"/>
          <w:szCs w:val="20"/>
        </w:rPr>
        <w:t>C. Cause further bioactivation of the toxicant</w:t>
      </w:r>
    </w:p>
    <w:p w:rsidR="00D84CE7" w:rsidRPr="00CC4028" w:rsidRDefault="00D84CE7" w:rsidP="00D84CE7">
      <w:pPr>
        <w:spacing w:after="0" w:line="240" w:lineRule="auto"/>
        <w:rPr>
          <w:sz w:val="20"/>
          <w:szCs w:val="20"/>
        </w:rPr>
      </w:pPr>
      <w:r w:rsidRPr="00CC4028">
        <w:rPr>
          <w:sz w:val="20"/>
          <w:szCs w:val="20"/>
        </w:rPr>
        <w:t>D. Change the conformational structure of the target molecules</w:t>
      </w:r>
    </w:p>
    <w:p w:rsidR="00D84CE7" w:rsidRPr="00CC4028" w:rsidRDefault="00D84CE7" w:rsidP="00D84CE7">
      <w:pPr>
        <w:spacing w:after="0" w:line="240" w:lineRule="auto"/>
        <w:rPr>
          <w:sz w:val="20"/>
          <w:szCs w:val="20"/>
        </w:rPr>
      </w:pPr>
      <w:r w:rsidRPr="00CC4028">
        <w:rPr>
          <w:sz w:val="20"/>
          <w:szCs w:val="20"/>
        </w:rPr>
        <w:t>E. Cause the target molecule to become antigenic</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35. The following doses of a test drug were given by daily oral administration for 28 days to rats: 10, 50, and 100 mg/kg. The only observed toxicity was focal hepatocyte necrosis, seen in the 100 mg/kg group only. The no-observed adverse effect (NOAEL) in this study was:</w:t>
      </w:r>
    </w:p>
    <w:p w:rsidR="00D84CE7" w:rsidRPr="00CC4028" w:rsidRDefault="00D84CE7" w:rsidP="00D84CE7">
      <w:pPr>
        <w:spacing w:after="0" w:line="240" w:lineRule="auto"/>
        <w:rPr>
          <w:sz w:val="20"/>
          <w:szCs w:val="20"/>
        </w:rPr>
      </w:pPr>
      <w:r w:rsidRPr="00CC4028">
        <w:rPr>
          <w:sz w:val="20"/>
          <w:szCs w:val="20"/>
        </w:rPr>
        <w:t>A. 100 mg/kg</w:t>
      </w:r>
    </w:p>
    <w:p w:rsidR="00D84CE7" w:rsidRPr="00CC4028" w:rsidRDefault="00D84CE7" w:rsidP="00D84CE7">
      <w:pPr>
        <w:spacing w:after="0" w:line="240" w:lineRule="auto"/>
        <w:rPr>
          <w:sz w:val="20"/>
          <w:szCs w:val="20"/>
        </w:rPr>
      </w:pPr>
      <w:r w:rsidRPr="00CC4028">
        <w:rPr>
          <w:sz w:val="20"/>
          <w:szCs w:val="20"/>
        </w:rPr>
        <w:t>B. 50 mg/kg</w:t>
      </w:r>
    </w:p>
    <w:p w:rsidR="00D84CE7" w:rsidRPr="00CC4028" w:rsidRDefault="00D84CE7" w:rsidP="00D84CE7">
      <w:pPr>
        <w:spacing w:after="0" w:line="240" w:lineRule="auto"/>
        <w:rPr>
          <w:sz w:val="20"/>
          <w:szCs w:val="20"/>
        </w:rPr>
      </w:pPr>
      <w:r w:rsidRPr="00CC4028">
        <w:rPr>
          <w:sz w:val="20"/>
          <w:szCs w:val="20"/>
        </w:rPr>
        <w:t>C. 10</w:t>
      </w:r>
      <w:r w:rsidR="000D5B15" w:rsidRPr="00CC4028">
        <w:rPr>
          <w:sz w:val="20"/>
          <w:szCs w:val="20"/>
        </w:rPr>
        <w:t xml:space="preserve"> </w:t>
      </w:r>
      <w:r w:rsidRPr="00CC4028">
        <w:rPr>
          <w:sz w:val="20"/>
          <w:szCs w:val="20"/>
        </w:rPr>
        <w:t>mg/kg</w:t>
      </w:r>
    </w:p>
    <w:p w:rsidR="00D84CE7" w:rsidRPr="00CC4028" w:rsidRDefault="00D84CE7" w:rsidP="00D84CE7">
      <w:pPr>
        <w:spacing w:after="0" w:line="240" w:lineRule="auto"/>
        <w:rPr>
          <w:sz w:val="20"/>
          <w:szCs w:val="20"/>
        </w:rPr>
      </w:pPr>
      <w:r w:rsidRPr="00CC4028">
        <w:rPr>
          <w:sz w:val="20"/>
          <w:szCs w:val="20"/>
        </w:rPr>
        <w:t>D. Not determined based on the results</w:t>
      </w:r>
    </w:p>
    <w:p w:rsidR="00D84CE7" w:rsidRPr="00CC4028" w:rsidRDefault="00D84CE7" w:rsidP="00D84CE7">
      <w:pPr>
        <w:spacing w:after="0" w:line="240" w:lineRule="auto"/>
        <w:rPr>
          <w:sz w:val="20"/>
          <w:szCs w:val="20"/>
        </w:rPr>
      </w:pPr>
      <w:r w:rsidRPr="00CC4028">
        <w:rPr>
          <w:sz w:val="20"/>
          <w:szCs w:val="20"/>
        </w:rPr>
        <w:t>E. Greater than 50 mg/kg, but less than 100 mg/kg</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lastRenderedPageBreak/>
        <w:t xml:space="preserve">36. Evidence that fetal malformations induced by retinoic acid are related to changes in </w:t>
      </w:r>
      <w:proofErr w:type="spellStart"/>
      <w:r w:rsidRPr="00CC4028">
        <w:rPr>
          <w:sz w:val="20"/>
          <w:szCs w:val="20"/>
        </w:rPr>
        <w:t>hox</w:t>
      </w:r>
      <w:proofErr w:type="spellEnd"/>
      <w:r w:rsidRPr="00CC4028">
        <w:rPr>
          <w:sz w:val="20"/>
          <w:szCs w:val="20"/>
        </w:rPr>
        <w:t xml:space="preserve"> gene expression was first demonstrated by </w:t>
      </w:r>
    </w:p>
    <w:p w:rsidR="00D84CE7" w:rsidRPr="00CC4028" w:rsidRDefault="00D84CE7" w:rsidP="00D84CE7">
      <w:pPr>
        <w:spacing w:after="0" w:line="240" w:lineRule="auto"/>
        <w:rPr>
          <w:sz w:val="20"/>
          <w:szCs w:val="20"/>
        </w:rPr>
      </w:pPr>
      <w:r w:rsidRPr="00CC4028">
        <w:rPr>
          <w:sz w:val="20"/>
          <w:szCs w:val="20"/>
        </w:rPr>
        <w:t>A. Targeting gene disruption using homologous recombination (gene knockout) of the retinoic acid receptor (RAR)</w:t>
      </w:r>
    </w:p>
    <w:p w:rsidR="00D84CE7" w:rsidRPr="00CC4028" w:rsidRDefault="00D84CE7" w:rsidP="00D84CE7">
      <w:pPr>
        <w:spacing w:after="0" w:line="240" w:lineRule="auto"/>
        <w:rPr>
          <w:sz w:val="20"/>
          <w:szCs w:val="20"/>
        </w:rPr>
      </w:pPr>
      <w:r w:rsidRPr="00CC4028">
        <w:rPr>
          <w:sz w:val="20"/>
          <w:szCs w:val="20"/>
        </w:rPr>
        <w:t xml:space="preserve">B. Using synthetic antisense of oligonucleotides to probe the </w:t>
      </w:r>
      <w:proofErr w:type="spellStart"/>
      <w:r w:rsidRPr="00CC4028">
        <w:rPr>
          <w:sz w:val="20"/>
          <w:szCs w:val="20"/>
        </w:rPr>
        <w:t>hox</w:t>
      </w:r>
      <w:proofErr w:type="spellEnd"/>
      <w:r w:rsidRPr="00CC4028">
        <w:rPr>
          <w:sz w:val="20"/>
          <w:szCs w:val="20"/>
        </w:rPr>
        <w:t xml:space="preserve"> gene</w:t>
      </w:r>
    </w:p>
    <w:p w:rsidR="00D84CE7" w:rsidRPr="00CC4028" w:rsidRDefault="00D84CE7" w:rsidP="00D84CE7">
      <w:pPr>
        <w:spacing w:after="0" w:line="240" w:lineRule="auto"/>
        <w:rPr>
          <w:sz w:val="20"/>
          <w:szCs w:val="20"/>
        </w:rPr>
      </w:pPr>
      <w:r w:rsidRPr="00CC4028">
        <w:rPr>
          <w:sz w:val="20"/>
          <w:szCs w:val="20"/>
        </w:rPr>
        <w:t xml:space="preserve">C. Engineering genetic constructs with an inducible promoter attached to the </w:t>
      </w:r>
      <w:proofErr w:type="spellStart"/>
      <w:r w:rsidRPr="00CC4028">
        <w:rPr>
          <w:sz w:val="20"/>
          <w:szCs w:val="20"/>
        </w:rPr>
        <w:t>hox</w:t>
      </w:r>
      <w:proofErr w:type="spellEnd"/>
      <w:r w:rsidRPr="00CC4028">
        <w:rPr>
          <w:sz w:val="20"/>
          <w:szCs w:val="20"/>
        </w:rPr>
        <w:t xml:space="preserve"> gene</w:t>
      </w:r>
    </w:p>
    <w:p w:rsidR="00D84CE7" w:rsidRPr="00CC4028" w:rsidRDefault="00D84CE7" w:rsidP="00D84CE7">
      <w:pPr>
        <w:spacing w:after="0" w:line="240" w:lineRule="auto"/>
        <w:rPr>
          <w:sz w:val="20"/>
          <w:szCs w:val="20"/>
        </w:rPr>
      </w:pPr>
      <w:r w:rsidRPr="00CC4028">
        <w:rPr>
          <w:sz w:val="20"/>
          <w:szCs w:val="20"/>
        </w:rPr>
        <w:t xml:space="preserve">D. Using reporter transgenes with a readily detectable product fused downstream of the </w:t>
      </w:r>
      <w:proofErr w:type="spellStart"/>
      <w:r w:rsidRPr="00CC4028">
        <w:rPr>
          <w:sz w:val="20"/>
          <w:szCs w:val="20"/>
        </w:rPr>
        <w:t>hox</w:t>
      </w:r>
      <w:proofErr w:type="spellEnd"/>
      <w:r w:rsidRPr="00CC4028">
        <w:rPr>
          <w:sz w:val="20"/>
          <w:szCs w:val="20"/>
        </w:rPr>
        <w:t xml:space="preserve"> gene</w:t>
      </w:r>
    </w:p>
    <w:p w:rsidR="00D84CE7" w:rsidRPr="00CC4028" w:rsidRDefault="00D84CE7" w:rsidP="00D84CE7">
      <w:pPr>
        <w:spacing w:after="0" w:line="240" w:lineRule="auto"/>
        <w:rPr>
          <w:sz w:val="20"/>
          <w:szCs w:val="20"/>
        </w:rPr>
      </w:pPr>
      <w:r w:rsidRPr="00CC4028">
        <w:rPr>
          <w:sz w:val="20"/>
          <w:szCs w:val="20"/>
        </w:rPr>
        <w:t xml:space="preserve">E. Staining of </w:t>
      </w:r>
      <w:proofErr w:type="spellStart"/>
      <w:r w:rsidRPr="00CC4028">
        <w:rPr>
          <w:sz w:val="20"/>
          <w:szCs w:val="20"/>
        </w:rPr>
        <w:t>hox</w:t>
      </w:r>
      <w:proofErr w:type="spellEnd"/>
      <w:r w:rsidRPr="00CC4028">
        <w:rPr>
          <w:sz w:val="20"/>
          <w:szCs w:val="20"/>
        </w:rPr>
        <w:t xml:space="preserve">-lacZ transgenic embryos to visualize changes in the </w:t>
      </w:r>
      <w:proofErr w:type="spellStart"/>
      <w:r w:rsidRPr="00CC4028">
        <w:rPr>
          <w:sz w:val="20"/>
          <w:szCs w:val="20"/>
        </w:rPr>
        <w:t>hox</w:t>
      </w:r>
      <w:proofErr w:type="spellEnd"/>
      <w:r w:rsidRPr="00CC4028">
        <w:rPr>
          <w:sz w:val="20"/>
          <w:szCs w:val="20"/>
        </w:rPr>
        <w:t xml:space="preserve"> expression correlated to morphometric changes</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37. The ability of metallothionein to bind metallic cations is due to its high content of which of the following?</w:t>
      </w:r>
    </w:p>
    <w:p w:rsidR="00D84CE7" w:rsidRPr="00CC4028" w:rsidRDefault="00D84CE7" w:rsidP="00D84CE7">
      <w:pPr>
        <w:spacing w:after="0" w:line="240" w:lineRule="auto"/>
        <w:rPr>
          <w:sz w:val="20"/>
          <w:szCs w:val="20"/>
        </w:rPr>
      </w:pPr>
      <w:r w:rsidRPr="00CC4028">
        <w:rPr>
          <w:sz w:val="20"/>
          <w:szCs w:val="20"/>
        </w:rPr>
        <w:t>A. Lysine</w:t>
      </w:r>
    </w:p>
    <w:p w:rsidR="00D84CE7" w:rsidRPr="00CC4028" w:rsidRDefault="00D84CE7" w:rsidP="00D84CE7">
      <w:pPr>
        <w:spacing w:after="0" w:line="240" w:lineRule="auto"/>
        <w:rPr>
          <w:sz w:val="20"/>
          <w:szCs w:val="20"/>
        </w:rPr>
      </w:pPr>
      <w:r w:rsidRPr="00CC4028">
        <w:rPr>
          <w:sz w:val="20"/>
          <w:szCs w:val="20"/>
        </w:rPr>
        <w:t>B. Cysteine</w:t>
      </w:r>
    </w:p>
    <w:p w:rsidR="00D84CE7" w:rsidRPr="00CC4028" w:rsidRDefault="00D84CE7" w:rsidP="00D84CE7">
      <w:pPr>
        <w:spacing w:after="0" w:line="240" w:lineRule="auto"/>
        <w:rPr>
          <w:sz w:val="20"/>
          <w:szCs w:val="20"/>
        </w:rPr>
      </w:pPr>
      <w:r w:rsidRPr="00CC4028">
        <w:rPr>
          <w:sz w:val="20"/>
          <w:szCs w:val="20"/>
        </w:rPr>
        <w:t>C. N-acetylcysteine</w:t>
      </w:r>
    </w:p>
    <w:p w:rsidR="00D84CE7" w:rsidRPr="00CC4028" w:rsidRDefault="00D84CE7" w:rsidP="00D84CE7">
      <w:pPr>
        <w:spacing w:after="0" w:line="240" w:lineRule="auto"/>
        <w:rPr>
          <w:sz w:val="20"/>
          <w:szCs w:val="20"/>
        </w:rPr>
      </w:pPr>
      <w:r w:rsidRPr="00CC4028">
        <w:rPr>
          <w:sz w:val="20"/>
          <w:szCs w:val="20"/>
        </w:rPr>
        <w:t>D. Glutamic acid</w:t>
      </w:r>
    </w:p>
    <w:p w:rsidR="00D84CE7" w:rsidRPr="00CC4028" w:rsidRDefault="00D84CE7" w:rsidP="00D84CE7">
      <w:pPr>
        <w:spacing w:after="0" w:line="240" w:lineRule="auto"/>
        <w:rPr>
          <w:sz w:val="20"/>
          <w:szCs w:val="20"/>
        </w:rPr>
      </w:pPr>
      <w:r w:rsidRPr="00CC4028">
        <w:rPr>
          <w:sz w:val="20"/>
          <w:szCs w:val="20"/>
        </w:rPr>
        <w:t>E. Methionine</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38. Which of the following is NOT CORRECT regarding short-term bioassays for genotoxicity?</w:t>
      </w:r>
    </w:p>
    <w:p w:rsidR="00D84CE7" w:rsidRPr="00CC4028" w:rsidRDefault="00D84CE7" w:rsidP="00D84CE7">
      <w:pPr>
        <w:spacing w:after="0" w:line="240" w:lineRule="auto"/>
        <w:rPr>
          <w:sz w:val="20"/>
          <w:szCs w:val="20"/>
        </w:rPr>
      </w:pPr>
      <w:r w:rsidRPr="00CC4028">
        <w:rPr>
          <w:sz w:val="20"/>
          <w:szCs w:val="20"/>
        </w:rPr>
        <w:t>A. Sister chromatid exchange is a measure of chromosome damage at the cytogenetic level</w:t>
      </w:r>
    </w:p>
    <w:p w:rsidR="00D84CE7" w:rsidRPr="00CC4028" w:rsidRDefault="00D84CE7" w:rsidP="00D84CE7">
      <w:pPr>
        <w:spacing w:after="0" w:line="240" w:lineRule="auto"/>
        <w:rPr>
          <w:sz w:val="20"/>
          <w:szCs w:val="20"/>
        </w:rPr>
      </w:pPr>
      <w:r w:rsidRPr="00CC4028">
        <w:rPr>
          <w:sz w:val="20"/>
          <w:szCs w:val="20"/>
        </w:rPr>
        <w:t>B. Hypoxanthine-guanine phosphoribosyltransferase is a sex-linked gene used to detect point mutations on the Y chromosome</w:t>
      </w:r>
    </w:p>
    <w:p w:rsidR="00D84CE7" w:rsidRPr="00CC4028" w:rsidRDefault="00D84CE7" w:rsidP="00D84CE7">
      <w:pPr>
        <w:spacing w:after="0" w:line="240" w:lineRule="auto"/>
        <w:rPr>
          <w:sz w:val="20"/>
          <w:szCs w:val="20"/>
        </w:rPr>
      </w:pPr>
      <w:r w:rsidRPr="00CC4028">
        <w:rPr>
          <w:sz w:val="20"/>
          <w:szCs w:val="20"/>
        </w:rPr>
        <w:t>C. The Ames assay is designed to detect reverse mutations through enumeration of the number of revertant bacterial colonies</w:t>
      </w:r>
    </w:p>
    <w:p w:rsidR="00D84CE7" w:rsidRPr="00CC4028" w:rsidRDefault="00D84CE7" w:rsidP="00D84CE7">
      <w:pPr>
        <w:spacing w:after="0" w:line="240" w:lineRule="auto"/>
        <w:rPr>
          <w:sz w:val="20"/>
          <w:szCs w:val="20"/>
        </w:rPr>
      </w:pPr>
      <w:r w:rsidRPr="00CC4028">
        <w:rPr>
          <w:sz w:val="20"/>
          <w:szCs w:val="20"/>
        </w:rPr>
        <w:t>D. The dominant lethal assay is a measure of germ cell damage</w:t>
      </w:r>
    </w:p>
    <w:p w:rsidR="00D84CE7" w:rsidRPr="00CC4028" w:rsidRDefault="00D84CE7" w:rsidP="00D84CE7">
      <w:pPr>
        <w:spacing w:after="0" w:line="240" w:lineRule="auto"/>
        <w:rPr>
          <w:sz w:val="20"/>
          <w:szCs w:val="20"/>
        </w:rPr>
      </w:pPr>
      <w:r w:rsidRPr="00CC4028">
        <w:rPr>
          <w:sz w:val="20"/>
          <w:szCs w:val="20"/>
        </w:rPr>
        <w:t>E. Unscheduled DNA synthesis (UDS) in non-dividing cells is an indicator of DNA damage and repair</w:t>
      </w:r>
    </w:p>
    <w:p w:rsidR="00D84CE7" w:rsidRPr="00CC4028" w:rsidRDefault="00D84CE7" w:rsidP="00D84CE7">
      <w:pPr>
        <w:spacing w:after="0" w:line="240" w:lineRule="auto"/>
        <w:rPr>
          <w:sz w:val="20"/>
          <w:szCs w:val="20"/>
        </w:rPr>
      </w:pPr>
    </w:p>
    <w:p w:rsidR="00D84CE7" w:rsidRPr="00CC4028" w:rsidRDefault="00D84CE7" w:rsidP="00D84CE7">
      <w:pPr>
        <w:spacing w:after="0" w:line="240" w:lineRule="auto"/>
        <w:rPr>
          <w:sz w:val="20"/>
          <w:szCs w:val="20"/>
        </w:rPr>
      </w:pPr>
      <w:r w:rsidRPr="00CC4028">
        <w:rPr>
          <w:sz w:val="20"/>
          <w:szCs w:val="20"/>
        </w:rPr>
        <w:t>39. Which of the following describes the use of biological monitoring of exposure for assessing the health risk of an agent in an occupational setting?</w:t>
      </w:r>
    </w:p>
    <w:p w:rsidR="00D84CE7" w:rsidRPr="00CC4028" w:rsidRDefault="00D84CE7" w:rsidP="00D84CE7">
      <w:pPr>
        <w:spacing w:after="0" w:line="240" w:lineRule="auto"/>
        <w:rPr>
          <w:sz w:val="20"/>
          <w:szCs w:val="20"/>
        </w:rPr>
      </w:pPr>
      <w:r w:rsidRPr="00CC4028">
        <w:rPr>
          <w:sz w:val="20"/>
          <w:szCs w:val="20"/>
        </w:rPr>
        <w:t>A. Is the same as measuring air concentrations of a chemical</w:t>
      </w:r>
    </w:p>
    <w:p w:rsidR="00D84CE7" w:rsidRPr="00CC4028" w:rsidRDefault="00D84CE7" w:rsidP="00D84CE7">
      <w:pPr>
        <w:spacing w:after="0" w:line="240" w:lineRule="auto"/>
        <w:rPr>
          <w:sz w:val="20"/>
          <w:szCs w:val="20"/>
        </w:rPr>
      </w:pPr>
      <w:r w:rsidRPr="00CC4028">
        <w:rPr>
          <w:sz w:val="20"/>
          <w:szCs w:val="20"/>
        </w:rPr>
        <w:t>B. Is only useful if the unmetabolized (parent) chemical can be measured</w:t>
      </w:r>
    </w:p>
    <w:p w:rsidR="00D84CE7" w:rsidRPr="00CC4028" w:rsidRDefault="00D84CE7" w:rsidP="00D84CE7">
      <w:pPr>
        <w:spacing w:after="0" w:line="240" w:lineRule="auto"/>
        <w:rPr>
          <w:sz w:val="20"/>
          <w:szCs w:val="20"/>
        </w:rPr>
      </w:pPr>
      <w:r w:rsidRPr="00CC4028">
        <w:rPr>
          <w:sz w:val="20"/>
          <w:szCs w:val="20"/>
        </w:rPr>
        <w:t>C. Provides an accurate assessment of the internal dose of the chemical agent</w:t>
      </w:r>
    </w:p>
    <w:p w:rsidR="00D84CE7" w:rsidRPr="00CC4028" w:rsidRDefault="00D84CE7" w:rsidP="00D84CE7">
      <w:pPr>
        <w:spacing w:after="0" w:line="240" w:lineRule="auto"/>
        <w:rPr>
          <w:sz w:val="20"/>
          <w:szCs w:val="20"/>
        </w:rPr>
      </w:pPr>
      <w:r w:rsidRPr="00CC4028">
        <w:rPr>
          <w:sz w:val="20"/>
          <w:szCs w:val="20"/>
        </w:rPr>
        <w:t>D. Is especially useful for chemicals causing effects upon contact</w:t>
      </w:r>
    </w:p>
    <w:p w:rsidR="00D84CE7" w:rsidRPr="00CC4028" w:rsidRDefault="00D84CE7" w:rsidP="00D84CE7">
      <w:pPr>
        <w:spacing w:after="0" w:line="240" w:lineRule="auto"/>
        <w:rPr>
          <w:sz w:val="20"/>
          <w:szCs w:val="20"/>
        </w:rPr>
      </w:pPr>
      <w:r w:rsidRPr="00CC4028">
        <w:rPr>
          <w:sz w:val="20"/>
          <w:szCs w:val="20"/>
        </w:rPr>
        <w:t>E. Is very useful for poorly absorbed chemicals</w:t>
      </w:r>
    </w:p>
    <w:p w:rsidR="00D84CE7" w:rsidRPr="00CC4028" w:rsidRDefault="00D84CE7" w:rsidP="00D84CE7">
      <w:pPr>
        <w:spacing w:after="0" w:line="240" w:lineRule="auto"/>
        <w:rPr>
          <w:sz w:val="20"/>
          <w:szCs w:val="20"/>
        </w:rPr>
      </w:pPr>
      <w:r w:rsidRPr="00CC4028">
        <w:rPr>
          <w:sz w:val="20"/>
          <w:szCs w:val="20"/>
        </w:rPr>
        <w:t>40. Which of the following is NOT a valid pairing a biological effect and a causative agent?</w:t>
      </w:r>
    </w:p>
    <w:p w:rsidR="00D84CE7" w:rsidRPr="00CC4028" w:rsidRDefault="00D84CE7" w:rsidP="00D84CE7">
      <w:pPr>
        <w:spacing w:after="0" w:line="240" w:lineRule="auto"/>
        <w:rPr>
          <w:sz w:val="20"/>
          <w:szCs w:val="20"/>
        </w:rPr>
      </w:pPr>
      <w:r w:rsidRPr="00CC4028">
        <w:rPr>
          <w:sz w:val="20"/>
          <w:szCs w:val="20"/>
        </w:rPr>
        <w:t>A. Egg shell thinning by DDE</w:t>
      </w:r>
    </w:p>
    <w:p w:rsidR="00D84CE7" w:rsidRPr="00CC4028" w:rsidRDefault="00D84CE7" w:rsidP="00D84CE7">
      <w:pPr>
        <w:spacing w:after="0" w:line="240" w:lineRule="auto"/>
        <w:rPr>
          <w:sz w:val="20"/>
          <w:szCs w:val="20"/>
        </w:rPr>
      </w:pPr>
      <w:r w:rsidRPr="00CC4028">
        <w:rPr>
          <w:sz w:val="20"/>
          <w:szCs w:val="20"/>
        </w:rPr>
        <w:t>B. Inhibition of brain cholinesterase by a carbamate insecticide</w:t>
      </w:r>
    </w:p>
    <w:p w:rsidR="00D84CE7" w:rsidRPr="00CC4028" w:rsidRDefault="00D84CE7" w:rsidP="00D84CE7">
      <w:pPr>
        <w:spacing w:after="0" w:line="240" w:lineRule="auto"/>
        <w:rPr>
          <w:sz w:val="20"/>
          <w:szCs w:val="20"/>
        </w:rPr>
      </w:pPr>
      <w:r w:rsidRPr="00CC4028">
        <w:rPr>
          <w:sz w:val="20"/>
          <w:szCs w:val="20"/>
        </w:rPr>
        <w:t>C. Overexpression of aminolevulinic acid dehydratase by lead</w:t>
      </w:r>
    </w:p>
    <w:p w:rsidR="00D84CE7" w:rsidRPr="00CC4028" w:rsidRDefault="00D84CE7" w:rsidP="00D84CE7">
      <w:pPr>
        <w:spacing w:after="0" w:line="240" w:lineRule="auto"/>
        <w:rPr>
          <w:sz w:val="20"/>
          <w:szCs w:val="20"/>
        </w:rPr>
      </w:pPr>
      <w:r w:rsidRPr="00CC4028">
        <w:rPr>
          <w:sz w:val="20"/>
          <w:szCs w:val="20"/>
        </w:rPr>
        <w:t>D. Liver toxicity in birds exposed to aflatoxin</w:t>
      </w:r>
    </w:p>
    <w:p w:rsidR="00D84CE7" w:rsidRPr="00CC4028" w:rsidRDefault="00D84CE7" w:rsidP="00D84CE7">
      <w:pPr>
        <w:spacing w:after="0" w:line="240" w:lineRule="auto"/>
        <w:rPr>
          <w:sz w:val="20"/>
          <w:szCs w:val="20"/>
        </w:rPr>
      </w:pPr>
      <w:r w:rsidRPr="00CC4028">
        <w:rPr>
          <w:sz w:val="20"/>
          <w:szCs w:val="20"/>
        </w:rPr>
        <w:t>E. Formation of DNA adducts by benzo[a]pyrene</w:t>
      </w:r>
    </w:p>
    <w:sectPr w:rsidR="00D84CE7" w:rsidRPr="00CC4028" w:rsidSect="00CC4028">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CE7"/>
    <w:rsid w:val="00016A4D"/>
    <w:rsid w:val="00055E05"/>
    <w:rsid w:val="000C4DFB"/>
    <w:rsid w:val="000D5B15"/>
    <w:rsid w:val="00133811"/>
    <w:rsid w:val="001A4CF0"/>
    <w:rsid w:val="002247CE"/>
    <w:rsid w:val="00333CBF"/>
    <w:rsid w:val="003523F5"/>
    <w:rsid w:val="00397C01"/>
    <w:rsid w:val="004354E0"/>
    <w:rsid w:val="004624B0"/>
    <w:rsid w:val="00484CB4"/>
    <w:rsid w:val="004A268A"/>
    <w:rsid w:val="004B007D"/>
    <w:rsid w:val="0050460F"/>
    <w:rsid w:val="00557B96"/>
    <w:rsid w:val="00585136"/>
    <w:rsid w:val="005961F4"/>
    <w:rsid w:val="005C3971"/>
    <w:rsid w:val="006800C0"/>
    <w:rsid w:val="00695BE6"/>
    <w:rsid w:val="006F59CE"/>
    <w:rsid w:val="00710C66"/>
    <w:rsid w:val="00746CE8"/>
    <w:rsid w:val="0076201C"/>
    <w:rsid w:val="00794F63"/>
    <w:rsid w:val="007B25E1"/>
    <w:rsid w:val="007C5100"/>
    <w:rsid w:val="007F0947"/>
    <w:rsid w:val="009469F2"/>
    <w:rsid w:val="00983788"/>
    <w:rsid w:val="00AF176F"/>
    <w:rsid w:val="00B27AD2"/>
    <w:rsid w:val="00B81B79"/>
    <w:rsid w:val="00CA7255"/>
    <w:rsid w:val="00CC4028"/>
    <w:rsid w:val="00CF4999"/>
    <w:rsid w:val="00CF5DAD"/>
    <w:rsid w:val="00D03B4C"/>
    <w:rsid w:val="00D059D2"/>
    <w:rsid w:val="00D84818"/>
    <w:rsid w:val="00D84CE7"/>
    <w:rsid w:val="00E958A8"/>
    <w:rsid w:val="00EB35F7"/>
    <w:rsid w:val="00EC110F"/>
    <w:rsid w:val="00F1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348E7C-BF3A-4BD9-9305-3DFF1433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erence-text">
    <w:name w:val="reference-text"/>
    <w:basedOn w:val="DefaultParagraphFont"/>
    <w:rsid w:val="00CF4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9E1A5993-3F6F-4C17-B569-9A3B31D893E1}"/>
</file>

<file path=customXml/itemProps2.xml><?xml version="1.0" encoding="utf-8"?>
<ds:datastoreItem xmlns:ds="http://schemas.openxmlformats.org/officeDocument/2006/customXml" ds:itemID="{9547E11F-9350-4359-A50C-24C8FF1B5C75}"/>
</file>

<file path=customXml/itemProps3.xml><?xml version="1.0" encoding="utf-8"?>
<ds:datastoreItem xmlns:ds="http://schemas.openxmlformats.org/officeDocument/2006/customXml" ds:itemID="{3595A2E3-52E3-4B5A-B72E-E79EA9B76A13}"/>
</file>

<file path=docProps/app.xml><?xml version="1.0" encoding="utf-8"?>
<Properties xmlns="http://schemas.openxmlformats.org/officeDocument/2006/extended-properties" xmlns:vt="http://schemas.openxmlformats.org/officeDocument/2006/docPropsVTypes">
  <Template>Normal.dotm</Template>
  <TotalTime>0</TotalTime>
  <Pages>5</Pages>
  <Words>2231</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Stedeford, Todd</dc:creator>
  <cp:keywords/>
  <dc:description/>
  <cp:lastModifiedBy>Snow, Samantha</cp:lastModifiedBy>
  <cp:revision>2</cp:revision>
  <dcterms:created xsi:type="dcterms:W3CDTF">2018-04-20T19:50:00Z</dcterms:created>
  <dcterms:modified xsi:type="dcterms:W3CDTF">2018-04-20T19:50:00Z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0x010100FC9B7F2886B3614BAD1C6143B699D609</vt:lpwstr>
  </property>
</Properties>
</file>