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C375A"/>
          <w:sz w:val="56"/>
        </w:rPr>
        <w:t>INFERENCE</w:t>
      </w:r>
    </w:p>
    <w:p>
      <w:pPr>
        <w:jc w:val="center"/>
      </w:pPr>
      <w:r>
        <w:rPr>
          <w:rFonts w:ascii="Aptos Display" w:hAnsi="Aptos Display"/>
          <w:b/>
          <w:color w:val="2A5378"/>
          <w:sz w:val="36"/>
        </w:rPr>
        <w:t>Provisional Research Agenda</w:t>
      </w:r>
    </w:p>
    <w:p>
      <w:pPr>
        <w:spacing w:before="160"/>
        <w:jc w:val="center"/>
      </w:pPr>
      <w:r>
        <w:rPr>
          <w:rFonts w:ascii="Aptos" w:hAnsi="Aptos"/>
          <w:i/>
          <w:color w:val="5A5A5A"/>
          <w:sz w:val="23"/>
        </w:rPr>
        <w:t>Post-#63 phase of the Riemann Hypothesis formalization program</w:t>
      </w:r>
    </w:p>
    <w:tbl>
      <w:tblPr>
        <w:tblW w:type="auto" w:w="0"/>
        <w:jc w:val="center"/>
        <w:tblLook w:firstColumn="1" w:firstRow="1" w:lastColumn="0" w:lastRow="0" w:noHBand="0" w:noVBand="1" w:val="04A0"/>
      </w:tblPr>
      <w:tblGrid>
        <w:gridCol w:w="9994"/>
      </w:tblGrid>
      <w:tr>
        <w:trPr>
          <w:cantSplit/>
        </w:trPr>
        <w:tc>
          <w:tcPr>
            <w:tcW w:type="dxa" w:w="9994"/>
            <w:shd w:fill="E8F1FA"/>
            <w:tcMar>
              <w:top w:w="120" w:type="dxa"/>
              <w:start w:w="150" w:type="dxa"/>
              <w:bottom w:w="120" w:type="dxa"/>
              <w:end w:w="150" w:type="dxa"/>
            </w:tcMar>
          </w:tcPr>
          <w:p>
            <w:pPr>
              <w:spacing w:after="40"/>
            </w:pPr>
            <w:r>
              <w:rPr>
                <w:rFonts w:ascii="Aptos" w:hAnsi="Aptos"/>
                <w:b/>
                <w:sz w:val="21"/>
              </w:rPr>
              <w:t>Program sequence</w:t>
              <w:br/>
            </w:r>
            <w:r>
              <w:rPr>
                <w:rFonts w:ascii="Aptos" w:hAnsi="Aptos"/>
                <w:sz w:val="20"/>
              </w:rPr>
              <w:t>#71 Guth-Maynard  -&gt;  #74 Gafni-Tao  -&gt;  #73 Tao  -&gt;  #63 Tao-Trudgian-Yang / ANTEDB  -&gt;  INFERENCE</w:t>
            </w:r>
          </w:p>
        </w:tc>
      </w:tr>
    </w:tbl>
    <w:p>
      <w:pPr>
        <w:spacing w:before="440"/>
        <w:jc w:val="center"/>
      </w:pPr>
      <w:r>
        <w:rPr>
          <w:rFonts w:ascii="Aptos" w:hAnsi="Aptos"/>
          <w:color w:val="646464"/>
          <w:sz w:val="20"/>
        </w:rPr>
        <w:t>Version 0.2  |  6 September 2026  |  Provisional</w:t>
      </w:r>
    </w:p>
    <w:p>
      <w:pPr>
        <w:spacing w:before="200"/>
        <w:jc w:val="center"/>
      </w:pPr>
      <w:r>
        <w:rPr>
          <w:rFonts w:ascii="Aptos" w:hAnsi="Aptos"/>
          <w:b/>
          <w:sz w:val="22"/>
        </w:rPr>
        <w:t>Research objective: convert a growing Lean corpus from a passive proof archive into a system that can detect newly available mathematical consequences, rank them, and attempt machine-checked proofs.</w:t>
      </w:r>
    </w:p>
    <w:p>
      <w:pPr>
        <w:spacing w:before="560"/>
        <w:jc w:val="center"/>
      </w:pPr>
      <w:r>
        <w:rPr>
          <w:rFonts w:ascii="Aptos" w:hAnsi="Aptos"/>
          <w:b/>
          <w:color w:val="1C375A"/>
          <w:sz w:val="20"/>
        </w:rPr>
        <w:t>Primary standard of evidence</w:t>
      </w:r>
    </w:p>
    <w:p>
      <w:pPr>
        <w:jc w:val="center"/>
      </w:pPr>
      <w:r>
        <w:rPr>
          <w:rFonts w:ascii="Aptos" w:hAnsi="Aptos"/>
          <w:sz w:val="21"/>
        </w:rPr>
        <w:t>No candidate counts as a mathematical result until its statement is precise, provenance is recorded, Lean accepts the proof, and the claimed novelty survives a literature audit.</w:t>
      </w:r>
    </w:p>
    <w:p>
      <w:r>
        <w:br w:type="page"/>
      </w:r>
    </w:p>
    <w:p>
      <w:pPr>
        <w:pStyle w:val="Heading1"/>
      </w:pPr>
      <w:r>
        <w:t>1. Executive Summary</w:t>
      </w:r>
    </w:p>
    <w:p>
      <w:pPr>
        <w:spacing w:after="100" w:line="252" w:lineRule="auto"/>
      </w:pPr>
      <w:r>
        <w:rPr>
          <w:rFonts w:ascii="Aptos" w:hAnsi="Aptos"/>
          <w:sz w:val="21"/>
        </w:rPr>
        <w:t>INFERENCE is the research phase that follows formalization of the #71 -&gt; #74 -&gt; #73 corridor and substantial integration of #63. Its purpose is not to ask an unconstrained language model to invent mathematics. Its purpose is to exploit exact formal dependencies, quantitative bounds, historical near-misses, and a machine-readable literature layer to identify specific proof obligations whose status has changed.</w:t>
      </w:r>
    </w:p>
    <w:p>
      <w:pPr>
        <w:spacing w:after="100" w:line="252" w:lineRule="auto"/>
      </w:pPr>
      <w:r>
        <w:rPr>
          <w:rFonts w:ascii="Aptos" w:hAnsi="Aptos"/>
          <w:sz w:val="21"/>
        </w:rPr>
        <w:t>The central hypothesis is operational: when an upstream theorem improves a bound or supplies a new transformation, the system can recompute downstream gates and identify consumers that have moved from blocked to available. This is the formal analogue of noticing that an older proof would work if one exponent crossed a threshold, except the search is performed systematically across the corpus.</w:t>
      </w:r>
    </w:p>
    <w:p>
      <w:pPr>
        <w:spacing w:after="100" w:line="252" w:lineRule="auto"/>
      </w:pPr>
      <w:r>
        <w:rPr>
          <w:rFonts w:ascii="Aptos" w:hAnsi="Aptos"/>
          <w:sz w:val="21"/>
        </w:rPr>
        <w:t>The first benchmark is retrospective and falsifiable. Freeze a corpus representing the state immediately after #74, withhold #73, and test whether the system can recover the mathematical pressure that led toward #73. If it cannot, the failure should identify what representation is missing. If it can, the same machinery may be applied prospectively.</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584"/>
            <w:shd w:fill="D9EAF7"/>
            <w:tcMar>
              <w:top w:w="90" w:type="dxa"/>
              <w:start w:w="90" w:type="dxa"/>
              <w:bottom w:w="90" w:type="dxa"/>
              <w:end w:w="90" w:type="dxa"/>
            </w:tcMar>
            <w:vAlign w:val="center"/>
          </w:tcPr>
          <w:p>
            <w:pPr>
              <w:spacing w:after="0"/>
            </w:pPr>
            <w:r>
              <w:rPr>
                <w:rFonts w:ascii="Aptos" w:hAnsi="Aptos"/>
                <w:b/>
                <w:sz w:val="18"/>
              </w:rPr>
              <w:t>Phase</w:t>
            </w:r>
          </w:p>
        </w:tc>
        <w:tc>
          <w:tcPr>
            <w:tcW w:type="dxa" w:w="3672"/>
            <w:shd w:fill="D9EAF7"/>
            <w:tcMar>
              <w:top w:w="90" w:type="dxa"/>
              <w:start w:w="90" w:type="dxa"/>
              <w:bottom w:w="90" w:type="dxa"/>
              <w:end w:w="90" w:type="dxa"/>
            </w:tcMar>
            <w:vAlign w:val="center"/>
          </w:tcPr>
          <w:p>
            <w:pPr>
              <w:spacing w:after="0"/>
            </w:pPr>
            <w:r>
              <w:rPr>
                <w:rFonts w:ascii="Aptos" w:hAnsi="Aptos"/>
                <w:b/>
                <w:sz w:val="18"/>
              </w:rPr>
              <w:t>Question answered</w:t>
            </w:r>
          </w:p>
        </w:tc>
        <w:tc>
          <w:tcPr>
            <w:tcW w:type="dxa" w:w="4896"/>
            <w:shd w:fill="D9EAF7"/>
            <w:tcMar>
              <w:top w:w="90" w:type="dxa"/>
              <w:start w:w="90" w:type="dxa"/>
              <w:bottom w:w="90" w:type="dxa"/>
              <w:end w:w="90" w:type="dxa"/>
            </w:tcMar>
            <w:vAlign w:val="center"/>
          </w:tcPr>
          <w:p>
            <w:pPr>
              <w:spacing w:after="0"/>
            </w:pPr>
            <w:r>
              <w:rPr>
                <w:rFonts w:ascii="Aptos" w:hAnsi="Aptos"/>
                <w:b/>
                <w:sz w:val="18"/>
              </w:rPr>
              <w:t>Exit condition</w:t>
            </w:r>
          </w:p>
        </w:tc>
      </w:tr>
      <w:tr>
        <w:trPr>
          <w:cantSplit/>
        </w:trPr>
        <w:tc>
          <w:tcPr>
            <w:tcW w:type="dxa" w:w="1584"/>
            <w:tcMar>
              <w:top w:w="90" w:type="dxa"/>
              <w:start w:w="90" w:type="dxa"/>
              <w:bottom w:w="90" w:type="dxa"/>
              <w:end w:w="90" w:type="dxa"/>
            </w:tcMar>
          </w:tcPr>
          <w:p>
            <w:pPr>
              <w:spacing w:after="0"/>
            </w:pPr>
            <w:r>
              <w:rPr>
                <w:rFonts w:ascii="Aptos" w:hAnsi="Aptos"/>
                <w:sz w:val="17"/>
              </w:rPr>
              <w:t>I. Representation</w:t>
            </w:r>
          </w:p>
        </w:tc>
        <w:tc>
          <w:tcPr>
            <w:tcW w:type="dxa" w:w="3672"/>
            <w:tcMar>
              <w:top w:w="90" w:type="dxa"/>
              <w:start w:w="90" w:type="dxa"/>
              <w:bottom w:w="90" w:type="dxa"/>
              <w:end w:w="90" w:type="dxa"/>
            </w:tcMar>
          </w:tcPr>
          <w:p>
            <w:pPr>
              <w:spacing w:after="0"/>
            </w:pPr>
            <w:r>
              <w:rPr>
                <w:rFonts w:ascii="Aptos" w:hAnsi="Aptos"/>
                <w:sz w:val="17"/>
              </w:rPr>
              <w:t>Can the corpus express quantitative dependencies and blocked proof gates explicitly?</w:t>
            </w:r>
          </w:p>
        </w:tc>
        <w:tc>
          <w:tcPr>
            <w:tcW w:type="dxa" w:w="4896"/>
            <w:tcMar>
              <w:top w:w="90" w:type="dxa"/>
              <w:start w:w="90" w:type="dxa"/>
              <w:bottom w:w="90" w:type="dxa"/>
              <w:end w:w="90" w:type="dxa"/>
            </w:tcMar>
          </w:tcPr>
          <w:p>
            <w:pPr>
              <w:spacing w:after="0"/>
            </w:pPr>
            <w:r>
              <w:rPr>
                <w:rFonts w:ascii="Aptos" w:hAnsi="Aptos"/>
                <w:sz w:val="17"/>
              </w:rPr>
              <w:t>Gate registry, theorem graph, provenance graph and obstruction registry pass consistency checks.</w:t>
            </w:r>
          </w:p>
        </w:tc>
      </w:tr>
      <w:tr>
        <w:trPr>
          <w:cantSplit/>
        </w:trPr>
        <w:tc>
          <w:tcPr>
            <w:tcW w:type="dxa" w:w="1584"/>
            <w:tcMar>
              <w:top w:w="90" w:type="dxa"/>
              <w:start w:w="90" w:type="dxa"/>
              <w:bottom w:w="90" w:type="dxa"/>
              <w:end w:w="90" w:type="dxa"/>
            </w:tcMar>
            <w:shd w:fill="F8FAFC"/>
          </w:tcPr>
          <w:p>
            <w:pPr>
              <w:spacing w:after="0"/>
            </w:pPr>
            <w:r>
              <w:rPr>
                <w:rFonts w:ascii="Aptos" w:hAnsi="Aptos"/>
                <w:sz w:val="17"/>
              </w:rPr>
              <w:t>II. Retrodiction</w:t>
            </w:r>
          </w:p>
        </w:tc>
        <w:tc>
          <w:tcPr>
            <w:tcW w:type="dxa" w:w="3672"/>
            <w:tcMar>
              <w:top w:w="90" w:type="dxa"/>
              <w:start w:w="90" w:type="dxa"/>
              <w:bottom w:w="90" w:type="dxa"/>
              <w:end w:w="90" w:type="dxa"/>
            </w:tcMar>
            <w:shd w:fill="F8FAFC"/>
          </w:tcPr>
          <w:p>
            <w:pPr>
              <w:spacing w:after="0"/>
            </w:pPr>
            <w:r>
              <w:rPr>
                <w:rFonts w:ascii="Aptos" w:hAnsi="Aptos"/>
                <w:sz w:val="17"/>
              </w:rPr>
              <w:t>Can the system recover known downstream opportunities without being told the answer?</w:t>
            </w:r>
          </w:p>
        </w:tc>
        <w:tc>
          <w:tcPr>
            <w:tcW w:type="dxa" w:w="4896"/>
            <w:tcMar>
              <w:top w:w="90" w:type="dxa"/>
              <w:start w:w="90" w:type="dxa"/>
              <w:bottom w:w="90" w:type="dxa"/>
              <w:end w:w="90" w:type="dxa"/>
            </w:tcMar>
            <w:shd w:fill="F8FAFC"/>
          </w:tcPr>
          <w:p>
            <w:pPr>
              <w:spacing w:after="0"/>
            </w:pPr>
            <w:r>
              <w:rPr>
                <w:rFonts w:ascii="Aptos" w:hAnsi="Aptos"/>
                <w:sz w:val="17"/>
              </w:rPr>
              <w:t>#73 holdout benchmark reaches a predeclared score and survives contamination review.</w:t>
            </w:r>
          </w:p>
        </w:tc>
      </w:tr>
      <w:tr>
        <w:trPr>
          <w:cantSplit/>
        </w:trPr>
        <w:tc>
          <w:tcPr>
            <w:tcW w:type="dxa" w:w="1584"/>
            <w:tcMar>
              <w:top w:w="90" w:type="dxa"/>
              <w:start w:w="90" w:type="dxa"/>
              <w:bottom w:w="90" w:type="dxa"/>
              <w:end w:w="90" w:type="dxa"/>
            </w:tcMar>
          </w:tcPr>
          <w:p>
            <w:pPr>
              <w:spacing w:after="0"/>
            </w:pPr>
            <w:r>
              <w:rPr>
                <w:rFonts w:ascii="Aptos" w:hAnsi="Aptos"/>
                <w:sz w:val="17"/>
              </w:rPr>
              <w:t>III. Propagation</w:t>
            </w:r>
          </w:p>
        </w:tc>
        <w:tc>
          <w:tcPr>
            <w:tcW w:type="dxa" w:w="3672"/>
            <w:tcMar>
              <w:top w:w="90" w:type="dxa"/>
              <w:start w:w="90" w:type="dxa"/>
              <w:bottom w:w="90" w:type="dxa"/>
              <w:end w:w="90" w:type="dxa"/>
            </w:tcMar>
          </w:tcPr>
          <w:p>
            <w:pPr>
              <w:spacing w:after="0"/>
            </w:pPr>
            <w:r>
              <w:rPr>
                <w:rFonts w:ascii="Aptos" w:hAnsi="Aptos"/>
                <w:sz w:val="17"/>
              </w:rPr>
              <w:t>Can a changed bound trigger exact, certified downstream recomputation?</w:t>
            </w:r>
          </w:p>
        </w:tc>
        <w:tc>
          <w:tcPr>
            <w:tcW w:type="dxa" w:w="4896"/>
            <w:tcMar>
              <w:top w:w="90" w:type="dxa"/>
              <w:start w:w="90" w:type="dxa"/>
              <w:bottom w:w="90" w:type="dxa"/>
              <w:end w:w="90" w:type="dxa"/>
            </w:tcMar>
          </w:tcPr>
          <w:p>
            <w:pPr>
              <w:spacing w:after="0"/>
            </w:pPr>
            <w:r>
              <w:rPr>
                <w:rFonts w:ascii="Aptos" w:hAnsi="Aptos"/>
                <w:sz w:val="17"/>
              </w:rPr>
              <w:t>Synthetic and historical bound changes produce correct gate transitions and Lean-checkable certificates.</w:t>
            </w:r>
          </w:p>
        </w:tc>
      </w:tr>
      <w:tr>
        <w:trPr>
          <w:cantSplit/>
        </w:trPr>
        <w:tc>
          <w:tcPr>
            <w:tcW w:type="dxa" w:w="1584"/>
            <w:tcMar>
              <w:top w:w="90" w:type="dxa"/>
              <w:start w:w="90" w:type="dxa"/>
              <w:bottom w:w="90" w:type="dxa"/>
              <w:end w:w="90" w:type="dxa"/>
            </w:tcMar>
            <w:shd w:fill="F8FAFC"/>
          </w:tcPr>
          <w:p>
            <w:pPr>
              <w:spacing w:after="0"/>
            </w:pPr>
            <w:r>
              <w:rPr>
                <w:rFonts w:ascii="Aptos" w:hAnsi="Aptos"/>
                <w:sz w:val="17"/>
              </w:rPr>
              <w:t>IV. Reopening</w:t>
            </w:r>
          </w:p>
        </w:tc>
        <w:tc>
          <w:tcPr>
            <w:tcW w:type="dxa" w:w="3672"/>
            <w:tcMar>
              <w:top w:w="90" w:type="dxa"/>
              <w:start w:w="90" w:type="dxa"/>
              <w:bottom w:w="90" w:type="dxa"/>
              <w:end w:w="90" w:type="dxa"/>
            </w:tcMar>
            <w:shd w:fill="F8FAFC"/>
          </w:tcPr>
          <w:p>
            <w:pPr>
              <w:spacing w:after="0"/>
            </w:pPr>
            <w:r>
              <w:rPr>
                <w:rFonts w:ascii="Aptos" w:hAnsi="Aptos"/>
                <w:sz w:val="17"/>
              </w:rPr>
              <w:t>Can old quantitative near-misses be found and re-evaluated under current bounds?</w:t>
            </w:r>
          </w:p>
        </w:tc>
        <w:tc>
          <w:tcPr>
            <w:tcW w:type="dxa" w:w="4896"/>
            <w:tcMar>
              <w:top w:w="90" w:type="dxa"/>
              <w:start w:w="90" w:type="dxa"/>
              <w:bottom w:w="90" w:type="dxa"/>
              <w:end w:w="90" w:type="dxa"/>
            </w:tcMar>
            <w:shd w:fill="F8FAFC"/>
          </w:tcPr>
          <w:p>
            <w:pPr>
              <w:spacing w:after="0"/>
            </w:pPr>
            <w:r>
              <w:rPr>
                <w:rFonts w:ascii="Aptos" w:hAnsi="Aptos"/>
                <w:sz w:val="17"/>
              </w:rPr>
              <w:t>Curated benchmark of historical blocked arguments is processed with measured precision/recall.</w:t>
            </w:r>
          </w:p>
        </w:tc>
      </w:tr>
      <w:tr>
        <w:trPr>
          <w:cantSplit/>
        </w:trPr>
        <w:tc>
          <w:tcPr>
            <w:tcW w:type="dxa" w:w="1584"/>
            <w:tcMar>
              <w:top w:w="90" w:type="dxa"/>
              <w:start w:w="90" w:type="dxa"/>
              <w:bottom w:w="90" w:type="dxa"/>
              <w:end w:w="90" w:type="dxa"/>
            </w:tcMar>
          </w:tcPr>
          <w:p>
            <w:pPr>
              <w:spacing w:after="0"/>
            </w:pPr>
            <w:r>
              <w:rPr>
                <w:rFonts w:ascii="Aptos" w:hAnsi="Aptos"/>
                <w:sz w:val="17"/>
              </w:rPr>
              <w:t>V. Prospective inference</w:t>
            </w:r>
          </w:p>
        </w:tc>
        <w:tc>
          <w:tcPr>
            <w:tcW w:type="dxa" w:w="3672"/>
            <w:tcMar>
              <w:top w:w="90" w:type="dxa"/>
              <w:start w:w="90" w:type="dxa"/>
              <w:bottom w:w="90" w:type="dxa"/>
              <w:end w:w="90" w:type="dxa"/>
            </w:tcMar>
          </w:tcPr>
          <w:p>
            <w:pPr>
              <w:spacing w:after="0"/>
            </w:pPr>
            <w:r>
              <w:rPr>
                <w:rFonts w:ascii="Aptos" w:hAnsi="Aptos"/>
                <w:sz w:val="17"/>
              </w:rPr>
              <w:t>Can the corpus generate useful candidate consequences not selected in advance?</w:t>
            </w:r>
          </w:p>
        </w:tc>
        <w:tc>
          <w:tcPr>
            <w:tcW w:type="dxa" w:w="4896"/>
            <w:tcMar>
              <w:top w:w="90" w:type="dxa"/>
              <w:start w:w="90" w:type="dxa"/>
              <w:bottom w:w="90" w:type="dxa"/>
              <w:end w:w="90" w:type="dxa"/>
            </w:tcMar>
          </w:tcPr>
          <w:p>
            <w:pPr>
              <w:spacing w:after="0"/>
            </w:pPr>
            <w:r>
              <w:rPr>
                <w:rFonts w:ascii="Aptos" w:hAnsi="Aptos"/>
                <w:sz w:val="17"/>
              </w:rPr>
              <w:t>At least one high-ranked candidate is Lean-verified and either matched to prior literature or escalated for expert novelty review.</w:t>
            </w:r>
          </w:p>
        </w:tc>
      </w:tr>
      <w:tr>
        <w:trPr>
          <w:cantSplit/>
        </w:trPr>
        <w:tc>
          <w:tcPr>
            <w:tcW w:type="dxa" w:w="1584"/>
            <w:tcMar>
              <w:top w:w="90" w:type="dxa"/>
              <w:start w:w="90" w:type="dxa"/>
              <w:bottom w:w="90" w:type="dxa"/>
              <w:end w:w="90" w:type="dxa"/>
            </w:tcMar>
            <w:shd w:fill="F8FAFC"/>
          </w:tcPr>
          <w:p>
            <w:pPr>
              <w:spacing w:after="0"/>
            </w:pPr>
            <w:r>
              <w:rPr>
                <w:rFonts w:ascii="Aptos" w:hAnsi="Aptos"/>
                <w:sz w:val="17"/>
              </w:rPr>
              <w:t>VI. Frontier operation</w:t>
            </w:r>
          </w:p>
        </w:tc>
        <w:tc>
          <w:tcPr>
            <w:tcW w:type="dxa" w:w="3672"/>
            <w:tcMar>
              <w:top w:w="90" w:type="dxa"/>
              <w:start w:w="90" w:type="dxa"/>
              <w:bottom w:w="90" w:type="dxa"/>
              <w:end w:w="90" w:type="dxa"/>
            </w:tcMar>
            <w:shd w:fill="F8FAFC"/>
          </w:tcPr>
          <w:p>
            <w:pPr>
              <w:spacing w:after="0"/>
            </w:pPr>
            <w:r>
              <w:rPr>
                <w:rFonts w:ascii="Aptos" w:hAnsi="Aptos"/>
                <w:sz w:val="17"/>
              </w:rPr>
              <w:t>Can a new preprint be assimilated quickly and its downstream effects recomputed?</w:t>
            </w:r>
          </w:p>
        </w:tc>
        <w:tc>
          <w:tcPr>
            <w:tcW w:type="dxa" w:w="4896"/>
            <w:tcMar>
              <w:top w:w="90" w:type="dxa"/>
              <w:start w:w="90" w:type="dxa"/>
              <w:bottom w:w="90" w:type="dxa"/>
              <w:end w:w="90" w:type="dxa"/>
            </w:tcMar>
            <w:shd w:fill="F8FAFC"/>
          </w:tcPr>
          <w:p>
            <w:pPr>
              <w:spacing w:after="0"/>
            </w:pPr>
            <w:r>
              <w:rPr>
                <w:rFonts w:ascii="Aptos" w:hAnsi="Aptos"/>
                <w:sz w:val="17"/>
              </w:rPr>
              <w:t>Formalization delta and time-to-verification are measured on live papers.</w:t>
            </w:r>
          </w:p>
        </w:tc>
      </w:tr>
    </w:tbl>
    <w:p>
      <w:pPr>
        <w:spacing w:after="20"/>
      </w:pPr>
    </w:p>
    <w:tbl>
      <w:tblPr>
        <w:tblW w:type="auto" w:w="0"/>
        <w:jc w:val="center"/>
        <w:tblLook w:firstColumn="1" w:firstRow="1" w:lastColumn="0" w:lastRow="0" w:noHBand="0" w:noVBand="1" w:val="04A0"/>
      </w:tblPr>
      <w:tblGrid>
        <w:gridCol w:w="9994"/>
      </w:tblGrid>
      <w:tr>
        <w:trPr>
          <w:cantSplit/>
        </w:trPr>
        <w:tc>
          <w:tcPr>
            <w:tcW w:type="dxa" w:w="9994"/>
            <w:shd w:fill="FFF4DB"/>
            <w:tcMar>
              <w:top w:w="120" w:type="dxa"/>
              <w:start w:w="150" w:type="dxa"/>
              <w:bottom w:w="120" w:type="dxa"/>
              <w:end w:w="150" w:type="dxa"/>
            </w:tcMar>
          </w:tcPr>
          <w:p>
            <w:pPr>
              <w:spacing w:after="40"/>
            </w:pPr>
            <w:r>
              <w:rPr>
                <w:rFonts w:ascii="Aptos" w:hAnsi="Aptos"/>
                <w:b/>
                <w:sz w:val="21"/>
              </w:rPr>
              <w:t>Research discipline</w:t>
              <w:br/>
            </w:r>
            <w:r>
              <w:rPr>
                <w:rFonts w:ascii="Aptos" w:hAnsi="Aptos"/>
                <w:sz w:val="20"/>
              </w:rPr>
              <w:t>The project must optimize for verified information gain per unit of compute. Expensive open-ended searches are justified only after cheaper deterministic analyses, dependency traversals, exact optimization, and targeted proof search have been exhausted.</w:t>
            </w:r>
          </w:p>
        </w:tc>
      </w:tr>
    </w:tbl>
    <w:p>
      <w:pPr>
        <w:pStyle w:val="Heading1"/>
      </w:pPr>
      <w:r>
        <w:t>2. Why This Phase Follows #71 -&gt; #74 -&gt; #73 -&gt; #63</w:t>
      </w:r>
    </w:p>
    <w:p>
      <w:pPr>
        <w:spacing w:after="100" w:line="252" w:lineRule="auto"/>
      </w:pPr>
      <w:r>
        <w:rPr>
          <w:rFonts w:ascii="Aptos" w:hAnsi="Aptos"/>
          <w:sz w:val="21"/>
        </w:rPr>
        <w:t>The ordering matters because the four nodes supply different capabilities rather than four interchangeable papers.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088"/>
            <w:shd w:fill="D9EAF7"/>
            <w:tcMar>
              <w:top w:w="90" w:type="dxa"/>
              <w:start w:w="90" w:type="dxa"/>
              <w:bottom w:w="90" w:type="dxa"/>
              <w:end w:w="90" w:type="dxa"/>
            </w:tcMar>
            <w:vAlign w:val="center"/>
          </w:tcPr>
          <w:p>
            <w:pPr>
              <w:spacing w:after="0"/>
            </w:pPr>
            <w:r>
              <w:rPr>
                <w:rFonts w:ascii="Aptos" w:hAnsi="Aptos"/>
                <w:b/>
                <w:sz w:val="18"/>
              </w:rPr>
              <w:t>Node</w:t>
            </w:r>
          </w:p>
        </w:tc>
        <w:tc>
          <w:tcPr>
            <w:tcW w:type="dxa" w:w="8208"/>
            <w:shd w:fill="D9EAF7"/>
            <w:tcMar>
              <w:top w:w="90" w:type="dxa"/>
              <w:start w:w="90" w:type="dxa"/>
              <w:bottom w:w="90" w:type="dxa"/>
              <w:end w:w="90" w:type="dxa"/>
            </w:tcMar>
            <w:vAlign w:val="center"/>
          </w:tcPr>
          <w:p>
            <w:pPr>
              <w:spacing w:after="0"/>
            </w:pPr>
            <w:r>
              <w:rPr>
                <w:rFonts w:ascii="Aptos" w:hAnsi="Aptos"/>
                <w:b/>
                <w:sz w:val="18"/>
              </w:rPr>
              <w:t>Capability supplied to INFERENCE</w:t>
            </w:r>
          </w:p>
        </w:tc>
      </w:tr>
      <w:tr>
        <w:trPr>
          <w:cantSplit/>
        </w:trPr>
        <w:tc>
          <w:tcPr>
            <w:tcW w:type="dxa" w:w="2088"/>
            <w:tcMar>
              <w:top w:w="90" w:type="dxa"/>
              <w:start w:w="90" w:type="dxa"/>
              <w:bottom w:w="90" w:type="dxa"/>
              <w:end w:w="90" w:type="dxa"/>
            </w:tcMar>
          </w:tcPr>
          <w:p>
            <w:pPr>
              <w:spacing w:after="0"/>
            </w:pPr>
            <w:r>
              <w:rPr>
                <w:rFonts w:ascii="Aptos" w:hAnsi="Aptos"/>
                <w:sz w:val="17"/>
              </w:rPr>
              <w:t>#71 Guth-Maynard</w:t>
            </w:r>
          </w:p>
        </w:tc>
        <w:tc>
          <w:tcPr>
            <w:tcW w:type="dxa" w:w="8208"/>
            <w:tcMar>
              <w:top w:w="90" w:type="dxa"/>
              <w:start w:w="90" w:type="dxa"/>
              <w:bottom w:w="90" w:type="dxa"/>
              <w:end w:w="90" w:type="dxa"/>
            </w:tcMar>
          </w:tcPr>
          <w:p>
            <w:pPr>
              <w:spacing w:after="0"/>
            </w:pPr>
            <w:r>
              <w:rPr>
                <w:rFonts w:ascii="Aptos" w:hAnsi="Aptos"/>
                <w:sz w:val="17"/>
              </w:rPr>
              <w:t>Strong large-value estimates for Dirichlet polynomials and improved zero-density input. The paper gives, among other consequences, a zero-density bound with exponent 30/13 and prime results in short intervals.</w:t>
            </w:r>
          </w:p>
        </w:tc>
      </w:tr>
      <w:tr>
        <w:trPr>
          <w:cantSplit/>
        </w:trPr>
        <w:tc>
          <w:tcPr>
            <w:tcW w:type="dxa" w:w="2088"/>
            <w:tcMar>
              <w:top w:w="90" w:type="dxa"/>
              <w:start w:w="90" w:type="dxa"/>
              <w:bottom w:w="90" w:type="dxa"/>
              <w:end w:w="90" w:type="dxa"/>
            </w:tcMar>
            <w:shd w:fill="F8FAFC"/>
          </w:tcPr>
          <w:p>
            <w:pPr>
              <w:spacing w:after="0"/>
            </w:pPr>
            <w:r>
              <w:rPr>
                <w:rFonts w:ascii="Aptos" w:hAnsi="Aptos"/>
                <w:sz w:val="17"/>
              </w:rPr>
              <w:t>#74 Gafni-Tao</w:t>
            </w:r>
          </w:p>
        </w:tc>
        <w:tc>
          <w:tcPr>
            <w:tcW w:type="dxa" w:w="8208"/>
            <w:tcMar>
              <w:top w:w="90" w:type="dxa"/>
              <w:start w:w="90" w:type="dxa"/>
              <w:bottom w:w="90" w:type="dxa"/>
              <w:end w:w="90" w:type="dxa"/>
            </w:tcMar>
            <w:shd w:fill="F8FAFC"/>
          </w:tcPr>
          <w:p>
            <w:pPr>
              <w:spacing w:after="0"/>
            </w:pPr>
            <w:r>
              <w:rPr>
                <w:rFonts w:ascii="Aptos" w:hAnsi="Aptos"/>
                <w:sz w:val="17"/>
              </w:rPr>
              <w:t>A transfer mechanism from zero-density information to quantitative exceptional-set bounds for the prime number theorem in short intervals. This turns improved upstream bounds into a reusable downstream resource.</w:t>
            </w:r>
          </w:p>
        </w:tc>
      </w:tr>
      <w:tr>
        <w:trPr>
          <w:cantSplit/>
        </w:trPr>
        <w:tc>
          <w:tcPr>
            <w:tcW w:type="dxa" w:w="2088"/>
            <w:tcMar>
              <w:top w:w="90" w:type="dxa"/>
              <w:start w:w="90" w:type="dxa"/>
              <w:bottom w:w="90" w:type="dxa"/>
              <w:end w:w="90" w:type="dxa"/>
            </w:tcMar>
          </w:tcPr>
          <w:p>
            <w:pPr>
              <w:spacing w:after="0"/>
            </w:pPr>
            <w:r>
              <w:rPr>
                <w:rFonts w:ascii="Aptos" w:hAnsi="Aptos"/>
                <w:sz w:val="17"/>
              </w:rPr>
              <w:t>#73 Tao</w:t>
            </w:r>
          </w:p>
        </w:tc>
        <w:tc>
          <w:tcPr>
            <w:tcW w:type="dxa" w:w="8208"/>
            <w:tcMar>
              <w:top w:w="90" w:type="dxa"/>
              <w:start w:w="90" w:type="dxa"/>
              <w:bottom w:w="90" w:type="dxa"/>
              <w:end w:w="90" w:type="dxa"/>
            </w:tcMar>
          </w:tcPr>
          <w:p>
            <w:pPr>
              <w:spacing w:after="0"/>
            </w:pPr>
            <w:r>
              <w:rPr>
                <w:rFonts w:ascii="Aptos" w:hAnsi="Aptos"/>
                <w:sz w:val="17"/>
              </w:rPr>
              <w:t>A concrete consumer showing that improved exceptional-set control can cross a threshold in a problem whose surface statement is not merely another zero-density theorem. It therefore supplies a natural retrodiction benchmark.</w:t>
            </w:r>
          </w:p>
        </w:tc>
      </w:tr>
      <w:tr>
        <w:trPr>
          <w:cantSplit/>
        </w:trPr>
        <w:tc>
          <w:tcPr>
            <w:tcW w:type="dxa" w:w="2088"/>
            <w:tcMar>
              <w:top w:w="90" w:type="dxa"/>
              <w:start w:w="90" w:type="dxa"/>
              <w:bottom w:w="90" w:type="dxa"/>
              <w:end w:w="90" w:type="dxa"/>
            </w:tcMar>
            <w:shd w:fill="F8FAFC"/>
          </w:tcPr>
          <w:p>
            <w:pPr>
              <w:spacing w:after="0"/>
            </w:pPr>
            <w:r>
              <w:rPr>
                <w:rFonts w:ascii="Aptos" w:hAnsi="Aptos"/>
                <w:sz w:val="17"/>
              </w:rPr>
              <w:t>#63 Tao-Trudgian-Yang / ANTEDB</w:t>
            </w:r>
          </w:p>
        </w:tc>
        <w:tc>
          <w:tcPr>
            <w:tcW w:type="dxa" w:w="8208"/>
            <w:tcMar>
              <w:top w:w="90" w:type="dxa"/>
              <w:start w:w="90" w:type="dxa"/>
              <w:bottom w:w="90" w:type="dxa"/>
              <w:end w:w="90" w:type="dxa"/>
            </w:tcMar>
            <w:shd w:fill="F8FAFC"/>
          </w:tcPr>
          <w:p>
            <w:pPr>
              <w:spacing w:after="0"/>
            </w:pPr>
            <w:r>
              <w:rPr>
                <w:rFonts w:ascii="Aptos" w:hAnsi="Aptos"/>
                <w:sz w:val="17"/>
              </w:rPr>
              <w:t>A systematic framework for recording exponent facts and transformations and optimizing their consequences. This is the natural quantitative dependency engine to connect to the Lean corpus.</w:t>
            </w:r>
          </w:p>
        </w:tc>
      </w:tr>
    </w:tbl>
    <w:p>
      <w:pPr>
        <w:spacing w:after="20"/>
      </w:pPr>
    </w:p>
    <w:p>
      <w:pPr>
        <w:spacing w:after="100" w:line="252" w:lineRule="auto"/>
      </w:pPr>
      <w:r>
        <w:rPr>
          <w:rFonts w:ascii="Aptos" w:hAnsi="Aptos"/>
          <w:sz w:val="21"/>
        </w:rPr>
        <w:t>The RH Map already records #63 and #71 as inputs to #74, and #71 and #74 as inputs to #73. INFERENCE should preserve that paper-level map, but operate primarily on a finer theorem-level graph. A paper citation is too coarse to tell the machine which inequality changed, which quantifier range matters, or which exact threshold opens a proof.</w:t>
      </w:r>
    </w:p>
    <w:p>
      <w:pPr>
        <w:pStyle w:val="Heading1"/>
      </w:pPr>
      <w:r>
        <w:t>3. Research Claim and Falsifiable Hypotheses</w:t>
      </w:r>
    </w:p>
    <w:p>
      <w:pPr>
        <w:spacing w:after="100" w:line="252" w:lineRule="auto"/>
      </w:pPr>
      <w:r>
        <w:rPr>
          <w:rFonts w:ascii="Aptos" w:hAnsi="Aptos"/>
          <w:sz w:val="21"/>
        </w:rPr>
        <w:t>The agenda is built around one claim: a sufficiently structured formal corpus contains information about future proof opportunities that is not visible from a flat collection of completed theorems.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792"/>
            <w:shd w:fill="D9EAF7"/>
            <w:tcMar>
              <w:top w:w="90" w:type="dxa"/>
              <w:start w:w="90" w:type="dxa"/>
              <w:bottom w:w="90" w:type="dxa"/>
              <w:end w:w="90" w:type="dxa"/>
            </w:tcMar>
            <w:vAlign w:val="center"/>
          </w:tcPr>
          <w:p>
            <w:pPr>
              <w:spacing w:after="0"/>
            </w:pPr>
            <w:r>
              <w:rPr>
                <w:rFonts w:ascii="Aptos" w:hAnsi="Aptos"/>
                <w:b/>
                <w:sz w:val="18"/>
              </w:rPr>
              <w:t>ID</w:t>
            </w:r>
          </w:p>
        </w:tc>
        <w:tc>
          <w:tcPr>
            <w:tcW w:type="dxa" w:w="4968"/>
            <w:shd w:fill="D9EAF7"/>
            <w:tcMar>
              <w:top w:w="90" w:type="dxa"/>
              <w:start w:w="90" w:type="dxa"/>
              <w:bottom w:w="90" w:type="dxa"/>
              <w:end w:w="90" w:type="dxa"/>
            </w:tcMar>
            <w:vAlign w:val="center"/>
          </w:tcPr>
          <w:p>
            <w:pPr>
              <w:spacing w:after="0"/>
            </w:pPr>
            <w:r>
              <w:rPr>
                <w:rFonts w:ascii="Aptos" w:hAnsi="Aptos"/>
                <w:b/>
                <w:sz w:val="18"/>
              </w:rPr>
              <w:t>Hypothesis</w:t>
            </w:r>
          </w:p>
        </w:tc>
        <w:tc>
          <w:tcPr>
            <w:tcW w:type="dxa" w:w="4536"/>
            <w:shd w:fill="D9EAF7"/>
            <w:tcMar>
              <w:top w:w="90" w:type="dxa"/>
              <w:start w:w="90" w:type="dxa"/>
              <w:bottom w:w="90" w:type="dxa"/>
              <w:end w:w="90" w:type="dxa"/>
            </w:tcMar>
            <w:vAlign w:val="center"/>
          </w:tcPr>
          <w:p>
            <w:pPr>
              <w:spacing w:after="0"/>
            </w:pPr>
            <w:r>
              <w:rPr>
                <w:rFonts w:ascii="Aptos" w:hAnsi="Aptos"/>
                <w:b/>
                <w:sz w:val="18"/>
              </w:rPr>
              <w:t>Test</w:t>
            </w:r>
          </w:p>
        </w:tc>
      </w:tr>
      <w:tr>
        <w:trPr>
          <w:cantSplit/>
        </w:trPr>
        <w:tc>
          <w:tcPr>
            <w:tcW w:type="dxa" w:w="792"/>
            <w:tcMar>
              <w:top w:w="90" w:type="dxa"/>
              <w:start w:w="90" w:type="dxa"/>
              <w:bottom w:w="90" w:type="dxa"/>
              <w:end w:w="90" w:type="dxa"/>
            </w:tcMar>
          </w:tcPr>
          <w:p>
            <w:pPr>
              <w:spacing w:after="0"/>
            </w:pPr>
            <w:r>
              <w:rPr>
                <w:rFonts w:ascii="Aptos" w:hAnsi="Aptos"/>
                <w:sz w:val="17"/>
              </w:rPr>
              <w:t>H1</w:t>
            </w:r>
          </w:p>
        </w:tc>
        <w:tc>
          <w:tcPr>
            <w:tcW w:type="dxa" w:w="4968"/>
            <w:tcMar>
              <w:top w:w="90" w:type="dxa"/>
              <w:start w:w="90" w:type="dxa"/>
              <w:bottom w:w="90" w:type="dxa"/>
              <w:end w:w="90" w:type="dxa"/>
            </w:tcMar>
          </w:tcPr>
          <w:p>
            <w:pPr>
              <w:spacing w:after="0"/>
            </w:pPr>
            <w:r>
              <w:rPr>
                <w:rFonts w:ascii="Aptos" w:hAnsi="Aptos"/>
                <w:sz w:val="17"/>
              </w:rPr>
              <w:t>Gate transition detection: an improved formal bound can change recorded downstream proof gates from blocked to satisfied.</w:t>
            </w:r>
          </w:p>
        </w:tc>
        <w:tc>
          <w:tcPr>
            <w:tcW w:type="dxa" w:w="4536"/>
            <w:tcMar>
              <w:top w:w="90" w:type="dxa"/>
              <w:start w:w="90" w:type="dxa"/>
              <w:bottom w:w="90" w:type="dxa"/>
              <w:end w:w="90" w:type="dxa"/>
            </w:tcMar>
          </w:tcPr>
          <w:p>
            <w:pPr>
              <w:spacing w:after="0"/>
            </w:pPr>
            <w:r>
              <w:rPr>
                <w:rFonts w:ascii="Aptos" w:hAnsi="Aptos"/>
                <w:sz w:val="17"/>
              </w:rPr>
              <w:t>Replay historical and synthetic bound improvements; compare computed gate status with hand-checked ground truth.</w:t>
            </w:r>
          </w:p>
        </w:tc>
      </w:tr>
      <w:tr>
        <w:trPr>
          <w:cantSplit/>
        </w:trPr>
        <w:tc>
          <w:tcPr>
            <w:tcW w:type="dxa" w:w="792"/>
            <w:tcMar>
              <w:top w:w="90" w:type="dxa"/>
              <w:start w:w="90" w:type="dxa"/>
              <w:bottom w:w="90" w:type="dxa"/>
              <w:end w:w="90" w:type="dxa"/>
            </w:tcMar>
            <w:shd w:fill="F8FAFC"/>
          </w:tcPr>
          <w:p>
            <w:pPr>
              <w:spacing w:after="0"/>
            </w:pPr>
            <w:r>
              <w:rPr>
                <w:rFonts w:ascii="Aptos" w:hAnsi="Aptos"/>
                <w:sz w:val="17"/>
              </w:rPr>
              <w:t>H2</w:t>
            </w:r>
          </w:p>
        </w:tc>
        <w:tc>
          <w:tcPr>
            <w:tcW w:type="dxa" w:w="4968"/>
            <w:tcMar>
              <w:top w:w="90" w:type="dxa"/>
              <w:start w:w="90" w:type="dxa"/>
              <w:bottom w:w="90" w:type="dxa"/>
              <w:end w:w="90" w:type="dxa"/>
            </w:tcMar>
            <w:shd w:fill="F8FAFC"/>
          </w:tcPr>
          <w:p>
            <w:pPr>
              <w:spacing w:after="0"/>
            </w:pPr>
            <w:r>
              <w:rPr>
                <w:rFonts w:ascii="Aptos" w:hAnsi="Aptos"/>
                <w:sz w:val="17"/>
              </w:rPr>
              <w:t>Reverse consequence search: starting from a new theorem, graph traversal plus quantitative constraints can recover non-obvious consumers.</w:t>
            </w:r>
          </w:p>
        </w:tc>
        <w:tc>
          <w:tcPr>
            <w:tcW w:type="dxa" w:w="4536"/>
            <w:tcMar>
              <w:top w:w="90" w:type="dxa"/>
              <w:start w:w="90" w:type="dxa"/>
              <w:bottom w:w="90" w:type="dxa"/>
              <w:end w:w="90" w:type="dxa"/>
            </w:tcMar>
            <w:shd w:fill="F8FAFC"/>
          </w:tcPr>
          <w:p>
            <w:pPr>
              <w:spacing w:after="0"/>
            </w:pPr>
            <w:r>
              <w:rPr>
                <w:rFonts w:ascii="Aptos" w:hAnsi="Aptos"/>
                <w:sz w:val="17"/>
              </w:rPr>
              <w:t>Hold out known consequences and measure whether they appear in the top-K ranked candidates.</w:t>
            </w:r>
          </w:p>
        </w:tc>
      </w:tr>
      <w:tr>
        <w:trPr>
          <w:cantSplit/>
        </w:trPr>
        <w:tc>
          <w:tcPr>
            <w:tcW w:type="dxa" w:w="792"/>
            <w:tcMar>
              <w:top w:w="90" w:type="dxa"/>
              <w:start w:w="90" w:type="dxa"/>
              <w:bottom w:w="90" w:type="dxa"/>
              <w:end w:w="90" w:type="dxa"/>
            </w:tcMar>
          </w:tcPr>
          <w:p>
            <w:pPr>
              <w:spacing w:after="0"/>
            </w:pPr>
            <w:r>
              <w:rPr>
                <w:rFonts w:ascii="Aptos" w:hAnsi="Aptos"/>
                <w:sz w:val="17"/>
              </w:rPr>
              <w:t>H3</w:t>
            </w:r>
          </w:p>
        </w:tc>
        <w:tc>
          <w:tcPr>
            <w:tcW w:type="dxa" w:w="4968"/>
            <w:tcMar>
              <w:top w:w="90" w:type="dxa"/>
              <w:start w:w="90" w:type="dxa"/>
              <w:bottom w:w="90" w:type="dxa"/>
              <w:end w:w="90" w:type="dxa"/>
            </w:tcMar>
          </w:tcPr>
          <w:p>
            <w:pPr>
              <w:spacing w:after="0"/>
            </w:pPr>
            <w:r>
              <w:rPr>
                <w:rFonts w:ascii="Aptos" w:hAnsi="Aptos"/>
                <w:sz w:val="17"/>
              </w:rPr>
              <w:t>Retrodiction: after #74, the system can identify a route materially related to #73 without receiving #73 as a target.</w:t>
            </w:r>
          </w:p>
        </w:tc>
        <w:tc>
          <w:tcPr>
            <w:tcW w:type="dxa" w:w="4536"/>
            <w:tcMar>
              <w:top w:w="90" w:type="dxa"/>
              <w:start w:w="90" w:type="dxa"/>
              <w:bottom w:w="90" w:type="dxa"/>
              <w:end w:w="90" w:type="dxa"/>
            </w:tcMar>
          </w:tcPr>
          <w:p>
            <w:pPr>
              <w:spacing w:after="0"/>
            </w:pPr>
            <w:r>
              <w:rPr>
                <w:rFonts w:ascii="Aptos" w:hAnsi="Aptos"/>
                <w:sz w:val="17"/>
              </w:rPr>
              <w:t>Strict #73 holdout experiment with contamination controls and predeclared scoring.</w:t>
            </w:r>
          </w:p>
        </w:tc>
      </w:tr>
      <w:tr>
        <w:trPr>
          <w:cantSplit/>
        </w:trPr>
        <w:tc>
          <w:tcPr>
            <w:tcW w:type="dxa" w:w="792"/>
            <w:tcMar>
              <w:top w:w="90" w:type="dxa"/>
              <w:start w:w="90" w:type="dxa"/>
              <w:bottom w:w="90" w:type="dxa"/>
              <w:end w:w="90" w:type="dxa"/>
            </w:tcMar>
            <w:shd w:fill="F8FAFC"/>
          </w:tcPr>
          <w:p>
            <w:pPr>
              <w:spacing w:after="0"/>
            </w:pPr>
            <w:r>
              <w:rPr>
                <w:rFonts w:ascii="Aptos" w:hAnsi="Aptos"/>
                <w:sz w:val="17"/>
              </w:rPr>
              <w:t>H4</w:t>
            </w:r>
          </w:p>
        </w:tc>
        <w:tc>
          <w:tcPr>
            <w:tcW w:type="dxa" w:w="4968"/>
            <w:tcMar>
              <w:top w:w="90" w:type="dxa"/>
              <w:start w:w="90" w:type="dxa"/>
              <w:bottom w:w="90" w:type="dxa"/>
              <w:end w:w="90" w:type="dxa"/>
            </w:tcMar>
            <w:shd w:fill="F8FAFC"/>
          </w:tcPr>
          <w:p>
            <w:pPr>
              <w:spacing w:after="0"/>
            </w:pPr>
            <w:r>
              <w:rPr>
                <w:rFonts w:ascii="Aptos" w:hAnsi="Aptos"/>
                <w:sz w:val="17"/>
              </w:rPr>
              <w:t>Literature reopening: old arguments blocked by obsolete numerical inputs can be found at useful precision.</w:t>
            </w:r>
          </w:p>
        </w:tc>
        <w:tc>
          <w:tcPr>
            <w:tcW w:type="dxa" w:w="4536"/>
            <w:tcMar>
              <w:top w:w="90" w:type="dxa"/>
              <w:start w:w="90" w:type="dxa"/>
              <w:bottom w:w="90" w:type="dxa"/>
              <w:end w:w="90" w:type="dxa"/>
            </w:tcMar>
            <w:shd w:fill="F8FAFC"/>
          </w:tcPr>
          <w:p>
            <w:pPr>
              <w:spacing w:after="0"/>
            </w:pPr>
            <w:r>
              <w:rPr>
                <w:rFonts w:ascii="Aptos" w:hAnsi="Aptos"/>
                <w:sz w:val="17"/>
              </w:rPr>
              <w:t>Curated corpus of published near-misses with positive and negative controls.</w:t>
            </w:r>
          </w:p>
        </w:tc>
      </w:tr>
      <w:tr>
        <w:trPr>
          <w:cantSplit/>
        </w:trPr>
        <w:tc>
          <w:tcPr>
            <w:tcW w:type="dxa" w:w="792"/>
            <w:tcMar>
              <w:top w:w="90" w:type="dxa"/>
              <w:start w:w="90" w:type="dxa"/>
              <w:bottom w:w="90" w:type="dxa"/>
              <w:end w:w="90" w:type="dxa"/>
            </w:tcMar>
          </w:tcPr>
          <w:p>
            <w:pPr>
              <w:spacing w:after="0"/>
            </w:pPr>
            <w:r>
              <w:rPr>
                <w:rFonts w:ascii="Aptos" w:hAnsi="Aptos"/>
                <w:sz w:val="17"/>
              </w:rPr>
              <w:t>H5</w:t>
            </w:r>
          </w:p>
        </w:tc>
        <w:tc>
          <w:tcPr>
            <w:tcW w:type="dxa" w:w="4968"/>
            <w:tcMar>
              <w:top w:w="90" w:type="dxa"/>
              <w:start w:w="90" w:type="dxa"/>
              <w:bottom w:w="90" w:type="dxa"/>
              <w:end w:w="90" w:type="dxa"/>
            </w:tcMar>
          </w:tcPr>
          <w:p>
            <w:pPr>
              <w:spacing w:after="0"/>
            </w:pPr>
            <w:r>
              <w:rPr>
                <w:rFonts w:ascii="Aptos" w:hAnsi="Aptos"/>
                <w:sz w:val="17"/>
              </w:rPr>
              <w:t>Cumulative leverage: as the Lean corpus grows, the formalization delta and wall-clock latency for related new papers decline.</w:t>
            </w:r>
          </w:p>
        </w:tc>
        <w:tc>
          <w:tcPr>
            <w:tcW w:type="dxa" w:w="4536"/>
            <w:tcMar>
              <w:top w:w="90" w:type="dxa"/>
              <w:start w:w="90" w:type="dxa"/>
              <w:bottom w:w="90" w:type="dxa"/>
              <w:end w:w="90" w:type="dxa"/>
            </w:tcMar>
          </w:tcPr>
          <w:p>
            <w:pPr>
              <w:spacing w:after="0"/>
            </w:pPr>
            <w:r>
              <w:rPr>
                <w:rFonts w:ascii="Aptos" w:hAnsi="Aptos"/>
                <w:sz w:val="17"/>
              </w:rPr>
              <w:t>Track delta estimates, Lean obligations, agent retries and time-to-zero-placeholder across successive papers.</w:t>
            </w:r>
          </w:p>
        </w:tc>
      </w:tr>
      <w:tr>
        <w:trPr>
          <w:cantSplit/>
        </w:trPr>
        <w:tc>
          <w:tcPr>
            <w:tcW w:type="dxa" w:w="792"/>
            <w:tcMar>
              <w:top w:w="90" w:type="dxa"/>
              <w:start w:w="90" w:type="dxa"/>
              <w:bottom w:w="90" w:type="dxa"/>
              <w:end w:w="90" w:type="dxa"/>
            </w:tcMar>
            <w:shd w:fill="F8FAFC"/>
          </w:tcPr>
          <w:p>
            <w:pPr>
              <w:spacing w:after="0"/>
            </w:pPr>
            <w:r>
              <w:rPr>
                <w:rFonts w:ascii="Aptos" w:hAnsi="Aptos"/>
                <w:sz w:val="17"/>
              </w:rPr>
              <w:t>H6</w:t>
            </w:r>
          </w:p>
        </w:tc>
        <w:tc>
          <w:tcPr>
            <w:tcW w:type="dxa" w:w="4968"/>
            <w:tcMar>
              <w:top w:w="90" w:type="dxa"/>
              <w:start w:w="90" w:type="dxa"/>
              <w:bottom w:w="90" w:type="dxa"/>
              <w:end w:w="90" w:type="dxa"/>
            </w:tcMar>
            <w:shd w:fill="F8FAFC"/>
          </w:tcPr>
          <w:p>
            <w:pPr>
              <w:spacing w:after="0"/>
            </w:pPr>
            <w:r>
              <w:rPr>
                <w:rFonts w:ascii="Aptos" w:hAnsi="Aptos"/>
                <w:sz w:val="17"/>
              </w:rPr>
              <w:t>Prospective value: at least some high-ranked machine-generated candidates lead to correct, nontrivial, Lean-verified consequences.</w:t>
            </w:r>
          </w:p>
        </w:tc>
        <w:tc>
          <w:tcPr>
            <w:tcW w:type="dxa" w:w="4536"/>
            <w:tcMar>
              <w:top w:w="90" w:type="dxa"/>
              <w:start w:w="90" w:type="dxa"/>
              <w:bottom w:w="90" w:type="dxa"/>
              <w:end w:w="90" w:type="dxa"/>
            </w:tcMar>
            <w:shd w:fill="F8FAFC"/>
          </w:tcPr>
          <w:p>
            <w:pPr>
              <w:spacing w:after="0"/>
            </w:pPr>
            <w:r>
              <w:rPr>
                <w:rFonts w:ascii="Aptos" w:hAnsi="Aptos"/>
                <w:sz w:val="17"/>
              </w:rPr>
              <w:t>Prospective candidates must pass statement audit, proof check, literature search and expert review where novelty is claimed.</w:t>
            </w:r>
          </w:p>
        </w:tc>
      </w:tr>
    </w:tbl>
    <w:p>
      <w:pPr>
        <w:spacing w:after="20"/>
      </w:pPr>
    </w:p>
    <w:p>
      <w:pPr>
        <w:pStyle w:val="Heading1"/>
      </w:pPr>
      <w:r>
        <w:t>4. Scope and Non-Goals</w:t>
      </w:r>
    </w:p>
    <w:p>
      <w:pPr>
        <w:spacing w:after="100" w:line="252" w:lineRule="auto"/>
      </w:pPr>
      <w:r>
        <w:rPr>
          <w:rFonts w:ascii="Aptos" w:hAnsi="Aptos"/>
          <w:sz w:val="21"/>
        </w:rPr>
        <w:t>INFERENCE is initially restricted to mathematical regions where the corpus can expose exact quantitative interfaces. The first domain is the zero-density / large-values / prime-transfer corridor, with #63-style exponent relationships as the quantitative backbone.</w:t>
      </w:r>
    </w:p>
    <w:p>
      <w:pPr>
        <w:spacing w:after="100" w:line="252" w:lineRule="auto"/>
      </w:pPr>
      <w:r>
        <w:rPr>
          <w:rFonts w:ascii="Aptos" w:hAnsi="Aptos"/>
          <w:sz w:val="21"/>
        </w:rPr>
        <w:t>The project does not initially attempt unrestricted conjecture generation, an autonomous RH proof search, exhaustive enumeration of Lean-provable propositions, or automatic claims of novelty. Those modes have poor expected value and severe false-positive costs. The first objective is narrower: identify changed proof availability caused by changed mathematical inputs.</w:t>
      </w:r>
    </w:p>
    <w:tbl>
      <w:tblPr>
        <w:tblW w:type="auto" w:w="0"/>
        <w:jc w:val="center"/>
        <w:tblLook w:firstColumn="1" w:firstRow="1" w:lastColumn="0" w:lastRow="0" w:noHBand="0" w:noVBand="1" w:val="04A0"/>
      </w:tblPr>
      <w:tblGrid>
        <w:gridCol w:w="9994"/>
      </w:tblGrid>
      <w:tr>
        <w:trPr>
          <w:cantSplit/>
        </w:trPr>
        <w:tc>
          <w:tcPr>
            <w:tcW w:type="dxa" w:w="9994"/>
            <w:shd w:fill="FDECEC"/>
            <w:tcMar>
              <w:top w:w="120" w:type="dxa"/>
              <w:start w:w="150" w:type="dxa"/>
              <w:bottom w:w="120" w:type="dxa"/>
              <w:end w:w="150" w:type="dxa"/>
            </w:tcMar>
          </w:tcPr>
          <w:p>
            <w:pPr>
              <w:spacing w:after="40"/>
            </w:pPr>
            <w:r>
              <w:rPr>
                <w:rFonts w:ascii="Aptos" w:hAnsi="Aptos"/>
                <w:b/>
                <w:sz w:val="21"/>
              </w:rPr>
              <w:t>Hard boundary</w:t>
              <w:br/>
            </w:r>
            <w:r>
              <w:rPr>
                <w:rFonts w:ascii="Aptos" w:hAnsi="Aptos"/>
                <w:sz w:val="20"/>
              </w:rPr>
              <w:t>Logical derivability is not the same as mathematical interest, and Lean verification is not the same as novelty. INFERENCE must maintain separate states for correctness, significance, provenance and novelty.</w:t>
            </w:r>
          </w:p>
        </w:tc>
      </w:tr>
    </w:tbl>
    <w:p>
      <w:pPr>
        <w:pStyle w:val="Heading1"/>
      </w:pPr>
      <w:r>
        <w:t>5. Required Research Data Model</w:t>
      </w:r>
    </w:p>
    <w:p>
      <w:pPr>
        <w:spacing w:after="100" w:line="252" w:lineRule="auto"/>
      </w:pPr>
      <w:r>
        <w:rPr>
          <w:rFonts w:ascii="Aptos" w:hAnsi="Aptos"/>
          <w:sz w:val="21"/>
        </w:rPr>
        <w:t>The core engineering task is to represent enough mathematical structure that inference can be exact where possible. The following records are mandatory before expensive candidate generation is justified.</w:t>
      </w:r>
    </w:p>
    <w:p>
      <w:pPr>
        <w:pStyle w:val="Heading2"/>
      </w:pPr>
      <w:r>
        <w:t>5.1 Theorem record</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232"/>
            <w:shd w:fill="D9EAF7"/>
            <w:tcMar>
              <w:top w:w="90" w:type="dxa"/>
              <w:start w:w="90" w:type="dxa"/>
              <w:bottom w:w="90" w:type="dxa"/>
              <w:end w:w="90" w:type="dxa"/>
            </w:tcMar>
            <w:vAlign w:val="center"/>
          </w:tcPr>
          <w:p>
            <w:pPr>
              <w:spacing w:after="0"/>
            </w:pPr>
            <w:r>
              <w:rPr>
                <w:rFonts w:ascii="Aptos" w:hAnsi="Aptos"/>
                <w:b/>
                <w:sz w:val="18"/>
              </w:rPr>
              <w:t>Field</w:t>
            </w:r>
          </w:p>
        </w:tc>
        <w:tc>
          <w:tcPr>
            <w:tcW w:type="dxa" w:w="7992"/>
            <w:shd w:fill="D9EAF7"/>
            <w:tcMar>
              <w:top w:w="90" w:type="dxa"/>
              <w:start w:w="90" w:type="dxa"/>
              <w:bottom w:w="90" w:type="dxa"/>
              <w:end w:w="90" w:type="dxa"/>
            </w:tcMar>
            <w:vAlign w:val="center"/>
          </w:tcPr>
          <w:p>
            <w:pPr>
              <w:spacing w:after="0"/>
            </w:pPr>
            <w:r>
              <w:rPr>
                <w:rFonts w:ascii="Aptos" w:hAnsi="Aptos"/>
                <w:b/>
                <w:sz w:val="18"/>
              </w:rPr>
              <w:t>Requirement</w:t>
            </w:r>
          </w:p>
        </w:tc>
      </w:tr>
      <w:tr>
        <w:trPr>
          <w:cantSplit/>
        </w:trPr>
        <w:tc>
          <w:tcPr>
            <w:tcW w:type="dxa" w:w="2232"/>
            <w:tcMar>
              <w:top w:w="90" w:type="dxa"/>
              <w:start w:w="90" w:type="dxa"/>
              <w:bottom w:w="90" w:type="dxa"/>
              <w:end w:w="90" w:type="dxa"/>
            </w:tcMar>
          </w:tcPr>
          <w:p>
            <w:pPr>
              <w:spacing w:after="0"/>
            </w:pPr>
            <w:r>
              <w:rPr>
                <w:rFonts w:ascii="Aptos" w:hAnsi="Aptos"/>
                <w:sz w:val="17"/>
              </w:rPr>
              <w:t>theorem_id</w:t>
            </w:r>
          </w:p>
        </w:tc>
        <w:tc>
          <w:tcPr>
            <w:tcW w:type="dxa" w:w="7992"/>
            <w:tcMar>
              <w:top w:w="90" w:type="dxa"/>
              <w:start w:w="90" w:type="dxa"/>
              <w:bottom w:w="90" w:type="dxa"/>
              <w:end w:w="90" w:type="dxa"/>
            </w:tcMar>
          </w:tcPr>
          <w:p>
            <w:pPr>
              <w:spacing w:after="0"/>
            </w:pPr>
            <w:r>
              <w:rPr>
                <w:rFonts w:ascii="Aptos" w:hAnsi="Aptos"/>
                <w:sz w:val="17"/>
              </w:rPr>
              <w:t>Stable identifier independent of Lean declaration name.</w:t>
            </w:r>
          </w:p>
        </w:tc>
      </w:tr>
      <w:tr>
        <w:trPr>
          <w:cantSplit/>
        </w:trPr>
        <w:tc>
          <w:tcPr>
            <w:tcW w:type="dxa" w:w="2232"/>
            <w:tcMar>
              <w:top w:w="90" w:type="dxa"/>
              <w:start w:w="90" w:type="dxa"/>
              <w:bottom w:w="90" w:type="dxa"/>
              <w:end w:w="90" w:type="dxa"/>
            </w:tcMar>
            <w:shd w:fill="F8FAFC"/>
          </w:tcPr>
          <w:p>
            <w:pPr>
              <w:spacing w:after="0"/>
            </w:pPr>
            <w:r>
              <w:rPr>
                <w:rFonts w:ascii="Aptos" w:hAnsi="Aptos"/>
                <w:sz w:val="17"/>
              </w:rPr>
              <w:t>lean_decl</w:t>
            </w:r>
          </w:p>
        </w:tc>
        <w:tc>
          <w:tcPr>
            <w:tcW w:type="dxa" w:w="7992"/>
            <w:tcMar>
              <w:top w:w="90" w:type="dxa"/>
              <w:start w:w="90" w:type="dxa"/>
              <w:bottom w:w="90" w:type="dxa"/>
              <w:end w:w="90" w:type="dxa"/>
            </w:tcMar>
            <w:shd w:fill="F8FAFC"/>
          </w:tcPr>
          <w:p>
            <w:pPr>
              <w:spacing w:after="0"/>
            </w:pPr>
            <w:r>
              <w:rPr>
                <w:rFonts w:ascii="Aptos" w:hAnsi="Aptos"/>
                <w:sz w:val="17"/>
              </w:rPr>
              <w:t>Fully qualified Lean declaration, if formalized.</w:t>
            </w:r>
          </w:p>
        </w:tc>
      </w:tr>
      <w:tr>
        <w:trPr>
          <w:cantSplit/>
        </w:trPr>
        <w:tc>
          <w:tcPr>
            <w:tcW w:type="dxa" w:w="2232"/>
            <w:tcMar>
              <w:top w:w="90" w:type="dxa"/>
              <w:start w:w="90" w:type="dxa"/>
              <w:bottom w:w="90" w:type="dxa"/>
              <w:end w:w="90" w:type="dxa"/>
            </w:tcMar>
          </w:tcPr>
          <w:p>
            <w:pPr>
              <w:spacing w:after="0"/>
            </w:pPr>
            <w:r>
              <w:rPr>
                <w:rFonts w:ascii="Aptos" w:hAnsi="Aptos"/>
                <w:sz w:val="17"/>
              </w:rPr>
              <w:t>formal_statement</w:t>
            </w:r>
          </w:p>
        </w:tc>
        <w:tc>
          <w:tcPr>
            <w:tcW w:type="dxa" w:w="7992"/>
            <w:tcMar>
              <w:top w:w="90" w:type="dxa"/>
              <w:start w:w="90" w:type="dxa"/>
              <w:bottom w:w="90" w:type="dxa"/>
              <w:end w:w="90" w:type="dxa"/>
            </w:tcMar>
          </w:tcPr>
          <w:p>
            <w:pPr>
              <w:spacing w:after="0"/>
            </w:pPr>
            <w:r>
              <w:rPr>
                <w:rFonts w:ascii="Aptos" w:hAnsi="Aptos"/>
                <w:sz w:val="17"/>
              </w:rPr>
              <w:t>Machine-checkable proposition or explicit placeholder for unformalized literature results.</w:t>
            </w:r>
          </w:p>
        </w:tc>
      </w:tr>
      <w:tr>
        <w:trPr>
          <w:cantSplit/>
        </w:trPr>
        <w:tc>
          <w:tcPr>
            <w:tcW w:type="dxa" w:w="2232"/>
            <w:tcMar>
              <w:top w:w="90" w:type="dxa"/>
              <w:start w:w="90" w:type="dxa"/>
              <w:bottom w:w="90" w:type="dxa"/>
              <w:end w:w="90" w:type="dxa"/>
            </w:tcMar>
            <w:shd w:fill="F8FAFC"/>
          </w:tcPr>
          <w:p>
            <w:pPr>
              <w:spacing w:after="0"/>
            </w:pPr>
            <w:r>
              <w:rPr>
                <w:rFonts w:ascii="Aptos" w:hAnsi="Aptos"/>
                <w:sz w:val="17"/>
              </w:rPr>
              <w:t>source</w:t>
            </w:r>
          </w:p>
        </w:tc>
        <w:tc>
          <w:tcPr>
            <w:tcW w:type="dxa" w:w="7992"/>
            <w:tcMar>
              <w:top w:w="90" w:type="dxa"/>
              <w:start w:w="90" w:type="dxa"/>
              <w:bottom w:w="90" w:type="dxa"/>
              <w:end w:w="90" w:type="dxa"/>
            </w:tcMar>
            <w:shd w:fill="F8FAFC"/>
          </w:tcPr>
          <w:p>
            <w:pPr>
              <w:spacing w:after="0"/>
            </w:pPr>
            <w:r>
              <w:rPr>
                <w:rFonts w:ascii="Aptos" w:hAnsi="Aptos"/>
                <w:sz w:val="17"/>
              </w:rPr>
              <w:t>Paper, theorem/lemma/equation number, version/date, and URL/DOI/arXiv identifier.</w:t>
            </w:r>
          </w:p>
        </w:tc>
      </w:tr>
      <w:tr>
        <w:trPr>
          <w:cantSplit/>
        </w:trPr>
        <w:tc>
          <w:tcPr>
            <w:tcW w:type="dxa" w:w="2232"/>
            <w:tcMar>
              <w:top w:w="90" w:type="dxa"/>
              <w:start w:w="90" w:type="dxa"/>
              <w:bottom w:w="90" w:type="dxa"/>
              <w:end w:w="90" w:type="dxa"/>
            </w:tcMar>
          </w:tcPr>
          <w:p>
            <w:pPr>
              <w:spacing w:after="0"/>
            </w:pPr>
            <w:r>
              <w:rPr>
                <w:rFonts w:ascii="Aptos" w:hAnsi="Aptos"/>
                <w:sz w:val="17"/>
              </w:rPr>
              <w:t>parameters</w:t>
            </w:r>
          </w:p>
        </w:tc>
        <w:tc>
          <w:tcPr>
            <w:tcW w:type="dxa" w:w="7992"/>
            <w:tcMar>
              <w:top w:w="90" w:type="dxa"/>
              <w:start w:w="90" w:type="dxa"/>
              <w:bottom w:w="90" w:type="dxa"/>
              <w:end w:w="90" w:type="dxa"/>
            </w:tcMar>
          </w:tcPr>
          <w:p>
            <w:pPr>
              <w:spacing w:after="0"/>
            </w:pPr>
            <w:r>
              <w:rPr>
                <w:rFonts w:ascii="Aptos" w:hAnsi="Aptos"/>
                <w:sz w:val="17"/>
              </w:rPr>
              <w:t>Variables, domains, asymptotic regime, uniformity conditions and side assumptions.</w:t>
            </w:r>
          </w:p>
        </w:tc>
      </w:tr>
      <w:tr>
        <w:trPr>
          <w:cantSplit/>
        </w:trPr>
        <w:tc>
          <w:tcPr>
            <w:tcW w:type="dxa" w:w="2232"/>
            <w:tcMar>
              <w:top w:w="90" w:type="dxa"/>
              <w:start w:w="90" w:type="dxa"/>
              <w:bottom w:w="90" w:type="dxa"/>
              <w:end w:w="90" w:type="dxa"/>
            </w:tcMar>
            <w:shd w:fill="F8FAFC"/>
          </w:tcPr>
          <w:p>
            <w:pPr>
              <w:spacing w:after="0"/>
            </w:pPr>
            <w:r>
              <w:rPr>
                <w:rFonts w:ascii="Aptos" w:hAnsi="Aptos"/>
                <w:sz w:val="17"/>
              </w:rPr>
              <w:t>quantitative_outputs</w:t>
            </w:r>
          </w:p>
        </w:tc>
        <w:tc>
          <w:tcPr>
            <w:tcW w:type="dxa" w:w="7992"/>
            <w:tcMar>
              <w:top w:w="90" w:type="dxa"/>
              <w:start w:w="90" w:type="dxa"/>
              <w:bottom w:w="90" w:type="dxa"/>
              <w:end w:w="90" w:type="dxa"/>
            </w:tcMar>
            <w:shd w:fill="F8FAFC"/>
          </w:tcPr>
          <w:p>
            <w:pPr>
              <w:spacing w:after="0"/>
            </w:pPr>
            <w:r>
              <w:rPr>
                <w:rFonts w:ascii="Aptos" w:hAnsi="Aptos"/>
                <w:sz w:val="17"/>
              </w:rPr>
              <w:t>Bounds or transforms exported to downstream consumers.</w:t>
            </w:r>
          </w:p>
        </w:tc>
      </w:tr>
      <w:tr>
        <w:trPr>
          <w:cantSplit/>
        </w:trPr>
        <w:tc>
          <w:tcPr>
            <w:tcW w:type="dxa" w:w="2232"/>
            <w:tcMar>
              <w:top w:w="90" w:type="dxa"/>
              <w:start w:w="90" w:type="dxa"/>
              <w:bottom w:w="90" w:type="dxa"/>
              <w:end w:w="90" w:type="dxa"/>
            </w:tcMar>
          </w:tcPr>
          <w:p>
            <w:pPr>
              <w:spacing w:after="0"/>
            </w:pPr>
            <w:r>
              <w:rPr>
                <w:rFonts w:ascii="Aptos" w:hAnsi="Aptos"/>
                <w:sz w:val="17"/>
              </w:rPr>
              <w:t>dependencies</w:t>
            </w:r>
          </w:p>
        </w:tc>
        <w:tc>
          <w:tcPr>
            <w:tcW w:type="dxa" w:w="7992"/>
            <w:tcMar>
              <w:top w:w="90" w:type="dxa"/>
              <w:start w:w="90" w:type="dxa"/>
              <w:bottom w:w="90" w:type="dxa"/>
              <w:end w:w="90" w:type="dxa"/>
            </w:tcMar>
          </w:tcPr>
          <w:p>
            <w:pPr>
              <w:spacing w:after="0"/>
            </w:pPr>
            <w:r>
              <w:rPr>
                <w:rFonts w:ascii="Aptos" w:hAnsi="Aptos"/>
                <w:sz w:val="17"/>
              </w:rPr>
              <w:t>Direct theorem dependencies, not merely paper citations.</w:t>
            </w:r>
          </w:p>
        </w:tc>
      </w:tr>
      <w:tr>
        <w:trPr>
          <w:cantSplit/>
        </w:trPr>
        <w:tc>
          <w:tcPr>
            <w:tcW w:type="dxa" w:w="2232"/>
            <w:tcMar>
              <w:top w:w="90" w:type="dxa"/>
              <w:start w:w="90" w:type="dxa"/>
              <w:bottom w:w="90" w:type="dxa"/>
              <w:end w:w="90" w:type="dxa"/>
            </w:tcMar>
            <w:shd w:fill="F8FAFC"/>
          </w:tcPr>
          <w:p>
            <w:pPr>
              <w:spacing w:after="0"/>
            </w:pPr>
            <w:r>
              <w:rPr>
                <w:rFonts w:ascii="Aptos" w:hAnsi="Aptos"/>
                <w:sz w:val="17"/>
              </w:rPr>
              <w:t>status</w:t>
            </w:r>
          </w:p>
        </w:tc>
        <w:tc>
          <w:tcPr>
            <w:tcW w:type="dxa" w:w="7992"/>
            <w:tcMar>
              <w:top w:w="90" w:type="dxa"/>
              <w:start w:w="90" w:type="dxa"/>
              <w:bottom w:w="90" w:type="dxa"/>
              <w:end w:w="90" w:type="dxa"/>
            </w:tcMar>
            <w:shd w:fill="F8FAFC"/>
          </w:tcPr>
          <w:p>
            <w:pPr>
              <w:spacing w:after="0"/>
            </w:pPr>
            <w:r>
              <w:rPr>
                <w:rFonts w:ascii="Aptos" w:hAnsi="Aptos"/>
                <w:sz w:val="17"/>
              </w:rPr>
              <w:t>unformalized / partial / Lean-verified / correspondence-audited.</w:t>
            </w:r>
          </w:p>
        </w:tc>
      </w:tr>
      <w:tr>
        <w:trPr>
          <w:cantSplit/>
        </w:trPr>
        <w:tc>
          <w:tcPr>
            <w:tcW w:type="dxa" w:w="2232"/>
            <w:tcMar>
              <w:top w:w="90" w:type="dxa"/>
              <w:start w:w="90" w:type="dxa"/>
              <w:bottom w:w="90" w:type="dxa"/>
              <w:end w:w="90" w:type="dxa"/>
            </w:tcMar>
          </w:tcPr>
          <w:p>
            <w:pPr>
              <w:spacing w:after="0"/>
            </w:pPr>
            <w:r>
              <w:rPr>
                <w:rFonts w:ascii="Aptos" w:hAnsi="Aptos"/>
                <w:sz w:val="17"/>
              </w:rPr>
              <w:t>tags</w:t>
            </w:r>
          </w:p>
        </w:tc>
        <w:tc>
          <w:tcPr>
            <w:tcW w:type="dxa" w:w="7992"/>
            <w:tcMar>
              <w:top w:w="90" w:type="dxa"/>
              <w:start w:w="90" w:type="dxa"/>
              <w:bottom w:w="90" w:type="dxa"/>
              <w:end w:w="90" w:type="dxa"/>
            </w:tcMar>
          </w:tcPr>
          <w:p>
            <w:pPr>
              <w:spacing w:after="0"/>
            </w:pPr>
            <w:r>
              <w:rPr>
                <w:rFonts w:ascii="Aptos" w:hAnsi="Aptos"/>
                <w:sz w:val="17"/>
              </w:rPr>
              <w:t>Mathematical role: zero-density, moment, large-value, exceptional-set, sieve, prime distribution, etc.</w:t>
            </w:r>
          </w:p>
        </w:tc>
      </w:tr>
    </w:tbl>
    <w:p>
      <w:pPr>
        <w:spacing w:after="20"/>
      </w:pPr>
    </w:p>
    <w:p>
      <w:pPr>
        <w:pStyle w:val="Heading2"/>
      </w:pPr>
      <w:r>
        <w:t>5.2 Gate record</w:t>
      </w:r>
    </w:p>
    <w:p>
      <w:pPr>
        <w:spacing w:after="100" w:line="252" w:lineRule="auto"/>
      </w:pPr>
      <w:r>
        <w:rPr>
          <w:rFonts w:ascii="Aptos" w:hAnsi="Aptos"/>
          <w:sz w:val="21"/>
        </w:rPr>
        <w:t>A gate is a precise condition that controls whether a downstream argument can proceed. Gates must be first-class objects rather than buried in prose.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232"/>
            <w:shd w:fill="D9EAF7"/>
            <w:tcMar>
              <w:top w:w="90" w:type="dxa"/>
              <w:start w:w="90" w:type="dxa"/>
              <w:bottom w:w="90" w:type="dxa"/>
              <w:end w:w="90" w:type="dxa"/>
            </w:tcMar>
            <w:vAlign w:val="center"/>
          </w:tcPr>
          <w:p>
            <w:pPr>
              <w:spacing w:after="0"/>
            </w:pPr>
            <w:r>
              <w:rPr>
                <w:rFonts w:ascii="Aptos" w:hAnsi="Aptos"/>
                <w:b/>
                <w:sz w:val="18"/>
              </w:rPr>
              <w:t>Field</w:t>
            </w:r>
          </w:p>
        </w:tc>
        <w:tc>
          <w:tcPr>
            <w:tcW w:type="dxa" w:w="7992"/>
            <w:shd w:fill="D9EAF7"/>
            <w:tcMar>
              <w:top w:w="90" w:type="dxa"/>
              <w:start w:w="90" w:type="dxa"/>
              <w:bottom w:w="90" w:type="dxa"/>
              <w:end w:w="90" w:type="dxa"/>
            </w:tcMar>
            <w:vAlign w:val="center"/>
          </w:tcPr>
          <w:p>
            <w:pPr>
              <w:spacing w:after="0"/>
            </w:pPr>
            <w:r>
              <w:rPr>
                <w:rFonts w:ascii="Aptos" w:hAnsi="Aptos"/>
                <w:b/>
                <w:sz w:val="18"/>
              </w:rPr>
              <w:t>Example / meaning</w:t>
            </w:r>
          </w:p>
        </w:tc>
      </w:tr>
      <w:tr>
        <w:trPr>
          <w:cantSplit/>
        </w:trPr>
        <w:tc>
          <w:tcPr>
            <w:tcW w:type="dxa" w:w="2232"/>
            <w:tcMar>
              <w:top w:w="90" w:type="dxa"/>
              <w:start w:w="90" w:type="dxa"/>
              <w:bottom w:w="90" w:type="dxa"/>
              <w:end w:w="90" w:type="dxa"/>
            </w:tcMar>
          </w:tcPr>
          <w:p>
            <w:pPr>
              <w:spacing w:after="0"/>
            </w:pPr>
            <w:r>
              <w:rPr>
                <w:rFonts w:ascii="Aptos" w:hAnsi="Aptos"/>
                <w:sz w:val="17"/>
              </w:rPr>
              <w:t>gate_id</w:t>
            </w:r>
          </w:p>
        </w:tc>
        <w:tc>
          <w:tcPr>
            <w:tcW w:type="dxa" w:w="7992"/>
            <w:tcMar>
              <w:top w:w="90" w:type="dxa"/>
              <w:start w:w="90" w:type="dxa"/>
              <w:bottom w:w="90" w:type="dxa"/>
              <w:end w:w="90" w:type="dxa"/>
            </w:tcMar>
          </w:tcPr>
          <w:p>
            <w:pPr>
              <w:spacing w:after="0"/>
            </w:pPr>
            <w:r>
              <w:rPr>
                <w:rFonts w:ascii="Aptos" w:hAnsi="Aptos"/>
                <w:sz w:val="17"/>
              </w:rPr>
              <w:t>Stable identifier.</w:t>
            </w:r>
          </w:p>
        </w:tc>
      </w:tr>
      <w:tr>
        <w:trPr>
          <w:cantSplit/>
        </w:trPr>
        <w:tc>
          <w:tcPr>
            <w:tcW w:type="dxa" w:w="2232"/>
            <w:tcMar>
              <w:top w:w="90" w:type="dxa"/>
              <w:start w:w="90" w:type="dxa"/>
              <w:bottom w:w="90" w:type="dxa"/>
              <w:end w:w="90" w:type="dxa"/>
            </w:tcMar>
            <w:shd w:fill="F8FAFC"/>
          </w:tcPr>
          <w:p>
            <w:pPr>
              <w:spacing w:after="0"/>
            </w:pPr>
            <w:r>
              <w:rPr>
                <w:rFonts w:ascii="Aptos" w:hAnsi="Aptos"/>
                <w:sz w:val="17"/>
              </w:rPr>
              <w:t>consumer</w:t>
            </w:r>
          </w:p>
        </w:tc>
        <w:tc>
          <w:tcPr>
            <w:tcW w:type="dxa" w:w="7992"/>
            <w:tcMar>
              <w:top w:w="90" w:type="dxa"/>
              <w:start w:w="90" w:type="dxa"/>
              <w:bottom w:w="90" w:type="dxa"/>
              <w:end w:w="90" w:type="dxa"/>
            </w:tcMar>
            <w:shd w:fill="F8FAFC"/>
          </w:tcPr>
          <w:p>
            <w:pPr>
              <w:spacing w:after="0"/>
            </w:pPr>
            <w:r>
              <w:rPr>
                <w:rFonts w:ascii="Aptos" w:hAnsi="Aptos"/>
                <w:sz w:val="17"/>
              </w:rPr>
              <w:t>The theorem, lemma or proof branch controlled by the gate.</w:t>
            </w:r>
          </w:p>
        </w:tc>
      </w:tr>
      <w:tr>
        <w:trPr>
          <w:cantSplit/>
        </w:trPr>
        <w:tc>
          <w:tcPr>
            <w:tcW w:type="dxa" w:w="2232"/>
            <w:tcMar>
              <w:top w:w="90" w:type="dxa"/>
              <w:start w:w="90" w:type="dxa"/>
              <w:bottom w:w="90" w:type="dxa"/>
              <w:end w:w="90" w:type="dxa"/>
            </w:tcMar>
          </w:tcPr>
          <w:p>
            <w:pPr>
              <w:spacing w:after="0"/>
            </w:pPr>
            <w:r>
              <w:rPr>
                <w:rFonts w:ascii="Aptos" w:hAnsi="Aptos"/>
                <w:sz w:val="17"/>
              </w:rPr>
              <w:t>predicate</w:t>
            </w:r>
          </w:p>
        </w:tc>
        <w:tc>
          <w:tcPr>
            <w:tcW w:type="dxa" w:w="7992"/>
            <w:tcMar>
              <w:top w:w="90" w:type="dxa"/>
              <w:start w:w="90" w:type="dxa"/>
              <w:bottom w:w="90" w:type="dxa"/>
              <w:end w:w="90" w:type="dxa"/>
            </w:tcMar>
          </w:tcPr>
          <w:p>
            <w:pPr>
              <w:spacing w:after="0"/>
            </w:pPr>
            <w:r>
              <w:rPr>
                <w:rFonts w:ascii="Aptos" w:hAnsi="Aptos"/>
                <w:sz w:val="17"/>
              </w:rPr>
              <w:t>Exact proposition, preferably Lean-checkable; e.g. f(theta,sigma) &lt; c or existence of delta &gt; 0 with a stated bound.</w:t>
            </w:r>
          </w:p>
        </w:tc>
      </w:tr>
      <w:tr>
        <w:trPr>
          <w:cantSplit/>
        </w:trPr>
        <w:tc>
          <w:tcPr>
            <w:tcW w:type="dxa" w:w="2232"/>
            <w:tcMar>
              <w:top w:w="90" w:type="dxa"/>
              <w:start w:w="90" w:type="dxa"/>
              <w:bottom w:w="90" w:type="dxa"/>
              <w:end w:w="90" w:type="dxa"/>
            </w:tcMar>
            <w:shd w:fill="F8FAFC"/>
          </w:tcPr>
          <w:p>
            <w:pPr>
              <w:spacing w:after="0"/>
            </w:pPr>
            <w:r>
              <w:rPr>
                <w:rFonts w:ascii="Aptos" w:hAnsi="Aptos"/>
                <w:sz w:val="17"/>
              </w:rPr>
              <w:t>inputs</w:t>
            </w:r>
          </w:p>
        </w:tc>
        <w:tc>
          <w:tcPr>
            <w:tcW w:type="dxa" w:w="7992"/>
            <w:tcMar>
              <w:top w:w="90" w:type="dxa"/>
              <w:start w:w="90" w:type="dxa"/>
              <w:bottom w:w="90" w:type="dxa"/>
              <w:end w:w="90" w:type="dxa"/>
            </w:tcMar>
            <w:shd w:fill="F8FAFC"/>
          </w:tcPr>
          <w:p>
            <w:pPr>
              <w:spacing w:after="0"/>
            </w:pPr>
            <w:r>
              <w:rPr>
                <w:rFonts w:ascii="Aptos" w:hAnsi="Aptos"/>
                <w:sz w:val="17"/>
              </w:rPr>
              <w:t>The theorem outputs or parameters entering the predicate.</w:t>
            </w:r>
          </w:p>
        </w:tc>
      </w:tr>
      <w:tr>
        <w:trPr>
          <w:cantSplit/>
        </w:trPr>
        <w:tc>
          <w:tcPr>
            <w:tcW w:type="dxa" w:w="2232"/>
            <w:tcMar>
              <w:top w:w="90" w:type="dxa"/>
              <w:start w:w="90" w:type="dxa"/>
              <w:bottom w:w="90" w:type="dxa"/>
              <w:end w:w="90" w:type="dxa"/>
            </w:tcMar>
          </w:tcPr>
          <w:p>
            <w:pPr>
              <w:spacing w:after="0"/>
            </w:pPr>
            <w:r>
              <w:rPr>
                <w:rFonts w:ascii="Aptos" w:hAnsi="Aptos"/>
                <w:sz w:val="17"/>
              </w:rPr>
              <w:t>historical_state</w:t>
            </w:r>
          </w:p>
        </w:tc>
        <w:tc>
          <w:tcPr>
            <w:tcW w:type="dxa" w:w="7992"/>
            <w:tcMar>
              <w:top w:w="90" w:type="dxa"/>
              <w:start w:w="90" w:type="dxa"/>
              <w:bottom w:w="90" w:type="dxa"/>
              <w:end w:w="90" w:type="dxa"/>
            </w:tcMar>
          </w:tcPr>
          <w:p>
            <w:pPr>
              <w:spacing w:after="0"/>
            </w:pPr>
            <w:r>
              <w:rPr>
                <w:rFonts w:ascii="Aptos" w:hAnsi="Aptos"/>
                <w:sz w:val="17"/>
              </w:rPr>
              <w:t>Satisfied / blocked / unknown at the source paper date.</w:t>
            </w:r>
          </w:p>
        </w:tc>
      </w:tr>
      <w:tr>
        <w:trPr>
          <w:cantSplit/>
        </w:trPr>
        <w:tc>
          <w:tcPr>
            <w:tcW w:type="dxa" w:w="2232"/>
            <w:tcMar>
              <w:top w:w="90" w:type="dxa"/>
              <w:start w:w="90" w:type="dxa"/>
              <w:bottom w:w="90" w:type="dxa"/>
              <w:end w:w="90" w:type="dxa"/>
            </w:tcMar>
            <w:shd w:fill="F8FAFC"/>
          </w:tcPr>
          <w:p>
            <w:pPr>
              <w:spacing w:after="0"/>
            </w:pPr>
            <w:r>
              <w:rPr>
                <w:rFonts w:ascii="Aptos" w:hAnsi="Aptos"/>
                <w:sz w:val="17"/>
              </w:rPr>
              <w:t>current_state</w:t>
            </w:r>
          </w:p>
        </w:tc>
        <w:tc>
          <w:tcPr>
            <w:tcW w:type="dxa" w:w="7992"/>
            <w:tcMar>
              <w:top w:w="90" w:type="dxa"/>
              <w:start w:w="90" w:type="dxa"/>
              <w:bottom w:w="90" w:type="dxa"/>
              <w:end w:w="90" w:type="dxa"/>
            </w:tcMar>
            <w:shd w:fill="F8FAFC"/>
          </w:tcPr>
          <w:p>
            <w:pPr>
              <w:spacing w:after="0"/>
            </w:pPr>
            <w:r>
              <w:rPr>
                <w:rFonts w:ascii="Aptos" w:hAnsi="Aptos"/>
                <w:sz w:val="17"/>
              </w:rPr>
              <w:t>Satisfied / blocked / unknown under the current corpus.</w:t>
            </w:r>
          </w:p>
        </w:tc>
      </w:tr>
      <w:tr>
        <w:trPr>
          <w:cantSplit/>
        </w:trPr>
        <w:tc>
          <w:tcPr>
            <w:tcW w:type="dxa" w:w="2232"/>
            <w:tcMar>
              <w:top w:w="90" w:type="dxa"/>
              <w:start w:w="90" w:type="dxa"/>
              <w:bottom w:w="90" w:type="dxa"/>
              <w:end w:w="90" w:type="dxa"/>
            </w:tcMar>
          </w:tcPr>
          <w:p>
            <w:pPr>
              <w:spacing w:after="0"/>
            </w:pPr>
            <w:r>
              <w:rPr>
                <w:rFonts w:ascii="Aptos" w:hAnsi="Aptos"/>
                <w:sz w:val="17"/>
              </w:rPr>
              <w:t>margin</w:t>
            </w:r>
          </w:p>
        </w:tc>
        <w:tc>
          <w:tcPr>
            <w:tcW w:type="dxa" w:w="7992"/>
            <w:tcMar>
              <w:top w:w="90" w:type="dxa"/>
              <w:start w:w="90" w:type="dxa"/>
              <w:bottom w:w="90" w:type="dxa"/>
              <w:end w:w="90" w:type="dxa"/>
            </w:tcMar>
          </w:tcPr>
          <w:p>
            <w:pPr>
              <w:spacing w:after="0"/>
            </w:pPr>
            <w:r>
              <w:rPr>
                <w:rFonts w:ascii="Aptos" w:hAnsi="Aptos"/>
                <w:sz w:val="17"/>
              </w:rPr>
              <w:t>When numeric, signed distance from the threshold and proof of that comparison.</w:t>
            </w:r>
          </w:p>
        </w:tc>
      </w:tr>
      <w:tr>
        <w:trPr>
          <w:cantSplit/>
        </w:trPr>
        <w:tc>
          <w:tcPr>
            <w:tcW w:type="dxa" w:w="2232"/>
            <w:tcMar>
              <w:top w:w="90" w:type="dxa"/>
              <w:start w:w="90" w:type="dxa"/>
              <w:bottom w:w="90" w:type="dxa"/>
              <w:end w:w="90" w:type="dxa"/>
            </w:tcMar>
            <w:shd w:fill="F8FAFC"/>
          </w:tcPr>
          <w:p>
            <w:pPr>
              <w:spacing w:after="0"/>
            </w:pPr>
            <w:r>
              <w:rPr>
                <w:rFonts w:ascii="Aptos" w:hAnsi="Aptos"/>
                <w:sz w:val="17"/>
              </w:rPr>
              <w:t>provenance</w:t>
            </w:r>
          </w:p>
        </w:tc>
        <w:tc>
          <w:tcPr>
            <w:tcW w:type="dxa" w:w="7992"/>
            <w:tcMar>
              <w:top w:w="90" w:type="dxa"/>
              <w:start w:w="90" w:type="dxa"/>
              <w:bottom w:w="90" w:type="dxa"/>
              <w:end w:w="90" w:type="dxa"/>
            </w:tcMar>
            <w:shd w:fill="F8FAFC"/>
          </w:tcPr>
          <w:p>
            <w:pPr>
              <w:spacing w:after="0"/>
            </w:pPr>
            <w:r>
              <w:rPr>
                <w:rFonts w:ascii="Aptos" w:hAnsi="Aptos"/>
                <w:sz w:val="17"/>
              </w:rPr>
              <w:t>Where the requirement appears in the literature and how it was translated.</w:t>
            </w:r>
          </w:p>
        </w:tc>
      </w:tr>
      <w:tr>
        <w:trPr>
          <w:cantSplit/>
        </w:trPr>
        <w:tc>
          <w:tcPr>
            <w:tcW w:type="dxa" w:w="2232"/>
            <w:tcMar>
              <w:top w:w="90" w:type="dxa"/>
              <w:start w:w="90" w:type="dxa"/>
              <w:bottom w:w="90" w:type="dxa"/>
              <w:end w:w="90" w:type="dxa"/>
            </w:tcMar>
          </w:tcPr>
          <w:p>
            <w:pPr>
              <w:spacing w:after="0"/>
            </w:pPr>
            <w:r>
              <w:rPr>
                <w:rFonts w:ascii="Aptos" w:hAnsi="Aptos"/>
                <w:sz w:val="17"/>
              </w:rPr>
              <w:t>certificate</w:t>
            </w:r>
          </w:p>
        </w:tc>
        <w:tc>
          <w:tcPr>
            <w:tcW w:type="dxa" w:w="7992"/>
            <w:tcMar>
              <w:top w:w="90" w:type="dxa"/>
              <w:start w:w="90" w:type="dxa"/>
              <w:bottom w:w="90" w:type="dxa"/>
              <w:end w:w="90" w:type="dxa"/>
            </w:tcMar>
          </w:tcPr>
          <w:p>
            <w:pPr>
              <w:spacing w:after="0"/>
            </w:pPr>
            <w:r>
              <w:rPr>
                <w:rFonts w:ascii="Aptos" w:hAnsi="Aptos"/>
                <w:sz w:val="17"/>
              </w:rPr>
              <w:t>Exact arithmetic, interval, LP/convex witness or Lean theorem establishing gate status.</w:t>
            </w:r>
          </w:p>
        </w:tc>
      </w:tr>
    </w:tbl>
    <w:p>
      <w:pPr>
        <w:spacing w:after="20"/>
      </w:pPr>
    </w:p>
    <w:p>
      <w:pPr>
        <w:pStyle w:val="Heading2"/>
      </w:pPr>
      <w:r>
        <w:t>5.3 Obstruction record</w:t>
      </w:r>
    </w:p>
    <w:p>
      <w:pPr>
        <w:spacing w:after="100" w:line="252" w:lineRule="auto"/>
      </w:pPr>
      <w:r>
        <w:rPr>
          <w:rFonts w:ascii="Aptos" w:hAnsi="Aptos"/>
          <w:sz w:val="21"/>
        </w:rPr>
        <w:t>Every failed serious proof attempt must leave structured residue. A failure that disappears into an agent transcript wastes future mathematical progress.</w:t>
      </w:r>
    </w:p>
    <w:tbl>
      <w:tblPr>
        <w:tblW w:type="auto" w:w="0"/>
        <w:jc w:val="center"/>
        <w:tblLayout w:type="autofit"/>
        <w:tblLook w:firstColumn="1" w:firstRow="1" w:lastColumn="0" w:lastRow="0" w:noHBand="0" w:noVBand="1" w:val="04A0"/>
      </w:tblPr>
      <w:tblGrid>
        <w:gridCol w:w="9994"/>
      </w:tblGrid>
      <w:tr>
        <w:trPr>
          <w:cantSplit/>
        </w:trPr>
        <w:tc>
          <w:tcPr>
            <w:tcW w:type="dxa" w:w="9994"/>
            <w:shd w:fill="F4F6F8"/>
            <w:tcMar>
              <w:top w:w="120" w:type="dxa"/>
              <w:start w:w="140" w:type="dxa"/>
              <w:bottom w:w="120" w:type="dxa"/>
              <w:end w:w="140" w:type="dxa"/>
            </w:tcMar>
          </w:tcPr>
          <w:p>
            <w:pPr>
              <w:spacing w:after="0"/>
            </w:pPr>
            <w:r>
              <w:rPr>
                <w:rFonts w:ascii="Consolas" w:hAnsi="Consolas"/>
                <w:sz w:val="17"/>
              </w:rPr>
              <w:t>ObstructionRecord := {</w:t>
              <w:br/>
              <w:t xml:space="preserve">  candidate_id,</w:t>
              <w:br/>
              <w:t xml:space="preserve">  exact_missing_claim,</w:t>
              <w:br/>
              <w:t xml:space="preserve">  obstruction_type,       -- numeric gate | missing theorem | library gap | search failure | false conjecture</w:t>
              <w:br/>
              <w:t xml:space="preserve">  current_best_input,</w:t>
              <w:br/>
              <w:t xml:space="preserve">  required_input,</w:t>
              <w:br/>
              <w:t xml:space="preserve">  quantitative_gap,</w:t>
              <w:br/>
              <w:t xml:space="preserve">  dependencies_already_satisfied,</w:t>
              <w:br/>
              <w:t xml:space="preserve">  source_and_context,</w:t>
              <w:br/>
              <w:t xml:space="preserve">  retry_trigger            -- theorem/bound whose improvement should reactivate this candidate</w:t>
              <w:br/>
              <w:t>}</w:t>
            </w:r>
          </w:p>
        </w:tc>
      </w:tr>
    </w:tbl>
    <w:p>
      <w:pPr>
        <w:pStyle w:val="Heading2"/>
      </w:pPr>
      <w:r>
        <w:t>5.4 Candidate record</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376"/>
            <w:shd w:fill="D9EAF7"/>
            <w:tcMar>
              <w:top w:w="90" w:type="dxa"/>
              <w:start w:w="90" w:type="dxa"/>
              <w:bottom w:w="90" w:type="dxa"/>
              <w:end w:w="90" w:type="dxa"/>
            </w:tcMar>
            <w:vAlign w:val="center"/>
          </w:tcPr>
          <w:p>
            <w:pPr>
              <w:spacing w:after="0"/>
            </w:pPr>
            <w:r>
              <w:rPr>
                <w:rFonts w:ascii="Aptos" w:hAnsi="Aptos"/>
                <w:b/>
                <w:sz w:val="18"/>
              </w:rPr>
              <w:t>State</w:t>
            </w:r>
          </w:p>
        </w:tc>
        <w:tc>
          <w:tcPr>
            <w:tcW w:type="dxa" w:w="7848"/>
            <w:shd w:fill="D9EAF7"/>
            <w:tcMar>
              <w:top w:w="90" w:type="dxa"/>
              <w:start w:w="90" w:type="dxa"/>
              <w:bottom w:w="90" w:type="dxa"/>
              <w:end w:w="90" w:type="dxa"/>
            </w:tcMar>
            <w:vAlign w:val="center"/>
          </w:tcPr>
          <w:p>
            <w:pPr>
              <w:spacing w:after="0"/>
            </w:pPr>
            <w:r>
              <w:rPr>
                <w:rFonts w:ascii="Aptos" w:hAnsi="Aptos"/>
                <w:b/>
                <w:sz w:val="18"/>
              </w:rPr>
              <w:t>Meaning</w:t>
            </w:r>
          </w:p>
        </w:tc>
      </w:tr>
      <w:tr>
        <w:trPr>
          <w:cantSplit/>
        </w:trPr>
        <w:tc>
          <w:tcPr>
            <w:tcW w:type="dxa" w:w="2376"/>
            <w:tcMar>
              <w:top w:w="90" w:type="dxa"/>
              <w:start w:w="90" w:type="dxa"/>
              <w:bottom w:w="90" w:type="dxa"/>
              <w:end w:w="90" w:type="dxa"/>
            </w:tcMar>
          </w:tcPr>
          <w:p>
            <w:pPr>
              <w:spacing w:after="0"/>
            </w:pPr>
            <w:r>
              <w:rPr>
                <w:rFonts w:ascii="Aptos" w:hAnsi="Aptos"/>
                <w:sz w:val="17"/>
              </w:rPr>
              <w:t>C0 Generated</w:t>
            </w:r>
          </w:p>
        </w:tc>
        <w:tc>
          <w:tcPr>
            <w:tcW w:type="dxa" w:w="7848"/>
            <w:tcMar>
              <w:top w:w="90" w:type="dxa"/>
              <w:start w:w="90" w:type="dxa"/>
              <w:bottom w:w="90" w:type="dxa"/>
              <w:end w:w="90" w:type="dxa"/>
            </w:tcMar>
          </w:tcPr>
          <w:p>
            <w:pPr>
              <w:spacing w:after="0"/>
            </w:pPr>
            <w:r>
              <w:rPr>
                <w:rFonts w:ascii="Aptos" w:hAnsi="Aptos"/>
                <w:sz w:val="17"/>
              </w:rPr>
              <w:t>Machine-generated proposition or research direction; no correctness claim.</w:t>
            </w:r>
          </w:p>
        </w:tc>
      </w:tr>
      <w:tr>
        <w:trPr>
          <w:cantSplit/>
        </w:trPr>
        <w:tc>
          <w:tcPr>
            <w:tcW w:type="dxa" w:w="2376"/>
            <w:tcMar>
              <w:top w:w="90" w:type="dxa"/>
              <w:start w:w="90" w:type="dxa"/>
              <w:bottom w:w="90" w:type="dxa"/>
              <w:end w:w="90" w:type="dxa"/>
            </w:tcMar>
            <w:shd w:fill="F8FAFC"/>
          </w:tcPr>
          <w:p>
            <w:pPr>
              <w:spacing w:after="0"/>
            </w:pPr>
            <w:r>
              <w:rPr>
                <w:rFonts w:ascii="Aptos" w:hAnsi="Aptos"/>
                <w:sz w:val="17"/>
              </w:rPr>
              <w:t>C1 Numerically feasible</w:t>
            </w:r>
          </w:p>
        </w:tc>
        <w:tc>
          <w:tcPr>
            <w:tcW w:type="dxa" w:w="7848"/>
            <w:tcMar>
              <w:top w:w="90" w:type="dxa"/>
              <w:start w:w="90" w:type="dxa"/>
              <w:bottom w:w="90" w:type="dxa"/>
              <w:end w:w="90" w:type="dxa"/>
            </w:tcMar>
            <w:shd w:fill="F8FAFC"/>
          </w:tcPr>
          <w:p>
            <w:pPr>
              <w:spacing w:after="0"/>
            </w:pPr>
            <w:r>
              <w:rPr>
                <w:rFonts w:ascii="Aptos" w:hAnsi="Aptos"/>
                <w:sz w:val="17"/>
              </w:rPr>
              <w:t>All currently encoded numerical gates pass.</w:t>
            </w:r>
          </w:p>
        </w:tc>
      </w:tr>
      <w:tr>
        <w:trPr>
          <w:cantSplit/>
        </w:trPr>
        <w:tc>
          <w:tcPr>
            <w:tcW w:type="dxa" w:w="2376"/>
            <w:tcMar>
              <w:top w:w="90" w:type="dxa"/>
              <w:start w:w="90" w:type="dxa"/>
              <w:bottom w:w="90" w:type="dxa"/>
              <w:end w:w="90" w:type="dxa"/>
            </w:tcMar>
          </w:tcPr>
          <w:p>
            <w:pPr>
              <w:spacing w:after="0"/>
            </w:pPr>
            <w:r>
              <w:rPr>
                <w:rFonts w:ascii="Aptos" w:hAnsi="Aptos"/>
                <w:sz w:val="17"/>
              </w:rPr>
              <w:t>C2 Structurally supported</w:t>
            </w:r>
          </w:p>
        </w:tc>
        <w:tc>
          <w:tcPr>
            <w:tcW w:type="dxa" w:w="7848"/>
            <w:tcMar>
              <w:top w:w="90" w:type="dxa"/>
              <w:start w:w="90" w:type="dxa"/>
              <w:bottom w:w="90" w:type="dxa"/>
              <w:end w:w="90" w:type="dxa"/>
            </w:tcMar>
          </w:tcPr>
          <w:p>
            <w:pPr>
              <w:spacing w:after="0"/>
            </w:pPr>
            <w:r>
              <w:rPr>
                <w:rFonts w:ascii="Aptos" w:hAnsi="Aptos"/>
                <w:sz w:val="17"/>
              </w:rPr>
              <w:t>A dependency path exists for every non-routine proof component.</w:t>
            </w:r>
          </w:p>
        </w:tc>
      </w:tr>
      <w:tr>
        <w:trPr>
          <w:cantSplit/>
        </w:trPr>
        <w:tc>
          <w:tcPr>
            <w:tcW w:type="dxa" w:w="2376"/>
            <w:tcMar>
              <w:top w:w="90" w:type="dxa"/>
              <w:start w:w="90" w:type="dxa"/>
              <w:bottom w:w="90" w:type="dxa"/>
              <w:end w:w="90" w:type="dxa"/>
            </w:tcMar>
            <w:shd w:fill="F8FAFC"/>
          </w:tcPr>
          <w:p>
            <w:pPr>
              <w:spacing w:after="0"/>
            </w:pPr>
            <w:r>
              <w:rPr>
                <w:rFonts w:ascii="Aptos" w:hAnsi="Aptos"/>
                <w:sz w:val="17"/>
              </w:rPr>
              <w:t>C3 Statement audited</w:t>
            </w:r>
          </w:p>
        </w:tc>
        <w:tc>
          <w:tcPr>
            <w:tcW w:type="dxa" w:w="7848"/>
            <w:tcMar>
              <w:top w:w="90" w:type="dxa"/>
              <w:start w:w="90" w:type="dxa"/>
              <w:bottom w:w="90" w:type="dxa"/>
              <w:end w:w="90" w:type="dxa"/>
            </w:tcMar>
            <w:shd w:fill="F8FAFC"/>
          </w:tcPr>
          <w:p>
            <w:pPr>
              <w:spacing w:after="0"/>
            </w:pPr>
            <w:r>
              <w:rPr>
                <w:rFonts w:ascii="Aptos" w:hAnsi="Aptos"/>
                <w:sz w:val="17"/>
              </w:rPr>
              <w:t>Quantifiers, ranges, asymptotic uniformity and intended mathematical meaning have been reviewed.</w:t>
            </w:r>
          </w:p>
        </w:tc>
      </w:tr>
      <w:tr>
        <w:trPr>
          <w:cantSplit/>
        </w:trPr>
        <w:tc>
          <w:tcPr>
            <w:tcW w:type="dxa" w:w="2376"/>
            <w:tcMar>
              <w:top w:w="90" w:type="dxa"/>
              <w:start w:w="90" w:type="dxa"/>
              <w:bottom w:w="90" w:type="dxa"/>
              <w:end w:w="90" w:type="dxa"/>
            </w:tcMar>
          </w:tcPr>
          <w:p>
            <w:pPr>
              <w:spacing w:after="0"/>
            </w:pPr>
            <w:r>
              <w:rPr>
                <w:rFonts w:ascii="Aptos" w:hAnsi="Aptos"/>
                <w:sz w:val="17"/>
              </w:rPr>
              <w:t>C4 Lean target</w:t>
            </w:r>
          </w:p>
        </w:tc>
        <w:tc>
          <w:tcPr>
            <w:tcW w:type="dxa" w:w="7848"/>
            <w:tcMar>
              <w:top w:w="90" w:type="dxa"/>
              <w:start w:w="90" w:type="dxa"/>
              <w:bottom w:w="90" w:type="dxa"/>
              <w:end w:w="90" w:type="dxa"/>
            </w:tcMar>
          </w:tcPr>
          <w:p>
            <w:pPr>
              <w:spacing w:after="0"/>
            </w:pPr>
            <w:r>
              <w:rPr>
                <w:rFonts w:ascii="Aptos" w:hAnsi="Aptos"/>
                <w:sz w:val="17"/>
              </w:rPr>
              <w:t>Precise theorem statement exists in the formal environment.</w:t>
            </w:r>
          </w:p>
        </w:tc>
      </w:tr>
      <w:tr>
        <w:trPr>
          <w:cantSplit/>
        </w:trPr>
        <w:tc>
          <w:tcPr>
            <w:tcW w:type="dxa" w:w="2376"/>
            <w:tcMar>
              <w:top w:w="90" w:type="dxa"/>
              <w:start w:w="90" w:type="dxa"/>
              <w:bottom w:w="90" w:type="dxa"/>
              <w:end w:w="90" w:type="dxa"/>
            </w:tcMar>
            <w:shd w:fill="F8FAFC"/>
          </w:tcPr>
          <w:p>
            <w:pPr>
              <w:spacing w:after="0"/>
            </w:pPr>
            <w:r>
              <w:rPr>
                <w:rFonts w:ascii="Aptos" w:hAnsi="Aptos"/>
                <w:sz w:val="17"/>
              </w:rPr>
              <w:t>C5 Formalization active</w:t>
            </w:r>
          </w:p>
        </w:tc>
        <w:tc>
          <w:tcPr>
            <w:tcW w:type="dxa" w:w="7848"/>
            <w:tcMar>
              <w:top w:w="90" w:type="dxa"/>
              <w:start w:w="90" w:type="dxa"/>
              <w:bottom w:w="90" w:type="dxa"/>
              <w:end w:w="90" w:type="dxa"/>
            </w:tcMar>
            <w:shd w:fill="F8FAFC"/>
          </w:tcPr>
          <w:p>
            <w:pPr>
              <w:spacing w:after="0"/>
            </w:pPr>
            <w:r>
              <w:rPr>
                <w:rFonts w:ascii="Aptos" w:hAnsi="Aptos"/>
                <w:sz w:val="17"/>
              </w:rPr>
              <w:t>Proof obligations remain; failures are recorded as obstructions.</w:t>
            </w:r>
          </w:p>
        </w:tc>
      </w:tr>
      <w:tr>
        <w:trPr>
          <w:cantSplit/>
        </w:trPr>
        <w:tc>
          <w:tcPr>
            <w:tcW w:type="dxa" w:w="2376"/>
            <w:tcMar>
              <w:top w:w="90" w:type="dxa"/>
              <w:start w:w="90" w:type="dxa"/>
              <w:bottom w:w="90" w:type="dxa"/>
              <w:end w:w="90" w:type="dxa"/>
            </w:tcMar>
          </w:tcPr>
          <w:p>
            <w:pPr>
              <w:spacing w:after="0"/>
            </w:pPr>
            <w:r>
              <w:rPr>
                <w:rFonts w:ascii="Aptos" w:hAnsi="Aptos"/>
                <w:sz w:val="17"/>
              </w:rPr>
              <w:t>C6 Lean verified</w:t>
            </w:r>
          </w:p>
        </w:tc>
        <w:tc>
          <w:tcPr>
            <w:tcW w:type="dxa" w:w="7848"/>
            <w:tcMar>
              <w:top w:w="90" w:type="dxa"/>
              <w:start w:w="90" w:type="dxa"/>
              <w:bottom w:w="90" w:type="dxa"/>
              <w:end w:w="90" w:type="dxa"/>
            </w:tcMar>
          </w:tcPr>
          <w:p>
            <w:pPr>
              <w:spacing w:after="0"/>
            </w:pPr>
            <w:r>
              <w:rPr>
                <w:rFonts w:ascii="Aptos" w:hAnsi="Aptos"/>
                <w:sz w:val="17"/>
              </w:rPr>
              <w:t>Kernel accepts the proof with no unresolved placeholders on the trusted path.</w:t>
            </w:r>
          </w:p>
        </w:tc>
      </w:tr>
      <w:tr>
        <w:trPr>
          <w:cantSplit/>
        </w:trPr>
        <w:tc>
          <w:tcPr>
            <w:tcW w:type="dxa" w:w="2376"/>
            <w:tcMar>
              <w:top w:w="90" w:type="dxa"/>
              <w:start w:w="90" w:type="dxa"/>
              <w:bottom w:w="90" w:type="dxa"/>
              <w:end w:w="90" w:type="dxa"/>
            </w:tcMar>
            <w:shd w:fill="F8FAFC"/>
          </w:tcPr>
          <w:p>
            <w:pPr>
              <w:spacing w:after="0"/>
            </w:pPr>
            <w:r>
              <w:rPr>
                <w:rFonts w:ascii="Aptos" w:hAnsi="Aptos"/>
                <w:sz w:val="17"/>
              </w:rPr>
              <w:t>C7 Correspondence audited</w:t>
            </w:r>
          </w:p>
        </w:tc>
        <w:tc>
          <w:tcPr>
            <w:tcW w:type="dxa" w:w="7848"/>
            <w:tcMar>
              <w:top w:w="90" w:type="dxa"/>
              <w:start w:w="90" w:type="dxa"/>
              <w:bottom w:w="90" w:type="dxa"/>
              <w:end w:w="90" w:type="dxa"/>
            </w:tcMar>
            <w:shd w:fill="F8FAFC"/>
          </w:tcPr>
          <w:p>
            <w:pPr>
              <w:spacing w:after="0"/>
            </w:pPr>
            <w:r>
              <w:rPr>
                <w:rFonts w:ascii="Aptos" w:hAnsi="Aptos"/>
                <w:sz w:val="17"/>
              </w:rPr>
              <w:t>Formal theorem matches the intended paper/result-level claim.</w:t>
            </w:r>
          </w:p>
        </w:tc>
      </w:tr>
      <w:tr>
        <w:trPr>
          <w:cantSplit/>
        </w:trPr>
        <w:tc>
          <w:tcPr>
            <w:tcW w:type="dxa" w:w="2376"/>
            <w:tcMar>
              <w:top w:w="90" w:type="dxa"/>
              <w:start w:w="90" w:type="dxa"/>
              <w:bottom w:w="90" w:type="dxa"/>
              <w:end w:w="90" w:type="dxa"/>
            </w:tcMar>
          </w:tcPr>
          <w:p>
            <w:pPr>
              <w:spacing w:after="0"/>
            </w:pPr>
            <w:r>
              <w:rPr>
                <w:rFonts w:ascii="Aptos" w:hAnsi="Aptos"/>
                <w:sz w:val="17"/>
              </w:rPr>
              <w:t>C8 Novelty reviewed</w:t>
            </w:r>
          </w:p>
        </w:tc>
        <w:tc>
          <w:tcPr>
            <w:tcW w:type="dxa" w:w="7848"/>
            <w:tcMar>
              <w:top w:w="90" w:type="dxa"/>
              <w:start w:w="90" w:type="dxa"/>
              <w:bottom w:w="90" w:type="dxa"/>
              <w:end w:w="90" w:type="dxa"/>
            </w:tcMar>
          </w:tcPr>
          <w:p>
            <w:pPr>
              <w:spacing w:after="0"/>
            </w:pPr>
            <w:r>
              <w:rPr>
                <w:rFonts w:ascii="Aptos" w:hAnsi="Aptos"/>
                <w:sz w:val="17"/>
              </w:rPr>
              <w:t>Literature search completed; result classified as known / variant / no prior result found / expert-confirmed new.</w:t>
            </w:r>
          </w:p>
        </w:tc>
      </w:tr>
    </w:tbl>
    <w:p>
      <w:pPr>
        <w:spacing w:after="20"/>
      </w:pPr>
    </w:p>
    <w:p>
      <w:pPr>
        <w:pStyle w:val="Heading1"/>
      </w:pPr>
      <w:r>
        <w:t>6. Inference Engines</w:t>
      </w:r>
    </w:p>
    <w:p>
      <w:pPr>
        <w:pStyle w:val="Heading2"/>
      </w:pPr>
      <w:r>
        <w:t>6.1 Deterministic propagation</w:t>
      </w:r>
    </w:p>
    <w:p>
      <w:pPr>
        <w:spacing w:after="100" w:line="252" w:lineRule="auto"/>
      </w:pPr>
      <w:r>
        <w:rPr>
          <w:rFonts w:ascii="Aptos" w:hAnsi="Aptos"/>
          <w:sz w:val="21"/>
        </w:rPr>
        <w:t>Whenever an upstream quantitative theorem changes, recompute every reachable gate whose predicate depends on that theorem. This should be a deterministic graph-and-constraint operation before any language-model reasoning is invoked.</w:t>
      </w:r>
    </w:p>
    <w:tbl>
      <w:tblPr>
        <w:tblW w:type="auto" w:w="0"/>
        <w:jc w:val="center"/>
        <w:tblLayout w:type="autofit"/>
        <w:tblLook w:firstColumn="1" w:firstRow="1" w:lastColumn="0" w:lastRow="0" w:noHBand="0" w:noVBand="1" w:val="04A0"/>
      </w:tblPr>
      <w:tblGrid>
        <w:gridCol w:w="9994"/>
      </w:tblGrid>
      <w:tr>
        <w:trPr>
          <w:cantSplit/>
        </w:trPr>
        <w:tc>
          <w:tcPr>
            <w:tcW w:type="dxa" w:w="9994"/>
            <w:shd w:fill="F4F6F8"/>
            <w:tcMar>
              <w:top w:w="120" w:type="dxa"/>
              <w:start w:w="140" w:type="dxa"/>
              <w:bottom w:w="120" w:type="dxa"/>
              <w:end w:w="140" w:type="dxa"/>
            </w:tcMar>
          </w:tcPr>
          <w:p>
            <w:pPr>
              <w:spacing w:after="0"/>
            </w:pPr>
            <w:r>
              <w:rPr>
                <w:rFonts w:ascii="Consolas" w:hAnsi="Consolas"/>
                <w:sz w:val="17"/>
              </w:rPr>
              <w:t>updated theorem/bound</w:t>
              <w:br/>
              <w:t xml:space="preserve">        |</w:t>
              <w:br/>
              <w:t xml:space="preserve">        v</w:t>
              <w:br/>
              <w:t>identify affected quantitative outputs</w:t>
              <w:br/>
              <w:t xml:space="preserve">        |</w:t>
              <w:br/>
              <w:t xml:space="preserve">        v</w:t>
              <w:br/>
              <w:t>reverse dependency traversal</w:t>
              <w:br/>
              <w:t xml:space="preserve">        |</w:t>
              <w:br/>
              <w:t xml:space="preserve">        v</w:t>
              <w:br/>
              <w:t>recompute exact gate predicates</w:t>
              <w:br/>
              <w:t xml:space="preserve">        |</w:t>
              <w:br/>
              <w:t xml:space="preserve">        +--&gt; unchanged</w:t>
              <w:br/>
              <w:t xml:space="preserve">        +--&gt; stronger conclusion available</w:t>
              <w:br/>
              <w:t xml:space="preserve">        +--&gt; BLOCKED -&gt; SATISFIED</w:t>
              <w:br/>
              <w:t xml:space="preserve">        +--&gt; inconsistency/regression</w:t>
              <w:br/>
              <w:t xml:space="preserve">        |</w:t>
              <w:br/>
              <w:t xml:space="preserve">        v</w:t>
              <w:br/>
              <w:t>emit proof certificate + candidate queue entries</w:t>
            </w:r>
          </w:p>
        </w:tc>
      </w:tr>
    </w:tbl>
    <w:p>
      <w:pPr>
        <w:pStyle w:val="Heading2"/>
      </w:pPr>
      <w:r>
        <w:t>6.2 Barrier-removal search</w:t>
      </w:r>
    </w:p>
    <w:p>
      <w:pPr>
        <w:spacing w:after="100" w:line="252" w:lineRule="auto"/>
      </w:pPr>
      <w:r>
        <w:rPr>
          <w:rFonts w:ascii="Aptos" w:hAnsi="Aptos"/>
          <w:sz w:val="21"/>
        </w:rPr>
        <w:t>The highest-priority candidates are gates that have changed state. A newly satisfied gate is concrete evidence that mathematics downstream deserves re-evaluation. Ranking should favor small positive margins only when the arithmetic is certified, since threshold mistakes are especially expensive.</w:t>
      </w:r>
    </w:p>
    <w:p>
      <w:pPr>
        <w:pStyle w:val="Heading2"/>
      </w:pPr>
      <w:r>
        <w:t>6.3 Reverse consequence search</w:t>
      </w:r>
    </w:p>
    <w:p>
      <w:pPr>
        <w:spacing w:after="100" w:line="252" w:lineRule="auto"/>
      </w:pPr>
      <w:r>
        <w:rPr>
          <w:rFonts w:ascii="Aptos" w:hAnsi="Aptos"/>
          <w:sz w:val="21"/>
        </w:rPr>
        <w:t>Traditional theorem proving starts with a goal and searches backward. INFERENCE also needs forward/reverse-consumer search: given a new result R, find every theorem schema, historical argument, or recorded obstruction that can consume R or a transformation of R. The search path must be preserved so a human can inspect why the candidate appeared.</w:t>
      </w:r>
    </w:p>
    <w:p>
      <w:pPr>
        <w:pStyle w:val="Heading2"/>
      </w:pPr>
      <w:r>
        <w:t>6.4 Literature near-miss retrieval</w:t>
      </w:r>
    </w:p>
    <w:p>
      <w:pPr>
        <w:spacing w:after="100" w:line="252" w:lineRule="auto"/>
      </w:pPr>
      <w:r>
        <w:rPr>
          <w:rFonts w:ascii="Aptos" w:hAnsi="Aptos"/>
          <w:sz w:val="21"/>
        </w:rPr>
        <w:t>A dedicated literature layer should search for explicit conditional language and quantitative shortfalls: “it would suffice”, “provided that”, “falls short”, “assuming”, “would follow from”, “except in the range”, and equivalent mathematical formulations. Extracted claims are not trusted automatically; each promising near-miss must be normalized into a GateRecord and checked against the source.</w:t>
      </w:r>
    </w:p>
    <w:p>
      <w:pPr>
        <w:pStyle w:val="Heading2"/>
      </w:pPr>
      <w:r>
        <w:t>6.5 Proof recombination</w:t>
      </w:r>
    </w:p>
    <w:p>
      <w:pPr>
        <w:spacing w:after="100" w:line="252" w:lineRule="auto"/>
      </w:pPr>
      <w:r>
        <w:rPr>
          <w:rFonts w:ascii="Aptos" w:hAnsi="Aptos"/>
          <w:sz w:val="21"/>
        </w:rPr>
        <w:t>After deterministic propagation, the system may search for short compositions of already formalized theorems whose output type matches another theorem’s input. Search depth and branching must be budgeted. Candidate value decreases sharply when the path merely generates obvious corollaries, so ranking should use source diversity, downstream reach and semantic distance from existing named results.</w:t>
      </w:r>
    </w:p>
    <w:p>
      <w:pPr>
        <w:pStyle w:val="Heading2"/>
      </w:pPr>
      <w:r>
        <w:t>6.6 Frontier assimilation</w:t>
      </w:r>
    </w:p>
    <w:p>
      <w:pPr>
        <w:spacing w:after="100" w:line="252" w:lineRule="auto"/>
      </w:pPr>
      <w:r>
        <w:rPr>
          <w:rFonts w:ascii="Aptos" w:hAnsi="Aptos"/>
          <w:sz w:val="21"/>
        </w:rPr>
        <w:t>For a new preprint, the first question is not page count but formalization delta: what part of the paper is already available in the corpus, what is new, what existing gates it changes, and which new consumers appear after the change.</w:t>
      </w:r>
    </w:p>
    <w:p>
      <w:pPr>
        <w:pStyle w:val="Heading1"/>
      </w:pPr>
      <w:r>
        <w:t>7. Formalization Delta and Compute Budgeting</w:t>
      </w:r>
    </w:p>
    <w:p>
      <w:pPr>
        <w:spacing w:after="100" w:line="252" w:lineRule="auto"/>
      </w:pPr>
      <w:r>
        <w:rPr>
          <w:rFonts w:ascii="Aptos" w:hAnsi="Aptos"/>
          <w:sz w:val="21"/>
        </w:rPr>
        <w:t>A paper-level “difficulty” estimate should be replaced by a measured delta against the current repository. The metric need not be philosophically canonical; it must predict engineering cost well enough to schedule agents.</w:t>
      </w:r>
    </w:p>
    <w:p>
      <w:pPr>
        <w:spacing w:after="100" w:line="252" w:lineRule="auto"/>
      </w:pPr>
      <w:r>
        <w:rPr>
          <w:rFonts w:ascii="Aptos" w:hAnsi="Aptos"/>
          <w:sz w:val="21"/>
        </w:rPr>
        <w:t>Provisional delta score:</w:t>
      </w:r>
    </w:p>
    <w:tbl>
      <w:tblPr>
        <w:tblW w:type="auto" w:w="0"/>
        <w:jc w:val="center"/>
        <w:tblLayout w:type="autofit"/>
        <w:tblLook w:firstColumn="1" w:firstRow="1" w:lastColumn="0" w:lastRow="0" w:noHBand="0" w:noVBand="1" w:val="04A0"/>
      </w:tblPr>
      <w:tblGrid>
        <w:gridCol w:w="9994"/>
      </w:tblGrid>
      <w:tr>
        <w:trPr>
          <w:cantSplit/>
        </w:trPr>
        <w:tc>
          <w:tcPr>
            <w:tcW w:type="dxa" w:w="9994"/>
            <w:shd w:fill="F4F6F8"/>
            <w:tcMar>
              <w:top w:w="120" w:type="dxa"/>
              <w:start w:w="140" w:type="dxa"/>
              <w:bottom w:w="120" w:type="dxa"/>
              <w:end w:w="140" w:type="dxa"/>
            </w:tcMar>
          </w:tcPr>
          <w:p>
            <w:pPr>
              <w:spacing w:after="0"/>
            </w:pPr>
            <w:r>
              <w:rPr>
                <w:rFonts w:ascii="Consolas" w:hAnsi="Consolas"/>
                <w:sz w:val="17"/>
              </w:rPr>
              <w:t>D(P) = 2*new_definitions</w:t>
              <w:br/>
              <w:t xml:space="preserve">     + 1*missing_library_lemmas</w:t>
              <w:br/>
              <w:t xml:space="preserve">     + 4*new_technical_lemmas</w:t>
              <w:br/>
              <w:t xml:space="preserve">     + 8*new_proof_techniques</w:t>
              <w:br/>
              <w:t xml:space="preserve">     + 3*external_dependencies_not_in_Lean</w:t>
              <w:br/>
              <w:t xml:space="preserve">     + 1*expected_parameter_case_splits</w:t>
              <w:br/>
              <w:t xml:space="preserve">     - 1*directly_reusable_local_theorems</w:t>
            </w:r>
          </w:p>
        </w:tc>
      </w:tr>
    </w:tbl>
    <w:p>
      <w:pPr>
        <w:spacing w:after="100" w:line="252" w:lineRule="auto"/>
      </w:pPr>
      <w:r>
        <w:rPr>
          <w:rFonts w:ascii="Aptos" w:hAnsi="Aptos"/>
          <w:sz w:val="21"/>
        </w:rPr>
        <w:t>The weights are placeholders. They must be fitted against observed work: build iterations, agent wall-clock hours, number of human interventions, number of new declarations, and time from first branch to zero unresolved placeholders. The system should retain both the predicted score and actual outcome so the estimator improves over time.</w:t>
      </w:r>
    </w:p>
    <w:p>
      <w:pPr>
        <w:spacing w:after="100" w:line="252" w:lineRule="auto"/>
      </w:pPr>
      <w:r>
        <w:rPr>
          <w:rFonts w:ascii="Aptos" w:hAnsi="Aptos"/>
          <w:sz w:val="21"/>
        </w:rPr>
        <w:t>Compute policy: cheap deterministic stages run first; bounded proof search runs second; broad multi-agent exploration runs only for candidates whose expected value justifies the cost. Every expensive attempt has a stop condition and must emit an obstruction record.</w:t>
      </w:r>
    </w:p>
    <w:p>
      <w:pPr>
        <w:pStyle w:val="Heading1"/>
      </w:pPr>
      <w:r>
        <w:t>8. Candidate Ranking</w:t>
      </w:r>
    </w:p>
    <w:p>
      <w:pPr>
        <w:spacing w:after="100" w:line="252" w:lineRule="auto"/>
      </w:pPr>
      <w:r>
        <w:rPr>
          <w:rFonts w:ascii="Aptos" w:hAnsi="Aptos"/>
          <w:sz w:val="21"/>
        </w:rPr>
        <w:t>INFERENCE needs a queue, not a flood. Candidates should be scored on separately visible dimensions rather than hidden behind one opaque number.</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376"/>
            <w:shd w:fill="D9EAF7"/>
            <w:tcMar>
              <w:top w:w="90" w:type="dxa"/>
              <w:start w:w="90" w:type="dxa"/>
              <w:bottom w:w="90" w:type="dxa"/>
              <w:end w:w="90" w:type="dxa"/>
            </w:tcMar>
            <w:vAlign w:val="center"/>
          </w:tcPr>
          <w:p>
            <w:pPr>
              <w:spacing w:after="0"/>
            </w:pPr>
            <w:r>
              <w:rPr>
                <w:rFonts w:ascii="Aptos" w:hAnsi="Aptos"/>
                <w:b/>
                <w:sz w:val="18"/>
              </w:rPr>
              <w:t>Dimension</w:t>
            </w:r>
          </w:p>
        </w:tc>
        <w:tc>
          <w:tcPr>
            <w:tcW w:type="dxa" w:w="7848"/>
            <w:shd w:fill="D9EAF7"/>
            <w:tcMar>
              <w:top w:w="90" w:type="dxa"/>
              <w:start w:w="90" w:type="dxa"/>
              <w:bottom w:w="90" w:type="dxa"/>
              <w:end w:w="90" w:type="dxa"/>
            </w:tcMar>
            <w:vAlign w:val="center"/>
          </w:tcPr>
          <w:p>
            <w:pPr>
              <w:spacing w:after="0"/>
            </w:pPr>
            <w:r>
              <w:rPr>
                <w:rFonts w:ascii="Aptos" w:hAnsi="Aptos"/>
                <w:b/>
                <w:sz w:val="18"/>
              </w:rPr>
              <w:t>Measurement</w:t>
            </w:r>
          </w:p>
        </w:tc>
      </w:tr>
      <w:tr>
        <w:trPr>
          <w:cantSplit/>
        </w:trPr>
        <w:tc>
          <w:tcPr>
            <w:tcW w:type="dxa" w:w="2376"/>
            <w:tcMar>
              <w:top w:w="90" w:type="dxa"/>
              <w:start w:w="90" w:type="dxa"/>
              <w:bottom w:w="90" w:type="dxa"/>
              <w:end w:w="90" w:type="dxa"/>
            </w:tcMar>
          </w:tcPr>
          <w:p>
            <w:pPr>
              <w:spacing w:after="0"/>
            </w:pPr>
            <w:r>
              <w:rPr>
                <w:rFonts w:ascii="Aptos" w:hAnsi="Aptos"/>
                <w:sz w:val="17"/>
              </w:rPr>
              <w:t>Mathematical significance</w:t>
            </w:r>
          </w:p>
        </w:tc>
        <w:tc>
          <w:tcPr>
            <w:tcW w:type="dxa" w:w="7848"/>
            <w:tcMar>
              <w:top w:w="90" w:type="dxa"/>
              <w:start w:w="90" w:type="dxa"/>
              <w:bottom w:w="90" w:type="dxa"/>
              <w:end w:w="90" w:type="dxa"/>
            </w:tcMar>
          </w:tcPr>
          <w:p>
            <w:pPr>
              <w:spacing w:after="0"/>
            </w:pPr>
            <w:r>
              <w:rPr>
                <w:rFonts w:ascii="Aptos" w:hAnsi="Aptos"/>
                <w:sz w:val="17"/>
              </w:rPr>
              <w:t>Expert/curated score: routine corollary &lt; useful sharpening &lt; resolves named problem/opens important route.</w:t>
            </w:r>
          </w:p>
        </w:tc>
      </w:tr>
      <w:tr>
        <w:trPr>
          <w:cantSplit/>
        </w:trPr>
        <w:tc>
          <w:tcPr>
            <w:tcW w:type="dxa" w:w="2376"/>
            <w:tcMar>
              <w:top w:w="90" w:type="dxa"/>
              <w:start w:w="90" w:type="dxa"/>
              <w:bottom w:w="90" w:type="dxa"/>
              <w:end w:w="90" w:type="dxa"/>
            </w:tcMar>
            <w:shd w:fill="F8FAFC"/>
          </w:tcPr>
          <w:p>
            <w:pPr>
              <w:spacing w:after="0"/>
            </w:pPr>
            <w:r>
              <w:rPr>
                <w:rFonts w:ascii="Aptos" w:hAnsi="Aptos"/>
                <w:sz w:val="17"/>
              </w:rPr>
              <w:t>RH-map relevance</w:t>
            </w:r>
          </w:p>
        </w:tc>
        <w:tc>
          <w:tcPr>
            <w:tcW w:type="dxa" w:w="7848"/>
            <w:tcMar>
              <w:top w:w="90" w:type="dxa"/>
              <w:start w:w="90" w:type="dxa"/>
              <w:bottom w:w="90" w:type="dxa"/>
              <w:end w:w="90" w:type="dxa"/>
            </w:tcMar>
            <w:shd w:fill="F8FAFC"/>
          </w:tcPr>
          <w:p>
            <w:pPr>
              <w:spacing w:after="0"/>
            </w:pPr>
            <w:r>
              <w:rPr>
                <w:rFonts w:ascii="Aptos" w:hAnsi="Aptos"/>
                <w:sz w:val="17"/>
              </w:rPr>
              <w:t>Distance to mapped RH corridors and number of mapped nodes affected.</w:t>
            </w:r>
          </w:p>
        </w:tc>
      </w:tr>
      <w:tr>
        <w:trPr>
          <w:cantSplit/>
        </w:trPr>
        <w:tc>
          <w:tcPr>
            <w:tcW w:type="dxa" w:w="2376"/>
            <w:tcMar>
              <w:top w:w="90" w:type="dxa"/>
              <w:start w:w="90" w:type="dxa"/>
              <w:bottom w:w="90" w:type="dxa"/>
              <w:end w:w="90" w:type="dxa"/>
            </w:tcMar>
          </w:tcPr>
          <w:p>
            <w:pPr>
              <w:spacing w:after="0"/>
            </w:pPr>
            <w:r>
              <w:rPr>
                <w:rFonts w:ascii="Aptos" w:hAnsi="Aptos"/>
                <w:sz w:val="17"/>
              </w:rPr>
              <w:t>Gate transition strength</w:t>
            </w:r>
          </w:p>
        </w:tc>
        <w:tc>
          <w:tcPr>
            <w:tcW w:type="dxa" w:w="7848"/>
            <w:tcMar>
              <w:top w:w="90" w:type="dxa"/>
              <w:start w:w="90" w:type="dxa"/>
              <w:bottom w:w="90" w:type="dxa"/>
              <w:end w:w="90" w:type="dxa"/>
            </w:tcMar>
          </w:tcPr>
          <w:p>
            <w:pPr>
              <w:spacing w:after="0"/>
            </w:pPr>
            <w:r>
              <w:rPr>
                <w:rFonts w:ascii="Aptos" w:hAnsi="Aptos"/>
                <w:sz w:val="17"/>
              </w:rPr>
              <w:t>Blocked-&gt;satisfied transitions; number of consumers; certified threshold margin.</w:t>
            </w:r>
          </w:p>
        </w:tc>
      </w:tr>
      <w:tr>
        <w:trPr>
          <w:cantSplit/>
        </w:trPr>
        <w:tc>
          <w:tcPr>
            <w:tcW w:type="dxa" w:w="2376"/>
            <w:tcMar>
              <w:top w:w="90" w:type="dxa"/>
              <w:start w:w="90" w:type="dxa"/>
              <w:bottom w:w="90" w:type="dxa"/>
              <w:end w:w="90" w:type="dxa"/>
            </w:tcMar>
            <w:shd w:fill="F8FAFC"/>
          </w:tcPr>
          <w:p>
            <w:pPr>
              <w:spacing w:after="0"/>
            </w:pPr>
            <w:r>
              <w:rPr>
                <w:rFonts w:ascii="Aptos" w:hAnsi="Aptos"/>
                <w:sz w:val="17"/>
              </w:rPr>
              <w:t>Formal feasibility</w:t>
            </w:r>
          </w:p>
        </w:tc>
        <w:tc>
          <w:tcPr>
            <w:tcW w:type="dxa" w:w="7848"/>
            <w:tcMar>
              <w:top w:w="90" w:type="dxa"/>
              <w:start w:w="90" w:type="dxa"/>
              <w:bottom w:w="90" w:type="dxa"/>
              <w:end w:w="90" w:type="dxa"/>
            </w:tcMar>
            <w:shd w:fill="F8FAFC"/>
          </w:tcPr>
          <w:p>
            <w:pPr>
              <w:spacing w:after="0"/>
            </w:pPr>
            <w:r>
              <w:rPr>
                <w:rFonts w:ascii="Aptos" w:hAnsi="Aptos"/>
                <w:sz w:val="17"/>
              </w:rPr>
              <w:t>Percentage of dependencies already Lean-verified; estimated delta; known library gaps.</w:t>
            </w:r>
          </w:p>
        </w:tc>
      </w:tr>
      <w:tr>
        <w:trPr>
          <w:cantSplit/>
        </w:trPr>
        <w:tc>
          <w:tcPr>
            <w:tcW w:type="dxa" w:w="2376"/>
            <w:tcMar>
              <w:top w:w="90" w:type="dxa"/>
              <w:start w:w="90" w:type="dxa"/>
              <w:bottom w:w="90" w:type="dxa"/>
              <w:end w:w="90" w:type="dxa"/>
            </w:tcMar>
          </w:tcPr>
          <w:p>
            <w:pPr>
              <w:spacing w:after="0"/>
            </w:pPr>
            <w:r>
              <w:rPr>
                <w:rFonts w:ascii="Aptos" w:hAnsi="Aptos"/>
                <w:sz w:val="17"/>
              </w:rPr>
              <w:t>Novelty risk</w:t>
            </w:r>
          </w:p>
        </w:tc>
        <w:tc>
          <w:tcPr>
            <w:tcW w:type="dxa" w:w="7848"/>
            <w:tcMar>
              <w:top w:w="90" w:type="dxa"/>
              <w:start w:w="90" w:type="dxa"/>
              <w:bottom w:w="90" w:type="dxa"/>
              <w:end w:w="90" w:type="dxa"/>
            </w:tcMar>
          </w:tcPr>
          <w:p>
            <w:pPr>
              <w:spacing w:after="0"/>
            </w:pPr>
            <w:r>
              <w:rPr>
                <w:rFonts w:ascii="Aptos" w:hAnsi="Aptos"/>
                <w:sz w:val="17"/>
              </w:rPr>
              <w:t>Probability the candidate is already known, inferred from literature matches and theorem databases.</w:t>
            </w:r>
          </w:p>
        </w:tc>
      </w:tr>
      <w:tr>
        <w:trPr>
          <w:cantSplit/>
        </w:trPr>
        <w:tc>
          <w:tcPr>
            <w:tcW w:type="dxa" w:w="2376"/>
            <w:tcMar>
              <w:top w:w="90" w:type="dxa"/>
              <w:start w:w="90" w:type="dxa"/>
              <w:bottom w:w="90" w:type="dxa"/>
              <w:end w:w="90" w:type="dxa"/>
            </w:tcMar>
            <w:shd w:fill="F8FAFC"/>
          </w:tcPr>
          <w:p>
            <w:pPr>
              <w:spacing w:after="0"/>
            </w:pPr>
            <w:r>
              <w:rPr>
                <w:rFonts w:ascii="Aptos" w:hAnsi="Aptos"/>
                <w:sz w:val="17"/>
              </w:rPr>
              <w:t>Downstream leverage</w:t>
            </w:r>
          </w:p>
        </w:tc>
        <w:tc>
          <w:tcPr>
            <w:tcW w:type="dxa" w:w="7848"/>
            <w:tcMar>
              <w:top w:w="90" w:type="dxa"/>
              <w:start w:w="90" w:type="dxa"/>
              <w:bottom w:w="90" w:type="dxa"/>
              <w:end w:w="90" w:type="dxa"/>
            </w:tcMar>
            <w:shd w:fill="F8FAFC"/>
          </w:tcPr>
          <w:p>
            <w:pPr>
              <w:spacing w:after="0"/>
            </w:pPr>
            <w:r>
              <w:rPr>
                <w:rFonts w:ascii="Aptos" w:hAnsi="Aptos"/>
                <w:sz w:val="17"/>
              </w:rPr>
              <w:t>Number and quality of additional gates/candidates activated if proved.</w:t>
            </w:r>
          </w:p>
        </w:tc>
      </w:tr>
      <w:tr>
        <w:trPr>
          <w:cantSplit/>
        </w:trPr>
        <w:tc>
          <w:tcPr>
            <w:tcW w:type="dxa" w:w="2376"/>
            <w:tcMar>
              <w:top w:w="90" w:type="dxa"/>
              <w:start w:w="90" w:type="dxa"/>
              <w:bottom w:w="90" w:type="dxa"/>
              <w:end w:w="90" w:type="dxa"/>
            </w:tcMar>
          </w:tcPr>
          <w:p>
            <w:pPr>
              <w:spacing w:after="0"/>
            </w:pPr>
            <w:r>
              <w:rPr>
                <w:rFonts w:ascii="Aptos" w:hAnsi="Aptos"/>
                <w:sz w:val="17"/>
              </w:rPr>
              <w:t>Compute cost</w:t>
            </w:r>
          </w:p>
        </w:tc>
        <w:tc>
          <w:tcPr>
            <w:tcW w:type="dxa" w:w="7848"/>
            <w:tcMar>
              <w:top w:w="90" w:type="dxa"/>
              <w:start w:w="90" w:type="dxa"/>
              <w:bottom w:w="90" w:type="dxa"/>
              <w:end w:w="90" w:type="dxa"/>
            </w:tcMar>
          </w:tcPr>
          <w:p>
            <w:pPr>
              <w:spacing w:after="0"/>
            </w:pPr>
            <w:r>
              <w:rPr>
                <w:rFonts w:ascii="Aptos" w:hAnsi="Aptos"/>
                <w:sz w:val="17"/>
              </w:rPr>
              <w:t>Predicted agent hours, build iterations and human interventions.</w:t>
            </w:r>
          </w:p>
        </w:tc>
      </w:tr>
      <w:tr>
        <w:trPr>
          <w:cantSplit/>
        </w:trPr>
        <w:tc>
          <w:tcPr>
            <w:tcW w:type="dxa" w:w="2376"/>
            <w:tcMar>
              <w:top w:w="90" w:type="dxa"/>
              <w:start w:w="90" w:type="dxa"/>
              <w:bottom w:w="90" w:type="dxa"/>
              <w:end w:w="90" w:type="dxa"/>
            </w:tcMar>
            <w:shd w:fill="F8FAFC"/>
          </w:tcPr>
          <w:p>
            <w:pPr>
              <w:spacing w:after="0"/>
            </w:pPr>
            <w:r>
              <w:rPr>
                <w:rFonts w:ascii="Aptos" w:hAnsi="Aptos"/>
                <w:sz w:val="17"/>
              </w:rPr>
              <w:t>Auditability</w:t>
            </w:r>
          </w:p>
        </w:tc>
        <w:tc>
          <w:tcPr>
            <w:tcW w:type="dxa" w:w="7848"/>
            <w:tcMar>
              <w:top w:w="90" w:type="dxa"/>
              <w:start w:w="90" w:type="dxa"/>
              <w:bottom w:w="90" w:type="dxa"/>
              <w:end w:w="90" w:type="dxa"/>
            </w:tcMar>
            <w:shd w:fill="F8FAFC"/>
          </w:tcPr>
          <w:p>
            <w:pPr>
              <w:spacing w:after="0"/>
            </w:pPr>
            <w:r>
              <w:rPr>
                <w:rFonts w:ascii="Aptos" w:hAnsi="Aptos"/>
                <w:sz w:val="17"/>
              </w:rPr>
              <w:t>Quality of provenance and ability to generate an exact proof certificate.</w:t>
            </w:r>
          </w:p>
        </w:tc>
      </w:tr>
    </w:tbl>
    <w:p>
      <w:pPr>
        <w:spacing w:after="20"/>
      </w:pPr>
    </w:p>
    <w:p>
      <w:pPr>
        <w:spacing w:after="100" w:line="252" w:lineRule="auto"/>
      </w:pPr>
      <w:r>
        <w:rPr>
          <w:rFonts w:ascii="Aptos" w:hAnsi="Aptos"/>
          <w:sz w:val="21"/>
        </w:rPr>
        <w:t>Default scheduling rule: maximize expected verified information gain per unit of compute, subject to preserving some capacity for high-significance frontier candidates. A low-cost theorem that opens ten gates may outrank a glamorous isolated theorem with a large formalization delta.</w:t>
      </w:r>
    </w:p>
    <w:p>
      <w:pPr>
        <w:pStyle w:val="Heading1"/>
      </w:pPr>
      <w:r>
        <w:t>9. Benchmark I73: Blinded Retrodiction of #73</w:t>
      </w:r>
    </w:p>
    <w:p>
      <w:pPr>
        <w:spacing w:after="100" w:line="252" w:lineRule="auto"/>
      </w:pPr>
      <w:r>
        <w:rPr>
          <w:rFonts w:ascii="Aptos" w:hAnsi="Aptos"/>
          <w:sz w:val="21"/>
        </w:rPr>
        <w:t>This is the first decisive experiment. It must be designed before prospective inference so that success cannot be manufactured after seeing the answer.</w:t>
      </w:r>
    </w:p>
    <w:p>
      <w:pPr>
        <w:pStyle w:val="Heading2"/>
      </w:pPr>
      <w:r>
        <w:t>9.1 Snapshot construction</w:t>
      </w:r>
    </w:p>
    <w:p>
      <w:pPr>
        <w:pStyle w:val="ListNumber"/>
        <w:spacing w:after="60"/>
      </w:pPr>
      <w:r>
        <w:rPr>
          <w:rFonts w:ascii="Aptos" w:hAnsi="Aptos"/>
          <w:sz w:val="21"/>
        </w:rPr>
        <w:t>Create a tagged repository snapshot representing the mathematical and formal state after #74 but before any #73-specific code, notes, prompts, embeddings or literature annotations are available to the inference system.</w:t>
      </w:r>
    </w:p>
    <w:p>
      <w:pPr>
        <w:pStyle w:val="ListNumber"/>
        <w:spacing w:after="60"/>
      </w:pPr>
      <w:r>
        <w:rPr>
          <w:rFonts w:ascii="Aptos" w:hAnsi="Aptos"/>
          <w:sz w:val="21"/>
        </w:rPr>
        <w:t>Include #71, #74, historically available #63/ANTEDB material, earlier literature, and generic retrieval tools. Exclude #73 theorem statements, proof text, filenames, summaries, citations that identify it as the expected next consumer, and prior chat transcripts discussing the answer.</w:t>
      </w:r>
    </w:p>
    <w:p>
      <w:pPr>
        <w:pStyle w:val="ListNumber"/>
        <w:spacing w:after="60"/>
      </w:pPr>
      <w:r>
        <w:rPr>
          <w:rFonts w:ascii="Aptos" w:hAnsi="Aptos"/>
          <w:sz w:val="21"/>
        </w:rPr>
        <w:t>Record a contamination manifest listing every source available to the agents. If an external search engine can trivially return #73 from a query containing the distinctive problem statement, run two tracks: closed-corpus retrodiction and open-web retrodiction. Do not mix the scores.</w:t>
      </w:r>
    </w:p>
    <w:p>
      <w:pPr>
        <w:pStyle w:val="Heading2"/>
      </w:pPr>
      <w:r>
        <w:t>9.2 Tasks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088"/>
            <w:shd w:fill="D9EAF7"/>
            <w:tcMar>
              <w:top w:w="90" w:type="dxa"/>
              <w:start w:w="90" w:type="dxa"/>
              <w:bottom w:w="90" w:type="dxa"/>
              <w:end w:w="90" w:type="dxa"/>
            </w:tcMar>
            <w:vAlign w:val="center"/>
          </w:tcPr>
          <w:p>
            <w:pPr>
              <w:spacing w:after="0"/>
            </w:pPr>
            <w:r>
              <w:rPr>
                <w:rFonts w:ascii="Aptos" w:hAnsi="Aptos"/>
                <w:b/>
                <w:sz w:val="18"/>
              </w:rPr>
              <w:t>Task</w:t>
            </w:r>
          </w:p>
        </w:tc>
        <w:tc>
          <w:tcPr>
            <w:tcW w:type="dxa" w:w="8136"/>
            <w:shd w:fill="D9EAF7"/>
            <w:tcMar>
              <w:top w:w="90" w:type="dxa"/>
              <w:start w:w="90" w:type="dxa"/>
              <w:bottom w:w="90" w:type="dxa"/>
              <w:end w:w="90" w:type="dxa"/>
            </w:tcMar>
            <w:vAlign w:val="center"/>
          </w:tcPr>
          <w:p>
            <w:pPr>
              <w:spacing w:after="0"/>
            </w:pPr>
            <w:r>
              <w:rPr>
                <w:rFonts w:ascii="Aptos" w:hAnsi="Aptos"/>
                <w:b/>
                <w:sz w:val="18"/>
              </w:rPr>
              <w:t>Required output</w:t>
            </w:r>
          </w:p>
        </w:tc>
      </w:tr>
      <w:tr>
        <w:trPr>
          <w:cantSplit/>
        </w:trPr>
        <w:tc>
          <w:tcPr>
            <w:tcW w:type="dxa" w:w="2088"/>
            <w:tcMar>
              <w:top w:w="90" w:type="dxa"/>
              <w:start w:w="90" w:type="dxa"/>
              <w:bottom w:w="90" w:type="dxa"/>
              <w:end w:w="90" w:type="dxa"/>
            </w:tcMar>
          </w:tcPr>
          <w:p>
            <w:pPr>
              <w:spacing w:after="0"/>
            </w:pPr>
            <w:r>
              <w:rPr>
                <w:rFonts w:ascii="Aptos" w:hAnsi="Aptos"/>
                <w:sz w:val="17"/>
              </w:rPr>
              <w:t>T1 Gate scan</w:t>
            </w:r>
          </w:p>
        </w:tc>
        <w:tc>
          <w:tcPr>
            <w:tcW w:type="dxa" w:w="8136"/>
            <w:tcMar>
              <w:top w:w="90" w:type="dxa"/>
              <w:start w:w="90" w:type="dxa"/>
              <w:bottom w:w="90" w:type="dxa"/>
              <w:end w:w="90" w:type="dxa"/>
            </w:tcMar>
          </w:tcPr>
          <w:p>
            <w:pPr>
              <w:spacing w:after="0"/>
            </w:pPr>
            <w:r>
              <w:rPr>
                <w:rFonts w:ascii="Aptos" w:hAnsi="Aptos"/>
                <w:sz w:val="17"/>
              </w:rPr>
              <w:t>List every gate whose state changes when #71/#74-era bounds are loaded.</w:t>
            </w:r>
          </w:p>
        </w:tc>
      </w:tr>
      <w:tr>
        <w:trPr>
          <w:cantSplit/>
        </w:trPr>
        <w:tc>
          <w:tcPr>
            <w:tcW w:type="dxa" w:w="2088"/>
            <w:tcMar>
              <w:top w:w="90" w:type="dxa"/>
              <w:start w:w="90" w:type="dxa"/>
              <w:bottom w:w="90" w:type="dxa"/>
              <w:end w:w="90" w:type="dxa"/>
            </w:tcMar>
            <w:shd w:fill="F8FAFC"/>
          </w:tcPr>
          <w:p>
            <w:pPr>
              <w:spacing w:after="0"/>
            </w:pPr>
            <w:r>
              <w:rPr>
                <w:rFonts w:ascii="Aptos" w:hAnsi="Aptos"/>
                <w:sz w:val="17"/>
              </w:rPr>
              <w:t>T2 Consumer search</w:t>
            </w:r>
          </w:p>
        </w:tc>
        <w:tc>
          <w:tcPr>
            <w:tcW w:type="dxa" w:w="8136"/>
            <w:tcMar>
              <w:top w:w="90" w:type="dxa"/>
              <w:start w:w="90" w:type="dxa"/>
              <w:bottom w:w="90" w:type="dxa"/>
              <w:end w:w="90" w:type="dxa"/>
            </w:tcMar>
            <w:shd w:fill="F8FAFC"/>
          </w:tcPr>
          <w:p>
            <w:pPr>
              <w:spacing w:after="0"/>
            </w:pPr>
            <w:r>
              <w:rPr>
                <w:rFonts w:ascii="Aptos" w:hAnsi="Aptos"/>
                <w:sz w:val="17"/>
              </w:rPr>
              <w:t>Rank downstream literature or theorem schemas affected by those changed gates.</w:t>
            </w:r>
          </w:p>
        </w:tc>
      </w:tr>
      <w:tr>
        <w:trPr>
          <w:cantSplit/>
        </w:trPr>
        <w:tc>
          <w:tcPr>
            <w:tcW w:type="dxa" w:w="2088"/>
            <w:tcMar>
              <w:top w:w="90" w:type="dxa"/>
              <w:start w:w="90" w:type="dxa"/>
              <w:bottom w:w="90" w:type="dxa"/>
              <w:end w:w="90" w:type="dxa"/>
            </w:tcMar>
          </w:tcPr>
          <w:p>
            <w:pPr>
              <w:spacing w:after="0"/>
            </w:pPr>
            <w:r>
              <w:rPr>
                <w:rFonts w:ascii="Aptos" w:hAnsi="Aptos"/>
                <w:sz w:val="17"/>
              </w:rPr>
              <w:t>T3 Problem identification</w:t>
            </w:r>
          </w:p>
        </w:tc>
        <w:tc>
          <w:tcPr>
            <w:tcW w:type="dxa" w:w="8136"/>
            <w:tcMar>
              <w:top w:w="90" w:type="dxa"/>
              <w:start w:w="90" w:type="dxa"/>
              <w:bottom w:w="90" w:type="dxa"/>
              <w:end w:w="90" w:type="dxa"/>
            </w:tcMar>
          </w:tcPr>
          <w:p>
            <w:pPr>
              <w:spacing w:after="0"/>
            </w:pPr>
            <w:r>
              <w:rPr>
                <w:rFonts w:ascii="Aptos" w:hAnsi="Aptos"/>
                <w:sz w:val="17"/>
              </w:rPr>
              <w:t>Identify mathematical problem families worth reopening, without being told #73.</w:t>
            </w:r>
          </w:p>
        </w:tc>
      </w:tr>
      <w:tr>
        <w:trPr>
          <w:cantSplit/>
        </w:trPr>
        <w:tc>
          <w:tcPr>
            <w:tcW w:type="dxa" w:w="2088"/>
            <w:tcMar>
              <w:top w:w="90" w:type="dxa"/>
              <w:start w:w="90" w:type="dxa"/>
              <w:bottom w:w="90" w:type="dxa"/>
              <w:end w:w="90" w:type="dxa"/>
            </w:tcMar>
            <w:shd w:fill="F8FAFC"/>
          </w:tcPr>
          <w:p>
            <w:pPr>
              <w:spacing w:after="0"/>
            </w:pPr>
            <w:r>
              <w:rPr>
                <w:rFonts w:ascii="Aptos" w:hAnsi="Aptos"/>
                <w:sz w:val="17"/>
              </w:rPr>
              <w:t>T4 Route construction</w:t>
            </w:r>
          </w:p>
        </w:tc>
        <w:tc>
          <w:tcPr>
            <w:tcW w:type="dxa" w:w="8136"/>
            <w:tcMar>
              <w:top w:w="90" w:type="dxa"/>
              <w:start w:w="90" w:type="dxa"/>
              <w:bottom w:w="90" w:type="dxa"/>
              <w:end w:w="90" w:type="dxa"/>
            </w:tcMar>
            <w:shd w:fill="F8FAFC"/>
          </w:tcPr>
          <w:p>
            <w:pPr>
              <w:spacing w:after="0"/>
            </w:pPr>
            <w:r>
              <w:rPr>
                <w:rFonts w:ascii="Aptos" w:hAnsi="Aptos"/>
                <w:sz w:val="17"/>
              </w:rPr>
              <w:t>Produce explicit dependency paths from available inputs to candidate statements.</w:t>
            </w:r>
          </w:p>
        </w:tc>
      </w:tr>
      <w:tr>
        <w:trPr>
          <w:cantSplit/>
        </w:trPr>
        <w:tc>
          <w:tcPr>
            <w:tcW w:type="dxa" w:w="2088"/>
            <w:tcMar>
              <w:top w:w="90" w:type="dxa"/>
              <w:start w:w="90" w:type="dxa"/>
              <w:bottom w:w="90" w:type="dxa"/>
              <w:end w:w="90" w:type="dxa"/>
            </w:tcMar>
          </w:tcPr>
          <w:p>
            <w:pPr>
              <w:spacing w:after="0"/>
            </w:pPr>
            <w:r>
              <w:rPr>
                <w:rFonts w:ascii="Aptos" w:hAnsi="Aptos"/>
                <w:sz w:val="17"/>
              </w:rPr>
              <w:t>T5 Formal target</w:t>
            </w:r>
          </w:p>
        </w:tc>
        <w:tc>
          <w:tcPr>
            <w:tcW w:type="dxa" w:w="8136"/>
            <w:tcMar>
              <w:top w:w="90" w:type="dxa"/>
              <w:start w:w="90" w:type="dxa"/>
              <w:bottom w:w="90" w:type="dxa"/>
              <w:end w:w="90" w:type="dxa"/>
            </w:tcMar>
          </w:tcPr>
          <w:p>
            <w:pPr>
              <w:spacing w:after="0"/>
            </w:pPr>
            <w:r>
              <w:rPr>
                <w:rFonts w:ascii="Aptos" w:hAnsi="Aptos"/>
                <w:sz w:val="17"/>
              </w:rPr>
              <w:t>Generate one or more precise Lean theorem targets for top candidates.</w:t>
            </w:r>
          </w:p>
        </w:tc>
      </w:tr>
      <w:tr>
        <w:trPr>
          <w:cantSplit/>
        </w:trPr>
        <w:tc>
          <w:tcPr>
            <w:tcW w:type="dxa" w:w="2088"/>
            <w:tcMar>
              <w:top w:w="90" w:type="dxa"/>
              <w:start w:w="90" w:type="dxa"/>
              <w:bottom w:w="90" w:type="dxa"/>
              <w:end w:w="90" w:type="dxa"/>
            </w:tcMar>
            <w:shd w:fill="F8FAFC"/>
          </w:tcPr>
          <w:p>
            <w:pPr>
              <w:spacing w:after="0"/>
            </w:pPr>
            <w:r>
              <w:rPr>
                <w:rFonts w:ascii="Aptos" w:hAnsi="Aptos"/>
                <w:sz w:val="17"/>
              </w:rPr>
              <w:t>T6 Proof attempt</w:t>
            </w:r>
          </w:p>
        </w:tc>
        <w:tc>
          <w:tcPr>
            <w:tcW w:type="dxa" w:w="8136"/>
            <w:tcMar>
              <w:top w:w="90" w:type="dxa"/>
              <w:start w:w="90" w:type="dxa"/>
              <w:bottom w:w="90" w:type="dxa"/>
              <w:end w:w="90" w:type="dxa"/>
            </w:tcMar>
            <w:shd w:fill="F8FAFC"/>
          </w:tcPr>
          <w:p>
            <w:pPr>
              <w:spacing w:after="0"/>
            </w:pPr>
            <w:r>
              <w:rPr>
                <w:rFonts w:ascii="Aptos" w:hAnsi="Aptos"/>
                <w:sz w:val="17"/>
              </w:rPr>
              <w:t>Run bounded formal proof attempts and record exact obstructions or verified results.</w:t>
            </w:r>
          </w:p>
        </w:tc>
      </w:tr>
    </w:tbl>
    <w:p>
      <w:pPr>
        <w:spacing w:after="20"/>
      </w:pPr>
    </w:p>
    <w:p>
      <w:pPr>
        <w:pStyle w:val="Heading2"/>
      </w:pPr>
      <w:r>
        <w:t>9.3 Predeclared scoring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008"/>
            <w:shd w:fill="D9EAF7"/>
            <w:tcMar>
              <w:top w:w="90" w:type="dxa"/>
              <w:start w:w="90" w:type="dxa"/>
              <w:bottom w:w="90" w:type="dxa"/>
              <w:end w:w="90" w:type="dxa"/>
            </w:tcMar>
            <w:vAlign w:val="center"/>
          </w:tcPr>
          <w:p>
            <w:pPr>
              <w:spacing w:after="0"/>
            </w:pPr>
            <w:r>
              <w:rPr>
                <w:rFonts w:ascii="Aptos" w:hAnsi="Aptos"/>
                <w:b/>
                <w:sz w:val="18"/>
              </w:rPr>
              <w:t>Score</w:t>
            </w:r>
          </w:p>
        </w:tc>
        <w:tc>
          <w:tcPr>
            <w:tcW w:type="dxa" w:w="9216"/>
            <w:shd w:fill="D9EAF7"/>
            <w:tcMar>
              <w:top w:w="90" w:type="dxa"/>
              <w:start w:w="90" w:type="dxa"/>
              <w:bottom w:w="90" w:type="dxa"/>
              <w:end w:w="90" w:type="dxa"/>
            </w:tcMar>
            <w:vAlign w:val="center"/>
          </w:tcPr>
          <w:p>
            <w:pPr>
              <w:spacing w:after="0"/>
            </w:pPr>
            <w:r>
              <w:rPr>
                <w:rFonts w:ascii="Aptos" w:hAnsi="Aptos"/>
                <w:b/>
                <w:sz w:val="18"/>
              </w:rPr>
              <w:t>Retrodiction outcome</w:t>
            </w:r>
          </w:p>
        </w:tc>
      </w:tr>
      <w:tr>
        <w:trPr>
          <w:cantSplit/>
        </w:trPr>
        <w:tc>
          <w:tcPr>
            <w:tcW w:type="dxa" w:w="1008"/>
            <w:tcMar>
              <w:top w:w="90" w:type="dxa"/>
              <w:start w:w="90" w:type="dxa"/>
              <w:bottom w:w="90" w:type="dxa"/>
              <w:end w:w="90" w:type="dxa"/>
            </w:tcMar>
          </w:tcPr>
          <w:p>
            <w:pPr>
              <w:spacing w:after="0"/>
            </w:pPr>
            <w:r>
              <w:rPr>
                <w:rFonts w:ascii="Aptos" w:hAnsi="Aptos"/>
                <w:sz w:val="17"/>
              </w:rPr>
              <w:t>R0</w:t>
            </w:r>
          </w:p>
        </w:tc>
        <w:tc>
          <w:tcPr>
            <w:tcW w:type="dxa" w:w="9216"/>
            <w:tcMar>
              <w:top w:w="90" w:type="dxa"/>
              <w:start w:w="90" w:type="dxa"/>
              <w:bottom w:w="90" w:type="dxa"/>
              <w:end w:w="90" w:type="dxa"/>
            </w:tcMar>
          </w:tcPr>
          <w:p>
            <w:pPr>
              <w:spacing w:after="0"/>
            </w:pPr>
            <w:r>
              <w:rPr>
                <w:rFonts w:ascii="Aptos" w:hAnsi="Aptos"/>
                <w:sz w:val="17"/>
              </w:rPr>
              <w:t>No relevant signal beyond generic “short intervals may have applications”.</w:t>
            </w:r>
          </w:p>
        </w:tc>
      </w:tr>
      <w:tr>
        <w:trPr>
          <w:cantSplit/>
        </w:trPr>
        <w:tc>
          <w:tcPr>
            <w:tcW w:type="dxa" w:w="1008"/>
            <w:tcMar>
              <w:top w:w="90" w:type="dxa"/>
              <w:start w:w="90" w:type="dxa"/>
              <w:bottom w:w="90" w:type="dxa"/>
              <w:end w:w="90" w:type="dxa"/>
            </w:tcMar>
            <w:shd w:fill="F8FAFC"/>
          </w:tcPr>
          <w:p>
            <w:pPr>
              <w:spacing w:after="0"/>
            </w:pPr>
            <w:r>
              <w:rPr>
                <w:rFonts w:ascii="Aptos" w:hAnsi="Aptos"/>
                <w:sz w:val="17"/>
              </w:rPr>
              <w:t>R1</w:t>
            </w:r>
          </w:p>
        </w:tc>
        <w:tc>
          <w:tcPr>
            <w:tcW w:type="dxa" w:w="9216"/>
            <w:tcMar>
              <w:top w:w="90" w:type="dxa"/>
              <w:start w:w="90" w:type="dxa"/>
              <w:bottom w:w="90" w:type="dxa"/>
              <w:end w:w="90" w:type="dxa"/>
            </w:tcMar>
            <w:shd w:fill="F8FAFC"/>
          </w:tcPr>
          <w:p>
            <w:pPr>
              <w:spacing w:after="0"/>
            </w:pPr>
            <w:r>
              <w:rPr>
                <w:rFonts w:ascii="Aptos" w:hAnsi="Aptos"/>
                <w:sz w:val="17"/>
              </w:rPr>
              <w:t>Finds the correct broad problem family but no operative threshold or dependency path.</w:t>
            </w:r>
          </w:p>
        </w:tc>
      </w:tr>
      <w:tr>
        <w:trPr>
          <w:cantSplit/>
        </w:trPr>
        <w:tc>
          <w:tcPr>
            <w:tcW w:type="dxa" w:w="1008"/>
            <w:tcMar>
              <w:top w:w="90" w:type="dxa"/>
              <w:start w:w="90" w:type="dxa"/>
              <w:bottom w:w="90" w:type="dxa"/>
              <w:end w:w="90" w:type="dxa"/>
            </w:tcMar>
          </w:tcPr>
          <w:p>
            <w:pPr>
              <w:spacing w:after="0"/>
            </w:pPr>
            <w:r>
              <w:rPr>
                <w:rFonts w:ascii="Aptos" w:hAnsi="Aptos"/>
                <w:sz w:val="17"/>
              </w:rPr>
              <w:t>R2</w:t>
            </w:r>
          </w:p>
        </w:tc>
        <w:tc>
          <w:tcPr>
            <w:tcW w:type="dxa" w:w="9216"/>
            <w:tcMar>
              <w:top w:w="90" w:type="dxa"/>
              <w:start w:w="90" w:type="dxa"/>
              <w:bottom w:w="90" w:type="dxa"/>
              <w:end w:w="90" w:type="dxa"/>
            </w:tcMar>
          </w:tcPr>
          <w:p>
            <w:pPr>
              <w:spacing w:after="0"/>
            </w:pPr>
            <w:r>
              <w:rPr>
                <w:rFonts w:ascii="Aptos" w:hAnsi="Aptos"/>
                <w:sz w:val="17"/>
              </w:rPr>
              <w:t>Identifies the quantitative obstruction that changed and a historically plausible consumer class.</w:t>
            </w:r>
          </w:p>
        </w:tc>
      </w:tr>
      <w:tr>
        <w:trPr>
          <w:cantSplit/>
        </w:trPr>
        <w:tc>
          <w:tcPr>
            <w:tcW w:type="dxa" w:w="1008"/>
            <w:tcMar>
              <w:top w:w="90" w:type="dxa"/>
              <w:start w:w="90" w:type="dxa"/>
              <w:bottom w:w="90" w:type="dxa"/>
              <w:end w:w="90" w:type="dxa"/>
            </w:tcMar>
            <w:shd w:fill="F8FAFC"/>
          </w:tcPr>
          <w:p>
            <w:pPr>
              <w:spacing w:after="0"/>
            </w:pPr>
            <w:r>
              <w:rPr>
                <w:rFonts w:ascii="Aptos" w:hAnsi="Aptos"/>
                <w:sz w:val="17"/>
              </w:rPr>
              <w:t>R3</w:t>
            </w:r>
          </w:p>
        </w:tc>
        <w:tc>
          <w:tcPr>
            <w:tcW w:type="dxa" w:w="9216"/>
            <w:tcMar>
              <w:top w:w="90" w:type="dxa"/>
              <w:start w:w="90" w:type="dxa"/>
              <w:bottom w:w="90" w:type="dxa"/>
              <w:end w:w="90" w:type="dxa"/>
            </w:tcMar>
            <w:shd w:fill="F8FAFC"/>
          </w:tcPr>
          <w:p>
            <w:pPr>
              <w:spacing w:after="0"/>
            </w:pPr>
            <w:r>
              <w:rPr>
                <w:rFonts w:ascii="Aptos" w:hAnsi="Aptos"/>
                <w:sz w:val="17"/>
              </w:rPr>
              <w:t>Recovers a concrete problem closely related to #73 and an explicit route using #71/#74-era machinery.</w:t>
            </w:r>
          </w:p>
        </w:tc>
      </w:tr>
      <w:tr>
        <w:trPr>
          <w:cantSplit/>
        </w:trPr>
        <w:tc>
          <w:tcPr>
            <w:tcW w:type="dxa" w:w="1008"/>
            <w:tcMar>
              <w:top w:w="90" w:type="dxa"/>
              <w:start w:w="90" w:type="dxa"/>
              <w:bottom w:w="90" w:type="dxa"/>
              <w:end w:w="90" w:type="dxa"/>
            </w:tcMar>
          </w:tcPr>
          <w:p>
            <w:pPr>
              <w:spacing w:after="0"/>
            </w:pPr>
            <w:r>
              <w:rPr>
                <w:rFonts w:ascii="Aptos" w:hAnsi="Aptos"/>
                <w:sz w:val="17"/>
              </w:rPr>
              <w:t>R4</w:t>
            </w:r>
          </w:p>
        </w:tc>
        <w:tc>
          <w:tcPr>
            <w:tcW w:type="dxa" w:w="9216"/>
            <w:tcMar>
              <w:top w:w="90" w:type="dxa"/>
              <w:start w:w="90" w:type="dxa"/>
              <w:bottom w:w="90" w:type="dxa"/>
              <w:end w:w="90" w:type="dxa"/>
            </w:tcMar>
          </w:tcPr>
          <w:p>
            <w:pPr>
              <w:spacing w:after="0"/>
            </w:pPr>
            <w:r>
              <w:rPr>
                <w:rFonts w:ascii="Aptos" w:hAnsi="Aptos"/>
                <w:sz w:val="17"/>
              </w:rPr>
              <w:t>Produces a theorem target materially overlapping a substantive component of #73.</w:t>
            </w:r>
          </w:p>
        </w:tc>
      </w:tr>
      <w:tr>
        <w:trPr>
          <w:cantSplit/>
        </w:trPr>
        <w:tc>
          <w:tcPr>
            <w:tcW w:type="dxa" w:w="1008"/>
            <w:tcMar>
              <w:top w:w="90" w:type="dxa"/>
              <w:start w:w="90" w:type="dxa"/>
              <w:bottom w:w="90" w:type="dxa"/>
              <w:end w:w="90" w:type="dxa"/>
            </w:tcMar>
            <w:shd w:fill="F8FAFC"/>
          </w:tcPr>
          <w:p>
            <w:pPr>
              <w:spacing w:after="0"/>
            </w:pPr>
            <w:r>
              <w:rPr>
                <w:rFonts w:ascii="Aptos" w:hAnsi="Aptos"/>
                <w:sz w:val="17"/>
              </w:rPr>
              <w:t>R5</w:t>
            </w:r>
          </w:p>
        </w:tc>
        <w:tc>
          <w:tcPr>
            <w:tcW w:type="dxa" w:w="9216"/>
            <w:tcMar>
              <w:top w:w="90" w:type="dxa"/>
              <w:start w:w="90" w:type="dxa"/>
              <w:bottom w:w="90" w:type="dxa"/>
              <w:end w:w="90" w:type="dxa"/>
            </w:tcMar>
            <w:shd w:fill="F8FAFC"/>
          </w:tcPr>
          <w:p>
            <w:pPr>
              <w:spacing w:after="0"/>
            </w:pPr>
            <w:r>
              <w:rPr>
                <w:rFonts w:ascii="Aptos" w:hAnsi="Aptos"/>
                <w:sz w:val="17"/>
              </w:rPr>
              <w:t>Produces a Lean-verified result materially overlapping #73 without access to the #73 proof.</w:t>
            </w:r>
          </w:p>
        </w:tc>
      </w:tr>
      <w:tr>
        <w:trPr>
          <w:cantSplit/>
        </w:trPr>
        <w:tc>
          <w:tcPr>
            <w:tcW w:type="dxa" w:w="1008"/>
            <w:tcMar>
              <w:top w:w="90" w:type="dxa"/>
              <w:start w:w="90" w:type="dxa"/>
              <w:bottom w:w="90" w:type="dxa"/>
              <w:end w:w="90" w:type="dxa"/>
            </w:tcMar>
          </w:tcPr>
          <w:p>
            <w:pPr>
              <w:spacing w:after="0"/>
            </w:pPr>
            <w:r>
              <w:rPr>
                <w:rFonts w:ascii="Aptos" w:hAnsi="Aptos"/>
                <w:sz w:val="17"/>
              </w:rPr>
              <w:t>R6</w:t>
            </w:r>
          </w:p>
        </w:tc>
        <w:tc>
          <w:tcPr>
            <w:tcW w:type="dxa" w:w="9216"/>
            <w:tcMar>
              <w:top w:w="90" w:type="dxa"/>
              <w:start w:w="90" w:type="dxa"/>
              <w:bottom w:w="90" w:type="dxa"/>
              <w:end w:w="90" w:type="dxa"/>
            </w:tcMar>
          </w:tcPr>
          <w:p>
            <w:pPr>
              <w:spacing w:after="0"/>
            </w:pPr>
            <w:r>
              <w:rPr>
                <w:rFonts w:ascii="Aptos" w:hAnsi="Aptos"/>
                <w:sz w:val="17"/>
              </w:rPr>
              <w:t>Recovers a substantial #73-level argument under a documented blind protocol.</w:t>
            </w:r>
          </w:p>
        </w:tc>
      </w:tr>
    </w:tbl>
    <w:p>
      <w:pPr>
        <w:spacing w:after="20"/>
      </w:pPr>
    </w:p>
    <w:p>
      <w:pPr>
        <w:spacing w:after="100" w:line="252" w:lineRule="auto"/>
      </w:pPr>
      <w:r>
        <w:rPr>
          <w:rFonts w:ascii="Aptos" w:hAnsi="Aptos"/>
          <w:sz w:val="21"/>
        </w:rPr>
        <w:t>Go/no-go rule: do not begin expensive prospective “discovery” runs unless I73 reaches at least R2 and the postmortem shows that the signal came from encoded mathematics rather than accidental textual leakage. R3 or above is strong evidence that the representation is worth extending.</w:t>
      </w:r>
    </w:p>
    <w:p>
      <w:pPr>
        <w:pStyle w:val="Heading1"/>
      </w:pPr>
      <w:r>
        <w:t>10. Evaluation Metrics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448"/>
            <w:shd w:fill="D9EAF7"/>
            <w:tcMar>
              <w:top w:w="90" w:type="dxa"/>
              <w:start w:w="90" w:type="dxa"/>
              <w:bottom w:w="90" w:type="dxa"/>
              <w:end w:w="90" w:type="dxa"/>
            </w:tcMar>
            <w:vAlign w:val="center"/>
          </w:tcPr>
          <w:p>
            <w:pPr>
              <w:spacing w:after="0"/>
            </w:pPr>
            <w:r>
              <w:rPr>
                <w:rFonts w:ascii="Aptos" w:hAnsi="Aptos"/>
                <w:b/>
                <w:sz w:val="18"/>
              </w:rPr>
              <w:t>Metric</w:t>
            </w:r>
          </w:p>
        </w:tc>
        <w:tc>
          <w:tcPr>
            <w:tcW w:type="dxa" w:w="7776"/>
            <w:shd w:fill="D9EAF7"/>
            <w:tcMar>
              <w:top w:w="90" w:type="dxa"/>
              <w:start w:w="90" w:type="dxa"/>
              <w:bottom w:w="90" w:type="dxa"/>
              <w:end w:w="90" w:type="dxa"/>
            </w:tcMar>
            <w:vAlign w:val="center"/>
          </w:tcPr>
          <w:p>
            <w:pPr>
              <w:spacing w:after="0"/>
            </w:pPr>
            <w:r>
              <w:rPr>
                <w:rFonts w:ascii="Aptos" w:hAnsi="Aptos"/>
                <w:b/>
                <w:sz w:val="18"/>
              </w:rPr>
              <w:t>Definition / target</w:t>
            </w:r>
          </w:p>
        </w:tc>
      </w:tr>
      <w:tr>
        <w:trPr>
          <w:cantSplit/>
        </w:trPr>
        <w:tc>
          <w:tcPr>
            <w:tcW w:type="dxa" w:w="2448"/>
            <w:tcMar>
              <w:top w:w="90" w:type="dxa"/>
              <w:start w:w="90" w:type="dxa"/>
              <w:bottom w:w="90" w:type="dxa"/>
              <w:end w:w="90" w:type="dxa"/>
            </w:tcMar>
          </w:tcPr>
          <w:p>
            <w:pPr>
              <w:spacing w:after="0"/>
            </w:pPr>
            <w:r>
              <w:rPr>
                <w:rFonts w:ascii="Aptos" w:hAnsi="Aptos"/>
                <w:sz w:val="17"/>
              </w:rPr>
              <w:t>Gate accuracy</w:t>
            </w:r>
          </w:p>
        </w:tc>
        <w:tc>
          <w:tcPr>
            <w:tcW w:type="dxa" w:w="7776"/>
            <w:tcMar>
              <w:top w:w="90" w:type="dxa"/>
              <w:start w:w="90" w:type="dxa"/>
              <w:bottom w:w="90" w:type="dxa"/>
              <w:end w:w="90" w:type="dxa"/>
            </w:tcMar>
          </w:tcPr>
          <w:p>
            <w:pPr>
              <w:spacing w:after="0"/>
            </w:pPr>
            <w:r>
              <w:rPr>
                <w:rFonts w:ascii="Aptos" w:hAnsi="Aptos"/>
                <w:sz w:val="17"/>
              </w:rPr>
              <w:t>Fraction of gate-state computations agreeing with human-checked ground truth. Target: 100% for exact arithmetic gates.</w:t>
            </w:r>
          </w:p>
        </w:tc>
      </w:tr>
      <w:tr>
        <w:trPr>
          <w:cantSplit/>
        </w:trPr>
        <w:tc>
          <w:tcPr>
            <w:tcW w:type="dxa" w:w="2448"/>
            <w:tcMar>
              <w:top w:w="90" w:type="dxa"/>
              <w:start w:w="90" w:type="dxa"/>
              <w:bottom w:w="90" w:type="dxa"/>
              <w:end w:w="90" w:type="dxa"/>
            </w:tcMar>
            <w:shd w:fill="F8FAFC"/>
          </w:tcPr>
          <w:p>
            <w:pPr>
              <w:spacing w:after="0"/>
            </w:pPr>
            <w:r>
              <w:rPr>
                <w:rFonts w:ascii="Aptos" w:hAnsi="Aptos"/>
                <w:sz w:val="17"/>
              </w:rPr>
              <w:t>Historical recall@K</w:t>
            </w:r>
          </w:p>
        </w:tc>
        <w:tc>
          <w:tcPr>
            <w:tcW w:type="dxa" w:w="7776"/>
            <w:tcMar>
              <w:top w:w="90" w:type="dxa"/>
              <w:start w:w="90" w:type="dxa"/>
              <w:bottom w:w="90" w:type="dxa"/>
              <w:end w:w="90" w:type="dxa"/>
            </w:tcMar>
            <w:shd w:fill="F8FAFC"/>
          </w:tcPr>
          <w:p>
            <w:pPr>
              <w:spacing w:after="0"/>
            </w:pPr>
            <w:r>
              <w:rPr>
                <w:rFonts w:ascii="Aptos" w:hAnsi="Aptos"/>
                <w:sz w:val="17"/>
              </w:rPr>
              <w:t>Fraction of known holdout consequences recovered within top K candidates.</w:t>
            </w:r>
          </w:p>
        </w:tc>
      </w:tr>
      <w:tr>
        <w:trPr>
          <w:cantSplit/>
        </w:trPr>
        <w:tc>
          <w:tcPr>
            <w:tcW w:type="dxa" w:w="2448"/>
            <w:tcMar>
              <w:top w:w="90" w:type="dxa"/>
              <w:start w:w="90" w:type="dxa"/>
              <w:bottom w:w="90" w:type="dxa"/>
              <w:end w:w="90" w:type="dxa"/>
            </w:tcMar>
          </w:tcPr>
          <w:p>
            <w:pPr>
              <w:spacing w:after="0"/>
            </w:pPr>
            <w:r>
              <w:rPr>
                <w:rFonts w:ascii="Aptos" w:hAnsi="Aptos"/>
                <w:sz w:val="17"/>
              </w:rPr>
              <w:t>Candidate precision@K</w:t>
            </w:r>
          </w:p>
        </w:tc>
        <w:tc>
          <w:tcPr>
            <w:tcW w:type="dxa" w:w="7776"/>
            <w:tcMar>
              <w:top w:w="90" w:type="dxa"/>
              <w:start w:w="90" w:type="dxa"/>
              <w:bottom w:w="90" w:type="dxa"/>
              <w:end w:w="90" w:type="dxa"/>
            </w:tcMar>
          </w:tcPr>
          <w:p>
            <w:pPr>
              <w:spacing w:after="0"/>
            </w:pPr>
            <w:r>
              <w:rPr>
                <w:rFonts w:ascii="Aptos" w:hAnsi="Aptos"/>
                <w:sz w:val="17"/>
              </w:rPr>
              <w:t>Fraction of top K candidates judged mathematically coherent enough to merit a statement audit.</w:t>
            </w:r>
          </w:p>
        </w:tc>
      </w:tr>
      <w:tr>
        <w:trPr>
          <w:cantSplit/>
        </w:trPr>
        <w:tc>
          <w:tcPr>
            <w:tcW w:type="dxa" w:w="2448"/>
            <w:tcMar>
              <w:top w:w="90" w:type="dxa"/>
              <w:start w:w="90" w:type="dxa"/>
              <w:bottom w:w="90" w:type="dxa"/>
              <w:end w:w="90" w:type="dxa"/>
            </w:tcMar>
            <w:shd w:fill="F8FAFC"/>
          </w:tcPr>
          <w:p>
            <w:pPr>
              <w:spacing w:after="0"/>
            </w:pPr>
            <w:r>
              <w:rPr>
                <w:rFonts w:ascii="Aptos" w:hAnsi="Aptos"/>
                <w:sz w:val="17"/>
              </w:rPr>
              <w:t>Verification yield</w:t>
            </w:r>
          </w:p>
        </w:tc>
        <w:tc>
          <w:tcPr>
            <w:tcW w:type="dxa" w:w="7776"/>
            <w:tcMar>
              <w:top w:w="90" w:type="dxa"/>
              <w:start w:w="90" w:type="dxa"/>
              <w:bottom w:w="90" w:type="dxa"/>
              <w:end w:w="90" w:type="dxa"/>
            </w:tcMar>
            <w:shd w:fill="F8FAFC"/>
          </w:tcPr>
          <w:p>
            <w:pPr>
              <w:spacing w:after="0"/>
            </w:pPr>
            <w:r>
              <w:rPr>
                <w:rFonts w:ascii="Aptos" w:hAnsi="Aptos"/>
                <w:sz w:val="17"/>
              </w:rPr>
              <w:t>Lean-verified candidates / candidates entering formal proof stage.</w:t>
            </w:r>
          </w:p>
        </w:tc>
      </w:tr>
      <w:tr>
        <w:trPr>
          <w:cantSplit/>
        </w:trPr>
        <w:tc>
          <w:tcPr>
            <w:tcW w:type="dxa" w:w="2448"/>
            <w:tcMar>
              <w:top w:w="90" w:type="dxa"/>
              <w:start w:w="90" w:type="dxa"/>
              <w:bottom w:w="90" w:type="dxa"/>
              <w:end w:w="90" w:type="dxa"/>
            </w:tcMar>
          </w:tcPr>
          <w:p>
            <w:pPr>
              <w:spacing w:after="0"/>
            </w:pPr>
            <w:r>
              <w:rPr>
                <w:rFonts w:ascii="Aptos" w:hAnsi="Aptos"/>
                <w:sz w:val="17"/>
              </w:rPr>
              <w:t>False-positive tax</w:t>
            </w:r>
          </w:p>
        </w:tc>
        <w:tc>
          <w:tcPr>
            <w:tcW w:type="dxa" w:w="7776"/>
            <w:tcMar>
              <w:top w:w="90" w:type="dxa"/>
              <w:start w:w="90" w:type="dxa"/>
              <w:bottom w:w="90" w:type="dxa"/>
              <w:end w:w="90" w:type="dxa"/>
            </w:tcMar>
          </w:tcPr>
          <w:p>
            <w:pPr>
              <w:spacing w:after="0"/>
            </w:pPr>
            <w:r>
              <w:rPr>
                <w:rFonts w:ascii="Aptos" w:hAnsi="Aptos"/>
                <w:sz w:val="17"/>
              </w:rPr>
              <w:t>Compute spent on candidates later rejected for statement error, hidden hypothesis, known counterexample or obvious prior art.</w:t>
            </w:r>
          </w:p>
        </w:tc>
      </w:tr>
      <w:tr>
        <w:trPr>
          <w:cantSplit/>
        </w:trPr>
        <w:tc>
          <w:tcPr>
            <w:tcW w:type="dxa" w:w="2448"/>
            <w:tcMar>
              <w:top w:w="90" w:type="dxa"/>
              <w:start w:w="90" w:type="dxa"/>
              <w:bottom w:w="90" w:type="dxa"/>
              <w:end w:w="90" w:type="dxa"/>
            </w:tcMar>
            <w:shd w:fill="F8FAFC"/>
          </w:tcPr>
          <w:p>
            <w:pPr>
              <w:spacing w:after="0"/>
            </w:pPr>
            <w:r>
              <w:rPr>
                <w:rFonts w:ascii="Aptos" w:hAnsi="Aptos"/>
                <w:sz w:val="17"/>
              </w:rPr>
              <w:t>Provenance completeness</w:t>
            </w:r>
          </w:p>
        </w:tc>
        <w:tc>
          <w:tcPr>
            <w:tcW w:type="dxa" w:w="7776"/>
            <w:tcMar>
              <w:top w:w="90" w:type="dxa"/>
              <w:start w:w="90" w:type="dxa"/>
              <w:bottom w:w="90" w:type="dxa"/>
              <w:end w:w="90" w:type="dxa"/>
            </w:tcMar>
            <w:shd w:fill="F8FAFC"/>
          </w:tcPr>
          <w:p>
            <w:pPr>
              <w:spacing w:after="0"/>
            </w:pPr>
            <w:r>
              <w:rPr>
                <w:rFonts w:ascii="Aptos" w:hAnsi="Aptos"/>
                <w:sz w:val="17"/>
              </w:rPr>
              <w:t>Fraction of accepted candidate dependencies with source-level provenance and correspondence.</w:t>
            </w:r>
          </w:p>
        </w:tc>
      </w:tr>
      <w:tr>
        <w:trPr>
          <w:cantSplit/>
        </w:trPr>
        <w:tc>
          <w:tcPr>
            <w:tcW w:type="dxa" w:w="2448"/>
            <w:tcMar>
              <w:top w:w="90" w:type="dxa"/>
              <w:start w:w="90" w:type="dxa"/>
              <w:bottom w:w="90" w:type="dxa"/>
              <w:end w:w="90" w:type="dxa"/>
            </w:tcMar>
          </w:tcPr>
          <w:p>
            <w:pPr>
              <w:spacing w:after="0"/>
            </w:pPr>
            <w:r>
              <w:rPr>
                <w:rFonts w:ascii="Aptos" w:hAnsi="Aptos"/>
                <w:sz w:val="17"/>
              </w:rPr>
              <w:t>Human intervention rate</w:t>
            </w:r>
          </w:p>
        </w:tc>
        <w:tc>
          <w:tcPr>
            <w:tcW w:type="dxa" w:w="7776"/>
            <w:tcMar>
              <w:top w:w="90" w:type="dxa"/>
              <w:start w:w="90" w:type="dxa"/>
              <w:bottom w:w="90" w:type="dxa"/>
              <w:end w:w="90" w:type="dxa"/>
            </w:tcMar>
          </w:tcPr>
          <w:p>
            <w:pPr>
              <w:spacing w:after="0"/>
            </w:pPr>
            <w:r>
              <w:rPr>
                <w:rFonts w:ascii="Aptos" w:hAnsi="Aptos"/>
                <w:sz w:val="17"/>
              </w:rPr>
              <w:t>Number of non-routine human corrections per verified theorem.</w:t>
            </w:r>
          </w:p>
        </w:tc>
      </w:tr>
      <w:tr>
        <w:trPr>
          <w:cantSplit/>
        </w:trPr>
        <w:tc>
          <w:tcPr>
            <w:tcW w:type="dxa" w:w="2448"/>
            <w:tcMar>
              <w:top w:w="90" w:type="dxa"/>
              <w:start w:w="90" w:type="dxa"/>
              <w:bottom w:w="90" w:type="dxa"/>
              <w:end w:w="90" w:type="dxa"/>
            </w:tcMar>
            <w:shd w:fill="F8FAFC"/>
          </w:tcPr>
          <w:p>
            <w:pPr>
              <w:spacing w:after="0"/>
            </w:pPr>
            <w:r>
              <w:rPr>
                <w:rFonts w:ascii="Aptos" w:hAnsi="Aptos"/>
                <w:sz w:val="17"/>
              </w:rPr>
              <w:t>Formalization latency</w:t>
            </w:r>
          </w:p>
        </w:tc>
        <w:tc>
          <w:tcPr>
            <w:tcW w:type="dxa" w:w="7776"/>
            <w:tcMar>
              <w:top w:w="90" w:type="dxa"/>
              <w:start w:w="90" w:type="dxa"/>
              <w:bottom w:w="90" w:type="dxa"/>
              <w:end w:w="90" w:type="dxa"/>
            </w:tcMar>
            <w:shd w:fill="F8FAFC"/>
          </w:tcPr>
          <w:p>
            <w:pPr>
              <w:spacing w:after="0"/>
            </w:pPr>
            <w:r>
              <w:rPr>
                <w:rFonts w:ascii="Aptos" w:hAnsi="Aptos"/>
                <w:sz w:val="17"/>
              </w:rPr>
              <w:t>Wall-clock time from candidate selection or preprint release to C6 Lean-verified state.</w:t>
            </w:r>
          </w:p>
        </w:tc>
      </w:tr>
      <w:tr>
        <w:trPr>
          <w:cantSplit/>
        </w:trPr>
        <w:tc>
          <w:tcPr>
            <w:tcW w:type="dxa" w:w="2448"/>
            <w:tcMar>
              <w:top w:w="90" w:type="dxa"/>
              <w:start w:w="90" w:type="dxa"/>
              <w:bottom w:w="90" w:type="dxa"/>
              <w:end w:w="90" w:type="dxa"/>
            </w:tcMar>
          </w:tcPr>
          <w:p>
            <w:pPr>
              <w:spacing w:after="0"/>
            </w:pPr>
            <w:r>
              <w:rPr>
                <w:rFonts w:ascii="Aptos" w:hAnsi="Aptos"/>
                <w:sz w:val="17"/>
              </w:rPr>
              <w:t>Delta calibration error</w:t>
            </w:r>
          </w:p>
        </w:tc>
        <w:tc>
          <w:tcPr>
            <w:tcW w:type="dxa" w:w="7776"/>
            <w:tcMar>
              <w:top w:w="90" w:type="dxa"/>
              <w:start w:w="90" w:type="dxa"/>
              <w:bottom w:w="90" w:type="dxa"/>
              <w:end w:w="90" w:type="dxa"/>
            </w:tcMar>
          </w:tcPr>
          <w:p>
            <w:pPr>
              <w:spacing w:after="0"/>
            </w:pPr>
            <w:r>
              <w:rPr>
                <w:rFonts w:ascii="Aptos" w:hAnsi="Aptos"/>
                <w:sz w:val="17"/>
              </w:rPr>
              <w:t>Difference between predicted formalization delta and observed effort.</w:t>
            </w:r>
          </w:p>
        </w:tc>
      </w:tr>
      <w:tr>
        <w:trPr>
          <w:cantSplit/>
        </w:trPr>
        <w:tc>
          <w:tcPr>
            <w:tcW w:type="dxa" w:w="2448"/>
            <w:tcMar>
              <w:top w:w="90" w:type="dxa"/>
              <w:start w:w="90" w:type="dxa"/>
              <w:bottom w:w="90" w:type="dxa"/>
              <w:end w:w="90" w:type="dxa"/>
            </w:tcMar>
            <w:shd w:fill="F8FAFC"/>
          </w:tcPr>
          <w:p>
            <w:pPr>
              <w:spacing w:after="0"/>
            </w:pPr>
            <w:r>
              <w:rPr>
                <w:rFonts w:ascii="Aptos" w:hAnsi="Aptos"/>
                <w:sz w:val="17"/>
              </w:rPr>
              <w:t>Novelty resolution time</w:t>
            </w:r>
          </w:p>
        </w:tc>
        <w:tc>
          <w:tcPr>
            <w:tcW w:type="dxa" w:w="7776"/>
            <w:tcMar>
              <w:top w:w="90" w:type="dxa"/>
              <w:start w:w="90" w:type="dxa"/>
              <w:bottom w:w="90" w:type="dxa"/>
              <w:end w:w="90" w:type="dxa"/>
            </w:tcMar>
            <w:shd w:fill="F8FAFC"/>
          </w:tcPr>
          <w:p>
            <w:pPr>
              <w:spacing w:after="0"/>
            </w:pPr>
            <w:r>
              <w:rPr>
                <w:rFonts w:ascii="Aptos" w:hAnsi="Aptos"/>
                <w:sz w:val="17"/>
              </w:rPr>
              <w:t>Time from C6 to a defensible known/variant/no-prior-result-found classification.</w:t>
            </w:r>
          </w:p>
        </w:tc>
      </w:tr>
    </w:tbl>
    <w:p>
      <w:pPr>
        <w:spacing w:after="20"/>
      </w:pPr>
    </w:p>
    <w:p>
      <w:pPr>
        <w:spacing w:after="100" w:line="252" w:lineRule="auto"/>
      </w:pPr>
      <w:r>
        <w:rPr>
          <w:rFonts w:ascii="Aptos" w:hAnsi="Aptos"/>
          <w:sz w:val="21"/>
        </w:rPr>
        <w:t>The project should publish negative metrics internally. A low candidate precision or high false-positive tax is not embarrassing; hiding it would make the inference system impossible to improve rationally.</w:t>
      </w:r>
    </w:p>
    <w:p>
      <w:pPr>
        <w:pStyle w:val="Heading1"/>
      </w:pPr>
      <w:r>
        <w:t>11. Work Packages and Deliverables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864"/>
            <w:shd w:fill="D9EAF7"/>
            <w:tcMar>
              <w:top w:w="90" w:type="dxa"/>
              <w:start w:w="90" w:type="dxa"/>
              <w:bottom w:w="90" w:type="dxa"/>
              <w:end w:w="90" w:type="dxa"/>
            </w:tcMar>
            <w:vAlign w:val="center"/>
          </w:tcPr>
          <w:p>
            <w:pPr>
              <w:spacing w:after="0"/>
            </w:pPr>
            <w:r>
              <w:rPr>
                <w:rFonts w:ascii="Aptos" w:hAnsi="Aptos"/>
                <w:b/>
                <w:sz w:val="18"/>
              </w:rPr>
              <w:t>WP</w:t>
            </w:r>
          </w:p>
        </w:tc>
        <w:tc>
          <w:tcPr>
            <w:tcW w:type="dxa" w:w="2232"/>
            <w:shd w:fill="D9EAF7"/>
            <w:tcMar>
              <w:top w:w="90" w:type="dxa"/>
              <w:start w:w="90" w:type="dxa"/>
              <w:bottom w:w="90" w:type="dxa"/>
              <w:end w:w="90" w:type="dxa"/>
            </w:tcMar>
            <w:vAlign w:val="center"/>
          </w:tcPr>
          <w:p>
            <w:pPr>
              <w:spacing w:after="0"/>
            </w:pPr>
            <w:r>
              <w:rPr>
                <w:rFonts w:ascii="Aptos" w:hAnsi="Aptos"/>
                <w:b/>
                <w:sz w:val="18"/>
              </w:rPr>
              <w:t>Scope</w:t>
            </w:r>
          </w:p>
        </w:tc>
        <w:tc>
          <w:tcPr>
            <w:tcW w:type="dxa" w:w="4608"/>
            <w:shd w:fill="D9EAF7"/>
            <w:tcMar>
              <w:top w:w="90" w:type="dxa"/>
              <w:start w:w="90" w:type="dxa"/>
              <w:bottom w:w="90" w:type="dxa"/>
              <w:end w:w="90" w:type="dxa"/>
            </w:tcMar>
            <w:vAlign w:val="center"/>
          </w:tcPr>
          <w:p>
            <w:pPr>
              <w:spacing w:after="0"/>
            </w:pPr>
            <w:r>
              <w:rPr>
                <w:rFonts w:ascii="Aptos" w:hAnsi="Aptos"/>
                <w:b/>
                <w:sz w:val="18"/>
              </w:rPr>
              <w:t>Concrete deliverables</w:t>
            </w:r>
          </w:p>
        </w:tc>
        <w:tc>
          <w:tcPr>
            <w:tcW w:type="dxa" w:w="2880"/>
            <w:shd w:fill="D9EAF7"/>
            <w:tcMar>
              <w:top w:w="90" w:type="dxa"/>
              <w:start w:w="90" w:type="dxa"/>
              <w:bottom w:w="90" w:type="dxa"/>
              <w:end w:w="90" w:type="dxa"/>
            </w:tcMar>
            <w:vAlign w:val="center"/>
          </w:tcPr>
          <w:p>
            <w:pPr>
              <w:spacing w:after="0"/>
            </w:pPr>
            <w:r>
              <w:rPr>
                <w:rFonts w:ascii="Aptos" w:hAnsi="Aptos"/>
                <w:b/>
                <w:sz w:val="18"/>
              </w:rPr>
              <w:t>Gate to next WP</w:t>
            </w:r>
          </w:p>
        </w:tc>
      </w:tr>
      <w:tr>
        <w:trPr>
          <w:cantSplit/>
        </w:trPr>
        <w:tc>
          <w:tcPr>
            <w:tcW w:type="dxa" w:w="864"/>
            <w:tcMar>
              <w:top w:w="90" w:type="dxa"/>
              <w:start w:w="90" w:type="dxa"/>
              <w:bottom w:w="90" w:type="dxa"/>
              <w:end w:w="90" w:type="dxa"/>
            </w:tcMar>
          </w:tcPr>
          <w:p>
            <w:pPr>
              <w:spacing w:after="0"/>
            </w:pPr>
            <w:r>
              <w:rPr>
                <w:rFonts w:ascii="Aptos" w:hAnsi="Aptos"/>
                <w:sz w:val="17"/>
              </w:rPr>
              <w:t>WP0 Corpus instrumentation</w:t>
            </w:r>
          </w:p>
        </w:tc>
        <w:tc>
          <w:tcPr>
            <w:tcW w:type="dxa" w:w="2232"/>
            <w:tcMar>
              <w:top w:w="90" w:type="dxa"/>
              <w:start w:w="90" w:type="dxa"/>
              <w:bottom w:w="90" w:type="dxa"/>
              <w:end w:w="90" w:type="dxa"/>
            </w:tcMar>
          </w:tcPr>
          <w:p>
            <w:pPr>
              <w:spacing w:after="0"/>
            </w:pPr>
            <w:r>
              <w:rPr>
                <w:rFonts w:ascii="Aptos" w:hAnsi="Aptos"/>
                <w:sz w:val="17"/>
              </w:rPr>
              <w:t>Add theorem, gate, obstruction and provenance metadata without changing mathematical claims.</w:t>
            </w:r>
          </w:p>
        </w:tc>
        <w:tc>
          <w:tcPr>
            <w:tcW w:type="dxa" w:w="4608"/>
            <w:tcMar>
              <w:top w:w="90" w:type="dxa"/>
              <w:start w:w="90" w:type="dxa"/>
              <w:bottom w:w="90" w:type="dxa"/>
              <w:end w:w="90" w:type="dxa"/>
            </w:tcMar>
          </w:tcPr>
          <w:p>
            <w:pPr>
              <w:spacing w:after="0"/>
            </w:pPr>
            <w:r>
              <w:rPr>
                <w:rFonts w:ascii="Aptos" w:hAnsi="Aptos"/>
                <w:sz w:val="17"/>
              </w:rPr>
              <w:t>Schemas; extraction scripts; consistency checker; repository tags for #71/#74/#73/#63 states.</w:t>
            </w:r>
          </w:p>
        </w:tc>
        <w:tc>
          <w:tcPr>
            <w:tcW w:type="dxa" w:w="2880"/>
            <w:tcMar>
              <w:top w:w="90" w:type="dxa"/>
              <w:start w:w="90" w:type="dxa"/>
              <w:bottom w:w="90" w:type="dxa"/>
              <w:end w:w="90" w:type="dxa"/>
            </w:tcMar>
          </w:tcPr>
          <w:p>
            <w:pPr>
              <w:spacing w:after="0"/>
            </w:pPr>
            <w:r>
              <w:rPr>
                <w:rFonts w:ascii="Aptos" w:hAnsi="Aptos"/>
                <w:sz w:val="17"/>
              </w:rPr>
              <w:t>All major corridor outputs have stable IDs and provenance.</w:t>
            </w:r>
          </w:p>
        </w:tc>
      </w:tr>
      <w:tr>
        <w:trPr>
          <w:cantSplit/>
        </w:trPr>
        <w:tc>
          <w:tcPr>
            <w:tcW w:type="dxa" w:w="864"/>
            <w:tcMar>
              <w:top w:w="90" w:type="dxa"/>
              <w:start w:w="90" w:type="dxa"/>
              <w:bottom w:w="90" w:type="dxa"/>
              <w:end w:w="90" w:type="dxa"/>
            </w:tcMar>
            <w:shd w:fill="F8FAFC"/>
          </w:tcPr>
          <w:p>
            <w:pPr>
              <w:spacing w:after="0"/>
            </w:pPr>
            <w:r>
              <w:rPr>
                <w:rFonts w:ascii="Aptos" w:hAnsi="Aptos"/>
                <w:sz w:val="17"/>
              </w:rPr>
              <w:t>WP1 Exact quantitative layer</w:t>
            </w:r>
          </w:p>
        </w:tc>
        <w:tc>
          <w:tcPr>
            <w:tcW w:type="dxa" w:w="2232"/>
            <w:tcMar>
              <w:top w:w="90" w:type="dxa"/>
              <w:start w:w="90" w:type="dxa"/>
              <w:bottom w:w="90" w:type="dxa"/>
              <w:end w:w="90" w:type="dxa"/>
            </w:tcMar>
            <w:shd w:fill="F8FAFC"/>
          </w:tcPr>
          <w:p>
            <w:pPr>
              <w:spacing w:after="0"/>
            </w:pPr>
            <w:r>
              <w:rPr>
                <w:rFonts w:ascii="Aptos" w:hAnsi="Aptos"/>
                <w:sz w:val="17"/>
              </w:rPr>
              <w:t>Connect #63/ANTEDB-style exponent relationships to exact certificates consumable by Lean.</w:t>
            </w:r>
          </w:p>
        </w:tc>
        <w:tc>
          <w:tcPr>
            <w:tcW w:type="dxa" w:w="4608"/>
            <w:tcMar>
              <w:top w:w="90" w:type="dxa"/>
              <w:start w:w="90" w:type="dxa"/>
              <w:bottom w:w="90" w:type="dxa"/>
              <w:end w:w="90" w:type="dxa"/>
            </w:tcMar>
            <w:shd w:fill="F8FAFC"/>
          </w:tcPr>
          <w:p>
            <w:pPr>
              <w:spacing w:after="0"/>
            </w:pPr>
            <w:r>
              <w:rPr>
                <w:rFonts w:ascii="Aptos" w:hAnsi="Aptos"/>
                <w:sz w:val="17"/>
              </w:rPr>
              <w:t>Transformation registry; rational/interval/LP certificates; gate evaluator; regression tests.</w:t>
            </w:r>
          </w:p>
        </w:tc>
        <w:tc>
          <w:tcPr>
            <w:tcW w:type="dxa" w:w="2880"/>
            <w:tcMar>
              <w:top w:w="90" w:type="dxa"/>
              <w:start w:w="90" w:type="dxa"/>
              <w:bottom w:w="90" w:type="dxa"/>
              <w:end w:w="90" w:type="dxa"/>
            </w:tcMar>
            <w:shd w:fill="F8FAFC"/>
          </w:tcPr>
          <w:p>
            <w:pPr>
              <w:spacing w:after="0"/>
            </w:pPr>
            <w:r>
              <w:rPr>
                <w:rFonts w:ascii="Aptos" w:hAnsi="Aptos"/>
                <w:sz w:val="17"/>
              </w:rPr>
              <w:t>Synthetic bound changes propagate correctly with reproducible certificates.</w:t>
            </w:r>
          </w:p>
        </w:tc>
      </w:tr>
      <w:tr>
        <w:trPr>
          <w:cantSplit/>
        </w:trPr>
        <w:tc>
          <w:tcPr>
            <w:tcW w:type="dxa" w:w="864"/>
            <w:tcMar>
              <w:top w:w="90" w:type="dxa"/>
              <w:start w:w="90" w:type="dxa"/>
              <w:bottom w:w="90" w:type="dxa"/>
              <w:end w:w="90" w:type="dxa"/>
            </w:tcMar>
          </w:tcPr>
          <w:p>
            <w:pPr>
              <w:spacing w:after="0"/>
            </w:pPr>
            <w:r>
              <w:rPr>
                <w:rFonts w:ascii="Aptos" w:hAnsi="Aptos"/>
                <w:sz w:val="17"/>
              </w:rPr>
              <w:t>WP2 I73 retrodiction</w:t>
            </w:r>
          </w:p>
        </w:tc>
        <w:tc>
          <w:tcPr>
            <w:tcW w:type="dxa" w:w="2232"/>
            <w:tcMar>
              <w:top w:w="90" w:type="dxa"/>
              <w:start w:w="90" w:type="dxa"/>
              <w:bottom w:w="90" w:type="dxa"/>
              <w:end w:w="90" w:type="dxa"/>
            </w:tcMar>
          </w:tcPr>
          <w:p>
            <w:pPr>
              <w:spacing w:after="0"/>
            </w:pPr>
            <w:r>
              <w:rPr>
                <w:rFonts w:ascii="Aptos" w:hAnsi="Aptos"/>
                <w:sz w:val="17"/>
              </w:rPr>
              <w:t>Run the blind benchmark defined in Section 9.</w:t>
            </w:r>
          </w:p>
        </w:tc>
        <w:tc>
          <w:tcPr>
            <w:tcW w:type="dxa" w:w="4608"/>
            <w:tcMar>
              <w:top w:w="90" w:type="dxa"/>
              <w:start w:w="90" w:type="dxa"/>
              <w:bottom w:w="90" w:type="dxa"/>
              <w:end w:w="90" w:type="dxa"/>
            </w:tcMar>
          </w:tcPr>
          <w:p>
            <w:pPr>
              <w:spacing w:after="0"/>
            </w:pPr>
            <w:r>
              <w:rPr>
                <w:rFonts w:ascii="Aptos" w:hAnsi="Aptos"/>
                <w:sz w:val="17"/>
              </w:rPr>
              <w:t>Frozen corpus; contamination manifest; ranked outputs; score; postmortem; archived agent logs.</w:t>
            </w:r>
          </w:p>
        </w:tc>
        <w:tc>
          <w:tcPr>
            <w:tcW w:type="dxa" w:w="2880"/>
            <w:tcMar>
              <w:top w:w="90" w:type="dxa"/>
              <w:start w:w="90" w:type="dxa"/>
              <w:bottom w:w="90" w:type="dxa"/>
              <w:end w:w="90" w:type="dxa"/>
            </w:tcMar>
          </w:tcPr>
          <w:p>
            <w:pPr>
              <w:spacing w:after="0"/>
            </w:pPr>
            <w:r>
              <w:rPr>
                <w:rFonts w:ascii="Aptos" w:hAnsi="Aptos"/>
                <w:sz w:val="17"/>
              </w:rPr>
              <w:t>R2 minimum with defensible non-leakage; otherwise revise representation.</w:t>
            </w:r>
          </w:p>
        </w:tc>
      </w:tr>
      <w:tr>
        <w:trPr>
          <w:cantSplit/>
        </w:trPr>
        <w:tc>
          <w:tcPr>
            <w:tcW w:type="dxa" w:w="864"/>
            <w:tcMar>
              <w:top w:w="90" w:type="dxa"/>
              <w:start w:w="90" w:type="dxa"/>
              <w:bottom w:w="90" w:type="dxa"/>
              <w:end w:w="90" w:type="dxa"/>
            </w:tcMar>
            <w:shd w:fill="F8FAFC"/>
          </w:tcPr>
          <w:p>
            <w:pPr>
              <w:spacing w:after="0"/>
            </w:pPr>
            <w:r>
              <w:rPr>
                <w:rFonts w:ascii="Aptos" w:hAnsi="Aptos"/>
                <w:sz w:val="17"/>
              </w:rPr>
              <w:t>WP3 Historical near-misses</w:t>
            </w:r>
          </w:p>
        </w:tc>
        <w:tc>
          <w:tcPr>
            <w:tcW w:type="dxa" w:w="2232"/>
            <w:tcMar>
              <w:top w:w="90" w:type="dxa"/>
              <w:start w:w="90" w:type="dxa"/>
              <w:bottom w:w="90" w:type="dxa"/>
              <w:end w:w="90" w:type="dxa"/>
            </w:tcMar>
            <w:shd w:fill="F8FAFC"/>
          </w:tcPr>
          <w:p>
            <w:pPr>
              <w:spacing w:after="0"/>
            </w:pPr>
            <w:r>
              <w:rPr>
                <w:rFonts w:ascii="Aptos" w:hAnsi="Aptos"/>
                <w:sz w:val="17"/>
              </w:rPr>
              <w:t>Build a small high-quality corpus before scaling retrieval.</w:t>
            </w:r>
          </w:p>
        </w:tc>
        <w:tc>
          <w:tcPr>
            <w:tcW w:type="dxa" w:w="4608"/>
            <w:tcMar>
              <w:top w:w="90" w:type="dxa"/>
              <w:start w:w="90" w:type="dxa"/>
              <w:bottom w:w="90" w:type="dxa"/>
              <w:end w:w="90" w:type="dxa"/>
            </w:tcMar>
            <w:shd w:fill="F8FAFC"/>
          </w:tcPr>
          <w:p>
            <w:pPr>
              <w:spacing w:after="0"/>
            </w:pPr>
            <w:r>
              <w:rPr>
                <w:rFonts w:ascii="Aptos" w:hAnsi="Aptos"/>
                <w:sz w:val="17"/>
              </w:rPr>
              <w:t>At least 20 sourced gate records: &gt;=10 positive historical cases and &gt;=10 controls where an apparent improvement still fails.</w:t>
            </w:r>
          </w:p>
        </w:tc>
        <w:tc>
          <w:tcPr>
            <w:tcW w:type="dxa" w:w="2880"/>
            <w:tcMar>
              <w:top w:w="90" w:type="dxa"/>
              <w:start w:w="90" w:type="dxa"/>
              <w:bottom w:w="90" w:type="dxa"/>
              <w:end w:w="90" w:type="dxa"/>
            </w:tcMar>
            <w:shd w:fill="F8FAFC"/>
          </w:tcPr>
          <w:p>
            <w:pPr>
              <w:spacing w:after="0"/>
            </w:pPr>
            <w:r>
              <w:rPr>
                <w:rFonts w:ascii="Aptos" w:hAnsi="Aptos"/>
                <w:sz w:val="17"/>
              </w:rPr>
              <w:t>Measured precision/recall sufficient to justify wider literature mining.</w:t>
            </w:r>
          </w:p>
        </w:tc>
      </w:tr>
      <w:tr>
        <w:trPr>
          <w:cantSplit/>
        </w:trPr>
        <w:tc>
          <w:tcPr>
            <w:tcW w:type="dxa" w:w="864"/>
            <w:tcMar>
              <w:top w:w="90" w:type="dxa"/>
              <w:start w:w="90" w:type="dxa"/>
              <w:bottom w:w="90" w:type="dxa"/>
              <w:end w:w="90" w:type="dxa"/>
            </w:tcMar>
          </w:tcPr>
          <w:p>
            <w:pPr>
              <w:spacing w:after="0"/>
            </w:pPr>
            <w:r>
              <w:rPr>
                <w:rFonts w:ascii="Aptos" w:hAnsi="Aptos"/>
                <w:sz w:val="17"/>
              </w:rPr>
              <w:t>WP4 Prospective queue</w:t>
            </w:r>
          </w:p>
        </w:tc>
        <w:tc>
          <w:tcPr>
            <w:tcW w:type="dxa" w:w="2232"/>
            <w:tcMar>
              <w:top w:w="90" w:type="dxa"/>
              <w:start w:w="90" w:type="dxa"/>
              <w:bottom w:w="90" w:type="dxa"/>
              <w:end w:w="90" w:type="dxa"/>
            </w:tcMar>
          </w:tcPr>
          <w:p>
            <w:pPr>
              <w:spacing w:after="0"/>
            </w:pPr>
            <w:r>
              <w:rPr>
                <w:rFonts w:ascii="Aptos" w:hAnsi="Aptos"/>
                <w:sz w:val="17"/>
              </w:rPr>
              <w:t>Generate candidates from current corpus state.</w:t>
            </w:r>
          </w:p>
        </w:tc>
        <w:tc>
          <w:tcPr>
            <w:tcW w:type="dxa" w:w="4608"/>
            <w:tcMar>
              <w:top w:w="90" w:type="dxa"/>
              <w:start w:w="90" w:type="dxa"/>
              <w:bottom w:w="90" w:type="dxa"/>
              <w:end w:w="90" w:type="dxa"/>
            </w:tcMar>
          </w:tcPr>
          <w:p>
            <w:pPr>
              <w:spacing w:after="0"/>
            </w:pPr>
            <w:r>
              <w:rPr>
                <w:rFonts w:ascii="Aptos" w:hAnsi="Aptos"/>
                <w:sz w:val="17"/>
              </w:rPr>
              <w:t>Ranked candidate registry; bounded proof attempts; obstruction records; Lean branches for top items.</w:t>
            </w:r>
          </w:p>
        </w:tc>
        <w:tc>
          <w:tcPr>
            <w:tcW w:type="dxa" w:w="2880"/>
            <w:tcMar>
              <w:top w:w="90" w:type="dxa"/>
              <w:start w:w="90" w:type="dxa"/>
              <w:bottom w:w="90" w:type="dxa"/>
              <w:end w:w="90" w:type="dxa"/>
            </w:tcMar>
          </w:tcPr>
          <w:p>
            <w:pPr>
              <w:spacing w:after="0"/>
            </w:pPr>
            <w:r>
              <w:rPr>
                <w:rFonts w:ascii="Aptos" w:hAnsi="Aptos"/>
                <w:sz w:val="17"/>
              </w:rPr>
              <w:t>At least one C6 verified candidate and acceptable false-positive tax.</w:t>
            </w:r>
          </w:p>
        </w:tc>
      </w:tr>
      <w:tr>
        <w:trPr>
          <w:cantSplit/>
        </w:trPr>
        <w:tc>
          <w:tcPr>
            <w:tcW w:type="dxa" w:w="864"/>
            <w:tcMar>
              <w:top w:w="90" w:type="dxa"/>
              <w:start w:w="90" w:type="dxa"/>
              <w:bottom w:w="90" w:type="dxa"/>
              <w:end w:w="90" w:type="dxa"/>
            </w:tcMar>
            <w:shd w:fill="F8FAFC"/>
          </w:tcPr>
          <w:p>
            <w:pPr>
              <w:spacing w:after="0"/>
            </w:pPr>
            <w:r>
              <w:rPr>
                <w:rFonts w:ascii="Aptos" w:hAnsi="Aptos"/>
                <w:sz w:val="17"/>
              </w:rPr>
              <w:t>WP5 Live frontier</w:t>
            </w:r>
          </w:p>
        </w:tc>
        <w:tc>
          <w:tcPr>
            <w:tcW w:type="dxa" w:w="2232"/>
            <w:tcMar>
              <w:top w:w="90" w:type="dxa"/>
              <w:start w:w="90" w:type="dxa"/>
              <w:bottom w:w="90" w:type="dxa"/>
              <w:end w:w="90" w:type="dxa"/>
            </w:tcMar>
            <w:shd w:fill="F8FAFC"/>
          </w:tcPr>
          <w:p>
            <w:pPr>
              <w:spacing w:after="0"/>
            </w:pPr>
            <w:r>
              <w:rPr>
                <w:rFonts w:ascii="Aptos" w:hAnsi="Aptos"/>
                <w:sz w:val="17"/>
              </w:rPr>
              <w:t>Assimilate relevant new preprints.</w:t>
            </w:r>
          </w:p>
        </w:tc>
        <w:tc>
          <w:tcPr>
            <w:tcW w:type="dxa" w:w="4608"/>
            <w:tcMar>
              <w:top w:w="90" w:type="dxa"/>
              <w:start w:w="90" w:type="dxa"/>
              <w:bottom w:w="90" w:type="dxa"/>
              <w:end w:w="90" w:type="dxa"/>
            </w:tcMar>
            <w:shd w:fill="F8FAFC"/>
          </w:tcPr>
          <w:p>
            <w:pPr>
              <w:spacing w:after="0"/>
            </w:pPr>
            <w:r>
              <w:rPr>
                <w:rFonts w:ascii="Aptos" w:hAnsi="Aptos"/>
                <w:sz w:val="17"/>
              </w:rPr>
              <w:t>Preprint dependency report; formalization delta; theorem coverage map; gate changes; latency metrics.</w:t>
            </w:r>
          </w:p>
        </w:tc>
        <w:tc>
          <w:tcPr>
            <w:tcW w:type="dxa" w:w="2880"/>
            <w:tcMar>
              <w:top w:w="90" w:type="dxa"/>
              <w:start w:w="90" w:type="dxa"/>
              <w:bottom w:w="90" w:type="dxa"/>
              <w:end w:w="90" w:type="dxa"/>
            </w:tcMar>
            <w:shd w:fill="F8FAFC"/>
          </w:tcPr>
          <w:p>
            <w:pPr>
              <w:spacing w:after="0"/>
            </w:pPr>
            <w:r>
              <w:rPr>
                <w:rFonts w:ascii="Aptos" w:hAnsi="Aptos"/>
                <w:sz w:val="17"/>
              </w:rPr>
              <w:t>Demonstrated declining latency on related papers or clear diagnosis why not.</w:t>
            </w:r>
          </w:p>
        </w:tc>
      </w:tr>
      <w:tr>
        <w:trPr>
          <w:cantSplit/>
        </w:trPr>
        <w:tc>
          <w:tcPr>
            <w:tcW w:type="dxa" w:w="864"/>
            <w:tcMar>
              <w:top w:w="90" w:type="dxa"/>
              <w:start w:w="90" w:type="dxa"/>
              <w:bottom w:w="90" w:type="dxa"/>
              <w:end w:w="90" w:type="dxa"/>
            </w:tcMar>
          </w:tcPr>
          <w:p>
            <w:pPr>
              <w:spacing w:after="0"/>
            </w:pPr>
            <w:r>
              <w:rPr>
                <w:rFonts w:ascii="Aptos" w:hAnsi="Aptos"/>
                <w:sz w:val="17"/>
              </w:rPr>
              <w:t>WP6 Research-direction inference</w:t>
            </w:r>
          </w:p>
        </w:tc>
        <w:tc>
          <w:tcPr>
            <w:tcW w:type="dxa" w:w="2232"/>
            <w:tcMar>
              <w:top w:w="90" w:type="dxa"/>
              <w:start w:w="90" w:type="dxa"/>
              <w:bottom w:w="90" w:type="dxa"/>
              <w:end w:w="90" w:type="dxa"/>
            </w:tcMar>
          </w:tcPr>
          <w:p>
            <w:pPr>
              <w:spacing w:after="0"/>
            </w:pPr>
            <w:r>
              <w:rPr>
                <w:rFonts w:ascii="Aptos" w:hAnsi="Aptos"/>
                <w:sz w:val="17"/>
              </w:rPr>
              <w:t>Use pressure maps and counterfactual improvements to suggest what upstream result would buy the most downstream mathematics.</w:t>
            </w:r>
          </w:p>
        </w:tc>
        <w:tc>
          <w:tcPr>
            <w:tcW w:type="dxa" w:w="4608"/>
            <w:tcMar>
              <w:top w:w="90" w:type="dxa"/>
              <w:start w:w="90" w:type="dxa"/>
              <w:bottom w:w="90" w:type="dxa"/>
              <w:end w:w="90" w:type="dxa"/>
            </w:tcMar>
          </w:tcPr>
          <w:p>
            <w:pPr>
              <w:spacing w:after="0"/>
            </w:pPr>
            <w:r>
              <w:rPr>
                <w:rFonts w:ascii="Aptos" w:hAnsi="Aptos"/>
                <w:sz w:val="17"/>
              </w:rPr>
              <w:t>Pressure report; sensitivity curves; ranked Research Targets with explicit payoff and missing claim.</w:t>
            </w:r>
          </w:p>
        </w:tc>
        <w:tc>
          <w:tcPr>
            <w:tcW w:type="dxa" w:w="2880"/>
            <w:tcMar>
              <w:top w:w="90" w:type="dxa"/>
              <w:start w:w="90" w:type="dxa"/>
              <w:bottom w:w="90" w:type="dxa"/>
              <w:end w:w="90" w:type="dxa"/>
            </w:tcMar>
          </w:tcPr>
          <w:p>
            <w:pPr>
              <w:spacing w:after="0"/>
            </w:pPr>
            <w:r>
              <w:rPr>
                <w:rFonts w:ascii="Aptos" w:hAnsi="Aptos"/>
                <w:sz w:val="17"/>
              </w:rPr>
              <w:t>Targets are specific enough for mathematical experts to accept/reject on substance.</w:t>
            </w:r>
          </w:p>
        </w:tc>
      </w:tr>
    </w:tbl>
    <w:p>
      <w:pPr>
        <w:spacing w:after="20"/>
      </w:pPr>
    </w:p>
    <w:p>
      <w:pPr>
        <w:pStyle w:val="Heading1"/>
      </w:pPr>
      <w:r>
        <w:t>12. Pressure Maps and Counterfactual Research Targets</w:t>
      </w:r>
    </w:p>
    <w:p>
      <w:pPr>
        <w:spacing w:after="100" w:line="252" w:lineRule="auto"/>
      </w:pPr>
      <w:r>
        <w:rPr>
          <w:rFonts w:ascii="Aptos" w:hAnsi="Aptos"/>
          <w:sz w:val="21"/>
        </w:rPr>
        <w:t>Once obstruction records accumulate, the system can ask a more useful question than “what theorem is famous?”: which missing estimate is blocking the greatest amount of valuable downstream mathematics?</w:t>
      </w:r>
    </w:p>
    <w:tbl>
      <w:tblPr>
        <w:tblW w:type="auto" w:w="0"/>
        <w:jc w:val="center"/>
        <w:tblLayout w:type="autofit"/>
        <w:tblLook w:firstColumn="1" w:firstRow="1" w:lastColumn="0" w:lastRow="0" w:noHBand="0" w:noVBand="1" w:val="04A0"/>
      </w:tblPr>
      <w:tblGrid>
        <w:gridCol w:w="9994"/>
      </w:tblGrid>
      <w:tr>
        <w:trPr>
          <w:cantSplit/>
        </w:trPr>
        <w:tc>
          <w:tcPr>
            <w:tcW w:type="dxa" w:w="9994"/>
            <w:shd w:fill="F4F6F8"/>
            <w:tcMar>
              <w:top w:w="120" w:type="dxa"/>
              <w:start w:w="140" w:type="dxa"/>
              <w:bottom w:w="120" w:type="dxa"/>
              <w:end w:w="140" w:type="dxa"/>
            </w:tcMar>
          </w:tcPr>
          <w:p>
            <w:pPr>
              <w:spacing w:after="0"/>
            </w:pPr>
            <w:r>
              <w:rPr>
                <w:rFonts w:ascii="Consolas" w:hAnsi="Consolas"/>
                <w:sz w:val="17"/>
              </w:rPr>
              <w:t>For each quantitative object q:</w:t>
              <w:br/>
              <w:t xml:space="preserve">  sweep exact hypothetical values q_i over a plausible range</w:t>
              <w:br/>
              <w:t xml:space="preserve">  recompute all dependent gates</w:t>
              <w:br/>
              <w:t xml:space="preserve">  record transitions at each q_i</w:t>
              <w:br/>
              <w:t xml:space="preserve">  aggregate significance and downstream-leverage scores</w:t>
              <w:br/>
              <w:t xml:space="preserve">  locate threshold values with large payoff jumps</w:t>
            </w:r>
          </w:p>
        </w:tc>
      </w:tr>
    </w:tbl>
    <w:p>
      <w:pPr>
        <w:spacing w:after="100" w:line="252" w:lineRule="auto"/>
      </w:pPr>
      <w:r>
        <w:rPr>
          <w:rFonts w:ascii="Aptos" w:hAnsi="Aptos"/>
          <w:sz w:val="21"/>
        </w:rPr>
        <w:t>A Research Target must state an exact desired improvement and its predicted payoff. Example form: “If bound B improves from b0 to b1 on range R, then gates G12, G19 and G44 open; these feed candidates C7 and C11. No proof of the improvement is presently known.” This is a research-direction output, not a theorem claim.</w:t>
      </w:r>
    </w:p>
    <w:p>
      <w:pPr>
        <w:pStyle w:val="Heading1"/>
      </w:pPr>
      <w:r>
        <w:t>13. Live Preprint Assimilation Protocol</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944"/>
            <w:shd w:fill="D9EAF7"/>
            <w:tcMar>
              <w:top w:w="90" w:type="dxa"/>
              <w:start w:w="90" w:type="dxa"/>
              <w:bottom w:w="90" w:type="dxa"/>
              <w:end w:w="90" w:type="dxa"/>
            </w:tcMar>
            <w:vAlign w:val="center"/>
          </w:tcPr>
          <w:p>
            <w:pPr>
              <w:spacing w:after="0"/>
            </w:pPr>
            <w:r>
              <w:rPr>
                <w:rFonts w:ascii="Aptos" w:hAnsi="Aptos"/>
                <w:b/>
                <w:sz w:val="18"/>
              </w:rPr>
              <w:t>Timepoint</w:t>
            </w:r>
          </w:p>
        </w:tc>
        <w:tc>
          <w:tcPr>
            <w:tcW w:type="dxa" w:w="8280"/>
            <w:shd w:fill="D9EAF7"/>
            <w:tcMar>
              <w:top w:w="90" w:type="dxa"/>
              <w:start w:w="90" w:type="dxa"/>
              <w:bottom w:w="90" w:type="dxa"/>
              <w:end w:w="90" w:type="dxa"/>
            </w:tcMar>
            <w:vAlign w:val="center"/>
          </w:tcPr>
          <w:p>
            <w:pPr>
              <w:spacing w:after="0"/>
            </w:pPr>
            <w:r>
              <w:rPr>
                <w:rFonts w:ascii="Aptos" w:hAnsi="Aptos"/>
                <w:b/>
                <w:sz w:val="18"/>
              </w:rPr>
              <w:t>Action</w:t>
            </w:r>
          </w:p>
        </w:tc>
      </w:tr>
      <w:tr>
        <w:trPr>
          <w:cantSplit/>
        </w:trPr>
        <w:tc>
          <w:tcPr>
            <w:tcW w:type="dxa" w:w="1944"/>
            <w:tcMar>
              <w:top w:w="90" w:type="dxa"/>
              <w:start w:w="90" w:type="dxa"/>
              <w:bottom w:w="90" w:type="dxa"/>
              <w:end w:w="90" w:type="dxa"/>
            </w:tcMar>
          </w:tcPr>
          <w:p>
            <w:pPr>
              <w:spacing w:after="0"/>
            </w:pPr>
            <w:r>
              <w:rPr>
                <w:rFonts w:ascii="Aptos" w:hAnsi="Aptos"/>
                <w:sz w:val="17"/>
              </w:rPr>
              <w:t>P0 Detection</w:t>
            </w:r>
          </w:p>
        </w:tc>
        <w:tc>
          <w:tcPr>
            <w:tcW w:type="dxa" w:w="8280"/>
            <w:tcMar>
              <w:top w:w="90" w:type="dxa"/>
              <w:start w:w="90" w:type="dxa"/>
              <w:bottom w:w="90" w:type="dxa"/>
              <w:end w:w="90" w:type="dxa"/>
            </w:tcMar>
          </w:tcPr>
          <w:p>
            <w:pPr>
              <w:spacing w:after="0"/>
            </w:pPr>
            <w:r>
              <w:rPr>
                <w:rFonts w:ascii="Aptos" w:hAnsi="Aptos"/>
                <w:sz w:val="17"/>
              </w:rPr>
              <w:t>Record preprint version, timestamp, authors and public source. Preserve mathematical priority unambiguously.</w:t>
            </w:r>
          </w:p>
        </w:tc>
      </w:tr>
      <w:tr>
        <w:trPr>
          <w:cantSplit/>
        </w:trPr>
        <w:tc>
          <w:tcPr>
            <w:tcW w:type="dxa" w:w="1944"/>
            <w:tcMar>
              <w:top w:w="90" w:type="dxa"/>
              <w:start w:w="90" w:type="dxa"/>
              <w:bottom w:w="90" w:type="dxa"/>
              <w:end w:w="90" w:type="dxa"/>
            </w:tcMar>
            <w:shd w:fill="F8FAFC"/>
          </w:tcPr>
          <w:p>
            <w:pPr>
              <w:spacing w:after="0"/>
            </w:pPr>
            <w:r>
              <w:rPr>
                <w:rFonts w:ascii="Aptos" w:hAnsi="Aptos"/>
                <w:sz w:val="17"/>
              </w:rPr>
              <w:t>P1 Statement extraction</w:t>
            </w:r>
          </w:p>
        </w:tc>
        <w:tc>
          <w:tcPr>
            <w:tcW w:type="dxa" w:w="8280"/>
            <w:tcMar>
              <w:top w:w="90" w:type="dxa"/>
              <w:start w:w="90" w:type="dxa"/>
              <w:bottom w:w="90" w:type="dxa"/>
              <w:end w:w="90" w:type="dxa"/>
            </w:tcMar>
            <w:shd w:fill="F8FAFC"/>
          </w:tcPr>
          <w:p>
            <w:pPr>
              <w:spacing w:after="0"/>
            </w:pPr>
            <w:r>
              <w:rPr>
                <w:rFonts w:ascii="Aptos" w:hAnsi="Aptos"/>
                <w:sz w:val="17"/>
              </w:rPr>
              <w:t>Extract definitions, main theorems, quantitative constants/ranges, and explicitly cited dependencies.</w:t>
            </w:r>
          </w:p>
        </w:tc>
      </w:tr>
      <w:tr>
        <w:trPr>
          <w:cantSplit/>
        </w:trPr>
        <w:tc>
          <w:tcPr>
            <w:tcW w:type="dxa" w:w="1944"/>
            <w:tcMar>
              <w:top w:w="90" w:type="dxa"/>
              <w:start w:w="90" w:type="dxa"/>
              <w:bottom w:w="90" w:type="dxa"/>
              <w:end w:w="90" w:type="dxa"/>
            </w:tcMar>
          </w:tcPr>
          <w:p>
            <w:pPr>
              <w:spacing w:after="0"/>
            </w:pPr>
            <w:r>
              <w:rPr>
                <w:rFonts w:ascii="Aptos" w:hAnsi="Aptos"/>
                <w:sz w:val="17"/>
              </w:rPr>
              <w:t>P2 Corpus matching</w:t>
            </w:r>
          </w:p>
        </w:tc>
        <w:tc>
          <w:tcPr>
            <w:tcW w:type="dxa" w:w="8280"/>
            <w:tcMar>
              <w:top w:w="90" w:type="dxa"/>
              <w:start w:w="90" w:type="dxa"/>
              <w:bottom w:w="90" w:type="dxa"/>
              <w:end w:w="90" w:type="dxa"/>
            </w:tcMar>
          </w:tcPr>
          <w:p>
            <w:pPr>
              <w:spacing w:after="0"/>
            </w:pPr>
            <w:r>
              <w:rPr>
                <w:rFonts w:ascii="Aptos" w:hAnsi="Aptos"/>
                <w:sz w:val="17"/>
              </w:rPr>
              <w:t>Map each dependency to: formalized locally; formalized externally; mathematically known but unformalized; genuinely new/unclear.</w:t>
            </w:r>
          </w:p>
        </w:tc>
      </w:tr>
      <w:tr>
        <w:trPr>
          <w:cantSplit/>
        </w:trPr>
        <w:tc>
          <w:tcPr>
            <w:tcW w:type="dxa" w:w="1944"/>
            <w:tcMar>
              <w:top w:w="90" w:type="dxa"/>
              <w:start w:w="90" w:type="dxa"/>
              <w:bottom w:w="90" w:type="dxa"/>
              <w:end w:w="90" w:type="dxa"/>
            </w:tcMar>
            <w:shd w:fill="F8FAFC"/>
          </w:tcPr>
          <w:p>
            <w:pPr>
              <w:spacing w:after="0"/>
            </w:pPr>
            <w:r>
              <w:rPr>
                <w:rFonts w:ascii="Aptos" w:hAnsi="Aptos"/>
                <w:sz w:val="17"/>
              </w:rPr>
              <w:t>P3 Delta estimate</w:t>
            </w:r>
          </w:p>
        </w:tc>
        <w:tc>
          <w:tcPr>
            <w:tcW w:type="dxa" w:w="8280"/>
            <w:tcMar>
              <w:top w:w="90" w:type="dxa"/>
              <w:start w:w="90" w:type="dxa"/>
              <w:bottom w:w="90" w:type="dxa"/>
              <w:end w:w="90" w:type="dxa"/>
            </w:tcMar>
            <w:shd w:fill="F8FAFC"/>
          </w:tcPr>
          <w:p>
            <w:pPr>
              <w:spacing w:after="0"/>
            </w:pPr>
            <w:r>
              <w:rPr>
                <w:rFonts w:ascii="Aptos" w:hAnsi="Aptos"/>
                <w:sz w:val="17"/>
              </w:rPr>
              <w:t>Estimate new definitions, missing lemmas, new techniques and expected proof-search cost.</w:t>
            </w:r>
          </w:p>
        </w:tc>
      </w:tr>
      <w:tr>
        <w:trPr>
          <w:cantSplit/>
        </w:trPr>
        <w:tc>
          <w:tcPr>
            <w:tcW w:type="dxa" w:w="1944"/>
            <w:tcMar>
              <w:top w:w="90" w:type="dxa"/>
              <w:start w:w="90" w:type="dxa"/>
              <w:bottom w:w="90" w:type="dxa"/>
              <w:end w:w="90" w:type="dxa"/>
            </w:tcMar>
          </w:tcPr>
          <w:p>
            <w:pPr>
              <w:spacing w:after="0"/>
            </w:pPr>
            <w:r>
              <w:rPr>
                <w:rFonts w:ascii="Aptos" w:hAnsi="Aptos"/>
                <w:sz w:val="17"/>
              </w:rPr>
              <w:t>P4 Formalization plan</w:t>
            </w:r>
          </w:p>
        </w:tc>
        <w:tc>
          <w:tcPr>
            <w:tcW w:type="dxa" w:w="8280"/>
            <w:tcMar>
              <w:top w:w="90" w:type="dxa"/>
              <w:start w:w="90" w:type="dxa"/>
              <w:bottom w:w="90" w:type="dxa"/>
              <w:end w:w="90" w:type="dxa"/>
            </w:tcMar>
          </w:tcPr>
          <w:p>
            <w:pPr>
              <w:spacing w:after="0"/>
            </w:pPr>
            <w:r>
              <w:rPr>
                <w:rFonts w:ascii="Aptos" w:hAnsi="Aptos"/>
                <w:sz w:val="17"/>
              </w:rPr>
              <w:t>Order proof obligations by dependency; identify reusable infrastructure that should live outside the paper namespace.</w:t>
            </w:r>
          </w:p>
        </w:tc>
      </w:tr>
      <w:tr>
        <w:trPr>
          <w:cantSplit/>
        </w:trPr>
        <w:tc>
          <w:tcPr>
            <w:tcW w:type="dxa" w:w="1944"/>
            <w:tcMar>
              <w:top w:w="90" w:type="dxa"/>
              <w:start w:w="90" w:type="dxa"/>
              <w:bottom w:w="90" w:type="dxa"/>
              <w:end w:w="90" w:type="dxa"/>
            </w:tcMar>
            <w:shd w:fill="F8FAFC"/>
          </w:tcPr>
          <w:p>
            <w:pPr>
              <w:spacing w:after="0"/>
            </w:pPr>
            <w:r>
              <w:rPr>
                <w:rFonts w:ascii="Aptos" w:hAnsi="Aptos"/>
                <w:sz w:val="17"/>
              </w:rPr>
              <w:t>P5 Build</w:t>
            </w:r>
          </w:p>
        </w:tc>
        <w:tc>
          <w:tcPr>
            <w:tcW w:type="dxa" w:w="8280"/>
            <w:tcMar>
              <w:top w:w="90" w:type="dxa"/>
              <w:start w:w="90" w:type="dxa"/>
              <w:bottom w:w="90" w:type="dxa"/>
              <w:end w:w="90" w:type="dxa"/>
            </w:tcMar>
            <w:shd w:fill="F8FAFC"/>
          </w:tcPr>
          <w:p>
            <w:pPr>
              <w:spacing w:after="0"/>
            </w:pPr>
            <w:r>
              <w:rPr>
                <w:rFonts w:ascii="Aptos" w:hAnsi="Aptos"/>
                <w:sz w:val="17"/>
              </w:rPr>
              <w:t>Agents formalize with continuous Lean feedback; every blocked branch emits an obstruction record.</w:t>
            </w:r>
          </w:p>
        </w:tc>
      </w:tr>
      <w:tr>
        <w:trPr>
          <w:cantSplit/>
        </w:trPr>
        <w:tc>
          <w:tcPr>
            <w:tcW w:type="dxa" w:w="1944"/>
            <w:tcMar>
              <w:top w:w="90" w:type="dxa"/>
              <w:start w:w="90" w:type="dxa"/>
              <w:bottom w:w="90" w:type="dxa"/>
              <w:end w:w="90" w:type="dxa"/>
            </w:tcMar>
          </w:tcPr>
          <w:p>
            <w:pPr>
              <w:spacing w:after="0"/>
            </w:pPr>
            <w:r>
              <w:rPr>
                <w:rFonts w:ascii="Aptos" w:hAnsi="Aptos"/>
                <w:sz w:val="17"/>
              </w:rPr>
              <w:t>P6 Downstream recomputation</w:t>
            </w:r>
          </w:p>
        </w:tc>
        <w:tc>
          <w:tcPr>
            <w:tcW w:type="dxa" w:w="8280"/>
            <w:tcMar>
              <w:top w:w="90" w:type="dxa"/>
              <w:start w:w="90" w:type="dxa"/>
              <w:bottom w:w="90" w:type="dxa"/>
              <w:end w:w="90" w:type="dxa"/>
            </w:tcMar>
          </w:tcPr>
          <w:p>
            <w:pPr>
              <w:spacing w:after="0"/>
            </w:pPr>
            <w:r>
              <w:rPr>
                <w:rFonts w:ascii="Aptos" w:hAnsi="Aptos"/>
                <w:sz w:val="17"/>
              </w:rPr>
              <w:t>As soon as a new certified output exists, recompute affected gates. Do not wait for the entire paper if a self-contained theorem is already usable.</w:t>
            </w:r>
          </w:p>
        </w:tc>
      </w:tr>
      <w:tr>
        <w:trPr>
          <w:cantSplit/>
        </w:trPr>
        <w:tc>
          <w:tcPr>
            <w:tcW w:type="dxa" w:w="1944"/>
            <w:tcMar>
              <w:top w:w="90" w:type="dxa"/>
              <w:start w:w="90" w:type="dxa"/>
              <w:bottom w:w="90" w:type="dxa"/>
              <w:end w:w="90" w:type="dxa"/>
            </w:tcMar>
            <w:shd w:fill="F8FAFC"/>
          </w:tcPr>
          <w:p>
            <w:pPr>
              <w:spacing w:after="0"/>
            </w:pPr>
            <w:r>
              <w:rPr>
                <w:rFonts w:ascii="Aptos" w:hAnsi="Aptos"/>
                <w:sz w:val="17"/>
              </w:rPr>
              <w:t>P7 Audit</w:t>
            </w:r>
          </w:p>
        </w:tc>
        <w:tc>
          <w:tcPr>
            <w:tcW w:type="dxa" w:w="8280"/>
            <w:tcMar>
              <w:top w:w="90" w:type="dxa"/>
              <w:start w:w="90" w:type="dxa"/>
              <w:bottom w:w="90" w:type="dxa"/>
              <w:end w:w="90" w:type="dxa"/>
            </w:tcMar>
            <w:shd w:fill="F8FAFC"/>
          </w:tcPr>
          <w:p>
            <w:pPr>
              <w:spacing w:after="0"/>
            </w:pPr>
            <w:r>
              <w:rPr>
                <w:rFonts w:ascii="Aptos" w:hAnsi="Aptos"/>
                <w:sz w:val="17"/>
              </w:rPr>
              <w:t>Verify zero unresolved placeholders on the trusted path, statement correspondence, provenance and version match.</w:t>
            </w:r>
          </w:p>
        </w:tc>
      </w:tr>
      <w:tr>
        <w:trPr>
          <w:cantSplit/>
        </w:trPr>
        <w:tc>
          <w:tcPr>
            <w:tcW w:type="dxa" w:w="1944"/>
            <w:tcMar>
              <w:top w:w="90" w:type="dxa"/>
              <w:start w:w="90" w:type="dxa"/>
              <w:bottom w:w="90" w:type="dxa"/>
              <w:end w:w="90" w:type="dxa"/>
            </w:tcMar>
          </w:tcPr>
          <w:p>
            <w:pPr>
              <w:spacing w:after="0"/>
            </w:pPr>
            <w:r>
              <w:rPr>
                <w:rFonts w:ascii="Aptos" w:hAnsi="Aptos"/>
                <w:sz w:val="17"/>
              </w:rPr>
              <w:t>P8 Release</w:t>
            </w:r>
          </w:p>
        </w:tc>
        <w:tc>
          <w:tcPr>
            <w:tcW w:type="dxa" w:w="8280"/>
            <w:tcMar>
              <w:top w:w="90" w:type="dxa"/>
              <w:start w:w="90" w:type="dxa"/>
              <w:bottom w:w="90" w:type="dxa"/>
              <w:end w:w="90" w:type="dxa"/>
            </w:tcMar>
          </w:tcPr>
          <w:p>
            <w:pPr>
              <w:spacing w:after="0"/>
            </w:pPr>
            <w:r>
              <w:rPr>
                <w:rFonts w:ascii="Aptos" w:hAnsi="Aptos"/>
                <w:sz w:val="17"/>
              </w:rPr>
              <w:t>Publish formalization status and attribution; distinguish author mathematical priority from formalization timing.</w:t>
            </w:r>
          </w:p>
        </w:tc>
      </w:tr>
    </w:tbl>
    <w:p>
      <w:pPr>
        <w:spacing w:after="20"/>
      </w:pPr>
    </w:p>
    <w:p>
      <w:pPr>
        <w:pStyle w:val="Heading1"/>
      </w:pPr>
      <w:r>
        <w:t>14. Novelty and Publication Protocol</w:t>
      </w:r>
    </w:p>
    <w:p>
      <w:pPr>
        <w:spacing w:after="100" w:line="252" w:lineRule="auto"/>
      </w:pPr>
      <w:r>
        <w:rPr>
          <w:rFonts w:ascii="Aptos" w:hAnsi="Aptos"/>
          <w:sz w:val="21"/>
        </w:rPr>
        <w:t>The system must assume rediscovery until proven otherwise. A machine can produce a correct Lean theorem that has been standard mathematics for decades.</w:t>
      </w:r>
    </w:p>
    <w:p>
      <w:pPr>
        <w:spacing w:after="60"/>
        <w:ind w:left="403" w:hanging="288"/>
      </w:pPr>
      <w:r>
        <w:rPr>
          <w:rFonts w:ascii="Aptos" w:hAnsi="Aptos"/>
          <w:sz w:val="21"/>
        </w:rPr>
        <w:t>1.  Run semantic and formula-based searches across papers, books, Mathlib, ANTEDB and specialized theorem databases where available.</w:t>
      </w:r>
    </w:p>
    <w:p>
      <w:pPr>
        <w:spacing w:after="60"/>
        <w:ind w:left="403" w:hanging="288"/>
      </w:pPr>
      <w:r>
        <w:rPr>
          <w:rFonts w:ascii="Aptos" w:hAnsi="Aptos"/>
          <w:sz w:val="21"/>
        </w:rPr>
        <w:t>2.  Search both the candidate statement and the dependency path. A result may be known in an equivalent parametrization or as a corollary of a stronger theorem.</w:t>
      </w:r>
    </w:p>
    <w:p>
      <w:pPr>
        <w:spacing w:after="60"/>
        <w:ind w:left="403" w:hanging="288"/>
      </w:pPr>
      <w:r>
        <w:rPr>
          <w:rFonts w:ascii="Aptos" w:hAnsi="Aptos"/>
          <w:sz w:val="21"/>
        </w:rPr>
        <w:t>3.  Classify as Known, Known Variant, Apparently Stronger/Weaker Variant, No Prior Result Found, or Expert-Confirmed New. “No Prior Result Found” is not a novelty claim.</w:t>
      </w:r>
    </w:p>
    <w:p>
      <w:pPr>
        <w:spacing w:after="60"/>
        <w:ind w:left="403" w:hanging="288"/>
      </w:pPr>
      <w:r>
        <w:rPr>
          <w:rFonts w:ascii="Aptos" w:hAnsi="Aptos"/>
          <w:sz w:val="21"/>
        </w:rPr>
        <w:t>4.  For anything potentially publishable, request domain-expert review before public claims of mathematical novelty.</w:t>
      </w:r>
    </w:p>
    <w:p>
      <w:pPr>
        <w:spacing w:after="60"/>
        <w:ind w:left="403" w:hanging="288"/>
      </w:pPr>
      <w:r>
        <w:rPr>
          <w:rFonts w:ascii="Aptos" w:hAnsi="Aptos"/>
          <w:sz w:val="21"/>
        </w:rPr>
        <w:t>5.  Preserve original mathematical attribution in generated Lean documentation and papers. Formalization timing is a separate contribution.</w:t>
      </w:r>
    </w:p>
    <w:p>
      <w:pPr>
        <w:pStyle w:val="Heading1"/>
      </w:pPr>
      <w:r>
        <w:t>15. Failure Modes and Controls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664"/>
            <w:shd w:fill="D9EAF7"/>
            <w:tcMar>
              <w:top w:w="90" w:type="dxa"/>
              <w:start w:w="90" w:type="dxa"/>
              <w:bottom w:w="90" w:type="dxa"/>
              <w:end w:w="90" w:type="dxa"/>
            </w:tcMar>
            <w:vAlign w:val="center"/>
          </w:tcPr>
          <w:p>
            <w:pPr>
              <w:spacing w:after="0"/>
            </w:pPr>
            <w:r>
              <w:rPr>
                <w:rFonts w:ascii="Aptos" w:hAnsi="Aptos"/>
                <w:b/>
                <w:sz w:val="18"/>
              </w:rPr>
              <w:t>Failure mode</w:t>
            </w:r>
          </w:p>
        </w:tc>
        <w:tc>
          <w:tcPr>
            <w:tcW w:type="dxa" w:w="7560"/>
            <w:shd w:fill="D9EAF7"/>
            <w:tcMar>
              <w:top w:w="90" w:type="dxa"/>
              <w:start w:w="90" w:type="dxa"/>
              <w:bottom w:w="90" w:type="dxa"/>
              <w:end w:w="90" w:type="dxa"/>
            </w:tcMar>
            <w:vAlign w:val="center"/>
          </w:tcPr>
          <w:p>
            <w:pPr>
              <w:spacing w:after="0"/>
            </w:pPr>
            <w:r>
              <w:rPr>
                <w:rFonts w:ascii="Aptos" w:hAnsi="Aptos"/>
                <w:b/>
                <w:sz w:val="18"/>
              </w:rPr>
              <w:t>Control</w:t>
            </w:r>
          </w:p>
        </w:tc>
      </w:tr>
      <w:tr>
        <w:trPr>
          <w:cantSplit/>
        </w:trPr>
        <w:tc>
          <w:tcPr>
            <w:tcW w:type="dxa" w:w="2664"/>
            <w:tcMar>
              <w:top w:w="90" w:type="dxa"/>
              <w:start w:w="90" w:type="dxa"/>
              <w:bottom w:w="90" w:type="dxa"/>
              <w:end w:w="90" w:type="dxa"/>
            </w:tcMar>
          </w:tcPr>
          <w:p>
            <w:pPr>
              <w:spacing w:after="0"/>
            </w:pPr>
            <w:r>
              <w:rPr>
                <w:rFonts w:ascii="Aptos" w:hAnsi="Aptos"/>
                <w:sz w:val="17"/>
              </w:rPr>
              <w:t>Quantifier/range mismatch</w:t>
            </w:r>
          </w:p>
        </w:tc>
        <w:tc>
          <w:tcPr>
            <w:tcW w:type="dxa" w:w="7560"/>
            <w:tcMar>
              <w:top w:w="90" w:type="dxa"/>
              <w:start w:w="90" w:type="dxa"/>
              <w:bottom w:w="90" w:type="dxa"/>
              <w:end w:w="90" w:type="dxa"/>
            </w:tcMar>
          </w:tcPr>
          <w:p>
            <w:pPr>
              <w:spacing w:after="0"/>
            </w:pPr>
            <w:r>
              <w:rPr>
                <w:rFonts w:ascii="Aptos" w:hAnsi="Aptos"/>
                <w:sz w:val="17"/>
              </w:rPr>
              <w:t>Statement audit before expensive proof search; machine comparison of parameter domains; explicit uniformity fields.</w:t>
            </w:r>
          </w:p>
        </w:tc>
      </w:tr>
      <w:tr>
        <w:trPr>
          <w:cantSplit/>
        </w:trPr>
        <w:tc>
          <w:tcPr>
            <w:tcW w:type="dxa" w:w="2664"/>
            <w:tcMar>
              <w:top w:w="90" w:type="dxa"/>
              <w:start w:w="90" w:type="dxa"/>
              <w:bottom w:w="90" w:type="dxa"/>
              <w:end w:w="90" w:type="dxa"/>
            </w:tcMar>
            <w:shd w:fill="F8FAFC"/>
          </w:tcPr>
          <w:p>
            <w:pPr>
              <w:spacing w:after="0"/>
            </w:pPr>
            <w:r>
              <w:rPr>
                <w:rFonts w:ascii="Aptos" w:hAnsi="Aptos"/>
                <w:sz w:val="17"/>
              </w:rPr>
              <w:t>Threshold arithmetic error</w:t>
            </w:r>
          </w:p>
        </w:tc>
        <w:tc>
          <w:tcPr>
            <w:tcW w:type="dxa" w:w="7560"/>
            <w:tcMar>
              <w:top w:w="90" w:type="dxa"/>
              <w:start w:w="90" w:type="dxa"/>
              <w:bottom w:w="90" w:type="dxa"/>
              <w:end w:w="90" w:type="dxa"/>
            </w:tcMar>
            <w:shd w:fill="F8FAFC"/>
          </w:tcPr>
          <w:p>
            <w:pPr>
              <w:spacing w:after="0"/>
            </w:pPr>
            <w:r>
              <w:rPr>
                <w:rFonts w:ascii="Aptos" w:hAnsi="Aptos"/>
                <w:sz w:val="17"/>
              </w:rPr>
              <w:t>Exact rational/interval/LP certificates checked in Lean where feasible; no floating-point-only gate transitions.</w:t>
            </w:r>
          </w:p>
        </w:tc>
      </w:tr>
      <w:tr>
        <w:trPr>
          <w:cantSplit/>
        </w:trPr>
        <w:tc>
          <w:tcPr>
            <w:tcW w:type="dxa" w:w="2664"/>
            <w:tcMar>
              <w:top w:w="90" w:type="dxa"/>
              <w:start w:w="90" w:type="dxa"/>
              <w:bottom w:w="90" w:type="dxa"/>
              <w:end w:w="90" w:type="dxa"/>
            </w:tcMar>
          </w:tcPr>
          <w:p>
            <w:pPr>
              <w:spacing w:after="0"/>
            </w:pPr>
            <w:r>
              <w:rPr>
                <w:rFonts w:ascii="Aptos" w:hAnsi="Aptos"/>
                <w:sz w:val="17"/>
              </w:rPr>
              <w:t>Literature contamination in retrodiction</w:t>
            </w:r>
          </w:p>
        </w:tc>
        <w:tc>
          <w:tcPr>
            <w:tcW w:type="dxa" w:w="7560"/>
            <w:tcMar>
              <w:top w:w="90" w:type="dxa"/>
              <w:start w:w="90" w:type="dxa"/>
              <w:bottom w:w="90" w:type="dxa"/>
              <w:end w:w="90" w:type="dxa"/>
            </w:tcMar>
          </w:tcPr>
          <w:p>
            <w:pPr>
              <w:spacing w:after="0"/>
            </w:pPr>
            <w:r>
              <w:rPr>
                <w:rFonts w:ascii="Aptos" w:hAnsi="Aptos"/>
                <w:sz w:val="17"/>
              </w:rPr>
              <w:t>Frozen corpus, source manifest, separate closed/open-web tracks, archived prompts and tool outputs.</w:t>
            </w:r>
          </w:p>
        </w:tc>
      </w:tr>
      <w:tr>
        <w:trPr>
          <w:cantSplit/>
        </w:trPr>
        <w:tc>
          <w:tcPr>
            <w:tcW w:type="dxa" w:w="2664"/>
            <w:tcMar>
              <w:top w:w="90" w:type="dxa"/>
              <w:start w:w="90" w:type="dxa"/>
              <w:bottom w:w="90" w:type="dxa"/>
              <w:end w:w="90" w:type="dxa"/>
            </w:tcMar>
            <w:shd w:fill="F8FAFC"/>
          </w:tcPr>
          <w:p>
            <w:pPr>
              <w:spacing w:after="0"/>
            </w:pPr>
            <w:r>
              <w:rPr>
                <w:rFonts w:ascii="Aptos" w:hAnsi="Aptos"/>
                <w:sz w:val="17"/>
              </w:rPr>
              <w:t>Agent hallucinates missing theorem</w:t>
            </w:r>
          </w:p>
        </w:tc>
        <w:tc>
          <w:tcPr>
            <w:tcW w:type="dxa" w:w="7560"/>
            <w:tcMar>
              <w:top w:w="90" w:type="dxa"/>
              <w:start w:w="90" w:type="dxa"/>
              <w:bottom w:w="90" w:type="dxa"/>
              <w:end w:w="90" w:type="dxa"/>
            </w:tcMar>
            <w:shd w:fill="F8FAFC"/>
          </w:tcPr>
          <w:p>
            <w:pPr>
              <w:spacing w:after="0"/>
            </w:pPr>
            <w:r>
              <w:rPr>
                <w:rFonts w:ascii="Aptos" w:hAnsi="Aptos"/>
                <w:sz w:val="17"/>
              </w:rPr>
              <w:t>Every dependency must resolve to a Lean declaration or sourced literature record before C2.</w:t>
            </w:r>
          </w:p>
        </w:tc>
      </w:tr>
      <w:tr>
        <w:trPr>
          <w:cantSplit/>
        </w:trPr>
        <w:tc>
          <w:tcPr>
            <w:tcW w:type="dxa" w:w="2664"/>
            <w:tcMar>
              <w:top w:w="90" w:type="dxa"/>
              <w:start w:w="90" w:type="dxa"/>
              <w:bottom w:w="90" w:type="dxa"/>
              <w:end w:w="90" w:type="dxa"/>
            </w:tcMar>
          </w:tcPr>
          <w:p>
            <w:pPr>
              <w:spacing w:after="0"/>
            </w:pPr>
            <w:r>
              <w:rPr>
                <w:rFonts w:ascii="Aptos" w:hAnsi="Aptos"/>
                <w:sz w:val="17"/>
              </w:rPr>
              <w:t>Library gap mistaken for mathematical obstruction</w:t>
            </w:r>
          </w:p>
        </w:tc>
        <w:tc>
          <w:tcPr>
            <w:tcW w:type="dxa" w:w="7560"/>
            <w:tcMar>
              <w:top w:w="90" w:type="dxa"/>
              <w:start w:w="90" w:type="dxa"/>
              <w:bottom w:w="90" w:type="dxa"/>
              <w:end w:w="90" w:type="dxa"/>
            </w:tcMar>
          </w:tcPr>
          <w:p>
            <w:pPr>
              <w:spacing w:after="0"/>
            </w:pPr>
            <w:r>
              <w:rPr>
                <w:rFonts w:ascii="Aptos" w:hAnsi="Aptos"/>
                <w:sz w:val="17"/>
              </w:rPr>
              <w:t>Separate obstruction types; attempt generic Mathlib search/generalization before declaring research blockage.</w:t>
            </w:r>
          </w:p>
        </w:tc>
      </w:tr>
      <w:tr>
        <w:trPr>
          <w:cantSplit/>
        </w:trPr>
        <w:tc>
          <w:tcPr>
            <w:tcW w:type="dxa" w:w="2664"/>
            <w:tcMar>
              <w:top w:w="90" w:type="dxa"/>
              <w:start w:w="90" w:type="dxa"/>
              <w:bottom w:w="90" w:type="dxa"/>
              <w:end w:w="90" w:type="dxa"/>
            </w:tcMar>
            <w:shd w:fill="F8FAFC"/>
          </w:tcPr>
          <w:p>
            <w:pPr>
              <w:spacing w:after="0"/>
            </w:pPr>
            <w:r>
              <w:rPr>
                <w:rFonts w:ascii="Aptos" w:hAnsi="Aptos"/>
                <w:sz w:val="17"/>
              </w:rPr>
              <w:t>Known theorem presented as new</w:t>
            </w:r>
          </w:p>
        </w:tc>
        <w:tc>
          <w:tcPr>
            <w:tcW w:type="dxa" w:w="7560"/>
            <w:tcMar>
              <w:top w:w="90" w:type="dxa"/>
              <w:start w:w="90" w:type="dxa"/>
              <w:bottom w:w="90" w:type="dxa"/>
              <w:end w:w="90" w:type="dxa"/>
            </w:tcMar>
            <w:shd w:fill="F8FAFC"/>
          </w:tcPr>
          <w:p>
            <w:pPr>
              <w:spacing w:after="0"/>
            </w:pPr>
            <w:r>
              <w:rPr>
                <w:rFonts w:ascii="Aptos" w:hAnsi="Aptos"/>
                <w:sz w:val="17"/>
              </w:rPr>
              <w:t>Mandatory novelty protocol and conservative language.</w:t>
            </w:r>
          </w:p>
        </w:tc>
      </w:tr>
      <w:tr>
        <w:trPr>
          <w:cantSplit/>
        </w:trPr>
        <w:tc>
          <w:tcPr>
            <w:tcW w:type="dxa" w:w="2664"/>
            <w:tcMar>
              <w:top w:w="90" w:type="dxa"/>
              <w:start w:w="90" w:type="dxa"/>
              <w:bottom w:w="90" w:type="dxa"/>
              <w:end w:w="90" w:type="dxa"/>
            </w:tcMar>
          </w:tcPr>
          <w:p>
            <w:pPr>
              <w:spacing w:after="0"/>
            </w:pPr>
            <w:r>
              <w:rPr>
                <w:rFonts w:ascii="Aptos" w:hAnsi="Aptos"/>
                <w:sz w:val="17"/>
              </w:rPr>
              <w:t>Compute sink</w:t>
            </w:r>
          </w:p>
        </w:tc>
        <w:tc>
          <w:tcPr>
            <w:tcW w:type="dxa" w:w="7560"/>
            <w:tcMar>
              <w:top w:w="90" w:type="dxa"/>
              <w:start w:w="90" w:type="dxa"/>
              <w:bottom w:w="90" w:type="dxa"/>
              <w:end w:w="90" w:type="dxa"/>
            </w:tcMar>
          </w:tcPr>
          <w:p>
            <w:pPr>
              <w:spacing w:after="0"/>
            </w:pPr>
            <w:r>
              <w:rPr>
                <w:rFonts w:ascii="Aptos" w:hAnsi="Aptos"/>
                <w:sz w:val="17"/>
              </w:rPr>
              <w:t>Per-candidate budgets, stop conditions, obstruction capture, queue reprioritization.</w:t>
            </w:r>
          </w:p>
        </w:tc>
      </w:tr>
      <w:tr>
        <w:trPr>
          <w:cantSplit/>
        </w:trPr>
        <w:tc>
          <w:tcPr>
            <w:tcW w:type="dxa" w:w="2664"/>
            <w:tcMar>
              <w:top w:w="90" w:type="dxa"/>
              <w:start w:w="90" w:type="dxa"/>
              <w:bottom w:w="90" w:type="dxa"/>
              <w:end w:w="90" w:type="dxa"/>
            </w:tcMar>
            <w:shd w:fill="F8FAFC"/>
          </w:tcPr>
          <w:p>
            <w:pPr>
              <w:spacing w:after="0"/>
            </w:pPr>
            <w:r>
              <w:rPr>
                <w:rFonts w:ascii="Aptos" w:hAnsi="Aptos"/>
                <w:sz w:val="17"/>
              </w:rPr>
              <w:t>Overfitting to #73 benchmark</w:t>
            </w:r>
          </w:p>
        </w:tc>
        <w:tc>
          <w:tcPr>
            <w:tcW w:type="dxa" w:w="7560"/>
            <w:tcMar>
              <w:top w:w="90" w:type="dxa"/>
              <w:start w:w="90" w:type="dxa"/>
              <w:bottom w:w="90" w:type="dxa"/>
              <w:end w:w="90" w:type="dxa"/>
            </w:tcMar>
            <w:shd w:fill="F8FAFC"/>
          </w:tcPr>
          <w:p>
            <w:pPr>
              <w:spacing w:after="0"/>
            </w:pPr>
            <w:r>
              <w:rPr>
                <w:rFonts w:ascii="Aptos" w:hAnsi="Aptos"/>
                <w:sz w:val="17"/>
              </w:rPr>
              <w:t>After I73, require multiple historical holdouts including negative controls from different subregions.</w:t>
            </w:r>
          </w:p>
        </w:tc>
      </w:tr>
      <w:tr>
        <w:trPr>
          <w:cantSplit/>
        </w:trPr>
        <w:tc>
          <w:tcPr>
            <w:tcW w:type="dxa" w:w="2664"/>
            <w:tcMar>
              <w:top w:w="90" w:type="dxa"/>
              <w:start w:w="90" w:type="dxa"/>
              <w:bottom w:w="90" w:type="dxa"/>
              <w:end w:w="90" w:type="dxa"/>
            </w:tcMar>
          </w:tcPr>
          <w:p>
            <w:pPr>
              <w:spacing w:after="0"/>
            </w:pPr>
            <w:r>
              <w:rPr>
                <w:rFonts w:ascii="Aptos" w:hAnsi="Aptos"/>
                <w:sz w:val="17"/>
              </w:rPr>
              <w:t>Bespoke paper code prevents reuse</w:t>
            </w:r>
          </w:p>
        </w:tc>
        <w:tc>
          <w:tcPr>
            <w:tcW w:type="dxa" w:w="7560"/>
            <w:tcMar>
              <w:top w:w="90" w:type="dxa"/>
              <w:start w:w="90" w:type="dxa"/>
              <w:bottom w:w="90" w:type="dxa"/>
              <w:end w:w="90" w:type="dxa"/>
            </w:tcMar>
          </w:tcPr>
          <w:p>
            <w:pPr>
              <w:spacing w:after="0"/>
            </w:pPr>
            <w:r>
              <w:rPr>
                <w:rFonts w:ascii="Aptos" w:hAnsi="Aptos"/>
                <w:sz w:val="17"/>
              </w:rPr>
              <w:t>Paper-local proofs may exist, but exported interfaces and reusable lemmas must receive stable library-level homes.</w:t>
            </w:r>
          </w:p>
        </w:tc>
      </w:tr>
      <w:tr>
        <w:trPr>
          <w:cantSplit/>
        </w:trPr>
        <w:tc>
          <w:tcPr>
            <w:tcW w:type="dxa" w:w="2664"/>
            <w:tcMar>
              <w:top w:w="90" w:type="dxa"/>
              <w:start w:w="90" w:type="dxa"/>
              <w:bottom w:w="90" w:type="dxa"/>
              <w:end w:w="90" w:type="dxa"/>
            </w:tcMar>
            <w:shd w:fill="F8FAFC"/>
          </w:tcPr>
          <w:p>
            <w:pPr>
              <w:spacing w:after="0"/>
            </w:pPr>
            <w:r>
              <w:rPr>
                <w:rFonts w:ascii="Aptos" w:hAnsi="Aptos"/>
                <w:sz w:val="17"/>
              </w:rPr>
              <w:t>Graph becomes stale</w:t>
            </w:r>
          </w:p>
        </w:tc>
        <w:tc>
          <w:tcPr>
            <w:tcW w:type="dxa" w:w="7560"/>
            <w:tcMar>
              <w:top w:w="90" w:type="dxa"/>
              <w:start w:w="90" w:type="dxa"/>
              <w:bottom w:w="90" w:type="dxa"/>
              <w:end w:w="90" w:type="dxa"/>
            </w:tcMar>
            <w:shd w:fill="F8FAFC"/>
          </w:tcPr>
          <w:p>
            <w:pPr>
              <w:spacing w:after="0"/>
            </w:pPr>
            <w:r>
              <w:rPr>
                <w:rFonts w:ascii="Aptos" w:hAnsi="Aptos"/>
                <w:sz w:val="17"/>
              </w:rPr>
              <w:t>CI checks metadata references, missing declarations and changed theorem signatures; update gate states on every relevant merge.</w:t>
            </w:r>
          </w:p>
        </w:tc>
      </w:tr>
    </w:tbl>
    <w:p>
      <w:pPr>
        <w:spacing w:after="20"/>
      </w:pPr>
    </w:p>
    <w:p>
      <w:pPr>
        <w:pStyle w:val="Heading1"/>
      </w:pPr>
      <w:r>
        <w:t>16. Preconditions Before INFERENCE Proper</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592"/>
            <w:shd w:fill="D9EAF7"/>
            <w:tcMar>
              <w:top w:w="90" w:type="dxa"/>
              <w:start w:w="90" w:type="dxa"/>
              <w:bottom w:w="90" w:type="dxa"/>
              <w:end w:w="90" w:type="dxa"/>
            </w:tcMar>
            <w:vAlign w:val="center"/>
          </w:tcPr>
          <w:p>
            <w:pPr>
              <w:spacing w:after="0"/>
            </w:pPr>
            <w:r>
              <w:rPr>
                <w:rFonts w:ascii="Aptos" w:hAnsi="Aptos"/>
                <w:b/>
                <w:sz w:val="18"/>
              </w:rPr>
              <w:t>Requirement</w:t>
            </w:r>
          </w:p>
        </w:tc>
        <w:tc>
          <w:tcPr>
            <w:tcW w:type="dxa" w:w="7632"/>
            <w:shd w:fill="D9EAF7"/>
            <w:tcMar>
              <w:top w:w="90" w:type="dxa"/>
              <w:start w:w="90" w:type="dxa"/>
              <w:bottom w:w="90" w:type="dxa"/>
              <w:end w:w="90" w:type="dxa"/>
            </w:tcMar>
            <w:vAlign w:val="center"/>
          </w:tcPr>
          <w:p>
            <w:pPr>
              <w:spacing w:after="0"/>
            </w:pPr>
            <w:r>
              <w:rPr>
                <w:rFonts w:ascii="Aptos" w:hAnsi="Aptos"/>
                <w:b/>
                <w:sz w:val="18"/>
              </w:rPr>
              <w:t>Acceptance test</w:t>
            </w:r>
          </w:p>
        </w:tc>
      </w:tr>
      <w:tr>
        <w:trPr>
          <w:cantSplit/>
        </w:trPr>
        <w:tc>
          <w:tcPr>
            <w:tcW w:type="dxa" w:w="2592"/>
            <w:tcMar>
              <w:top w:w="90" w:type="dxa"/>
              <w:start w:w="90" w:type="dxa"/>
              <w:bottom w:w="90" w:type="dxa"/>
              <w:end w:w="90" w:type="dxa"/>
            </w:tcMar>
          </w:tcPr>
          <w:p>
            <w:pPr>
              <w:spacing w:after="0"/>
            </w:pPr>
            <w:r>
              <w:rPr>
                <w:rFonts w:ascii="Aptos" w:hAnsi="Aptos"/>
                <w:sz w:val="17"/>
              </w:rPr>
              <w:t>#71 cleaned</w:t>
            </w:r>
          </w:p>
        </w:tc>
        <w:tc>
          <w:tcPr>
            <w:tcW w:type="dxa" w:w="7632"/>
            <w:tcMar>
              <w:top w:w="90" w:type="dxa"/>
              <w:start w:w="90" w:type="dxa"/>
              <w:bottom w:w="90" w:type="dxa"/>
              <w:end w:w="90" w:type="dxa"/>
            </w:tcMar>
          </w:tcPr>
          <w:p>
            <w:pPr>
              <w:spacing w:after="0"/>
            </w:pPr>
            <w:r>
              <w:rPr>
                <w:rFonts w:ascii="Aptos" w:hAnsi="Aptos"/>
                <w:sz w:val="17"/>
              </w:rPr>
              <w:t>Main theorem path builds; reusable outputs have stable names; correspondence documentation identifies source statements.</w:t>
            </w:r>
          </w:p>
        </w:tc>
      </w:tr>
      <w:tr>
        <w:trPr>
          <w:cantSplit/>
        </w:trPr>
        <w:tc>
          <w:tcPr>
            <w:tcW w:type="dxa" w:w="2592"/>
            <w:tcMar>
              <w:top w:w="90" w:type="dxa"/>
              <w:start w:w="90" w:type="dxa"/>
              <w:bottom w:w="90" w:type="dxa"/>
              <w:end w:w="90" w:type="dxa"/>
            </w:tcMar>
            <w:shd w:fill="F8FAFC"/>
          </w:tcPr>
          <w:p>
            <w:pPr>
              <w:spacing w:after="0"/>
            </w:pPr>
            <w:r>
              <w:rPr>
                <w:rFonts w:ascii="Aptos" w:hAnsi="Aptos"/>
                <w:sz w:val="17"/>
              </w:rPr>
              <w:t>#74 completed</w:t>
            </w:r>
          </w:p>
        </w:tc>
        <w:tc>
          <w:tcPr>
            <w:tcW w:type="dxa" w:w="7632"/>
            <w:tcMar>
              <w:top w:w="90" w:type="dxa"/>
              <w:start w:w="90" w:type="dxa"/>
              <w:bottom w:w="90" w:type="dxa"/>
              <w:end w:w="90" w:type="dxa"/>
            </w:tcMar>
            <w:shd w:fill="F8FAFC"/>
          </w:tcPr>
          <w:p>
            <w:pPr>
              <w:spacing w:after="0"/>
            </w:pPr>
            <w:r>
              <w:rPr>
                <w:rFonts w:ascii="Aptos" w:hAnsi="Aptos"/>
                <w:sz w:val="17"/>
              </w:rPr>
              <w:t>Exceptional-set transfer interfaces are exposed independently of paper-local scaffolding.</w:t>
            </w:r>
          </w:p>
        </w:tc>
      </w:tr>
      <w:tr>
        <w:trPr>
          <w:cantSplit/>
        </w:trPr>
        <w:tc>
          <w:tcPr>
            <w:tcW w:type="dxa" w:w="2592"/>
            <w:tcMar>
              <w:top w:w="90" w:type="dxa"/>
              <w:start w:w="90" w:type="dxa"/>
              <w:bottom w:w="90" w:type="dxa"/>
              <w:end w:w="90" w:type="dxa"/>
            </w:tcMar>
          </w:tcPr>
          <w:p>
            <w:pPr>
              <w:spacing w:after="0"/>
            </w:pPr>
            <w:r>
              <w:rPr>
                <w:rFonts w:ascii="Aptos" w:hAnsi="Aptos"/>
                <w:sz w:val="17"/>
              </w:rPr>
              <w:t>#73 completed</w:t>
            </w:r>
          </w:p>
        </w:tc>
        <w:tc>
          <w:tcPr>
            <w:tcW w:type="dxa" w:w="7632"/>
            <w:tcMar>
              <w:top w:w="90" w:type="dxa"/>
              <w:start w:w="90" w:type="dxa"/>
              <w:bottom w:w="90" w:type="dxa"/>
              <w:end w:w="90" w:type="dxa"/>
            </w:tcMar>
          </w:tcPr>
          <w:p>
            <w:pPr>
              <w:spacing w:after="0"/>
            </w:pPr>
            <w:r>
              <w:rPr>
                <w:rFonts w:ascii="Aptos" w:hAnsi="Aptos"/>
                <w:sz w:val="17"/>
              </w:rPr>
              <w:t>Consumer path builds and records every imported #63 result rather than hiding it as anonymous local helper machinery.</w:t>
            </w:r>
          </w:p>
        </w:tc>
      </w:tr>
      <w:tr>
        <w:trPr>
          <w:cantSplit/>
        </w:trPr>
        <w:tc>
          <w:tcPr>
            <w:tcW w:type="dxa" w:w="2592"/>
            <w:tcMar>
              <w:top w:w="90" w:type="dxa"/>
              <w:start w:w="90" w:type="dxa"/>
              <w:bottom w:w="90" w:type="dxa"/>
              <w:end w:w="90" w:type="dxa"/>
            </w:tcMar>
            <w:shd w:fill="F8FAFC"/>
          </w:tcPr>
          <w:p>
            <w:pPr>
              <w:spacing w:after="0"/>
            </w:pPr>
            <w:r>
              <w:rPr>
                <w:rFonts w:ascii="Aptos" w:hAnsi="Aptos"/>
                <w:sz w:val="17"/>
              </w:rPr>
              <w:t>#63 substantially integrated</w:t>
            </w:r>
          </w:p>
        </w:tc>
        <w:tc>
          <w:tcPr>
            <w:tcW w:type="dxa" w:w="7632"/>
            <w:tcMar>
              <w:top w:w="90" w:type="dxa"/>
              <w:start w:w="90" w:type="dxa"/>
              <w:bottom w:w="90" w:type="dxa"/>
              <w:end w:w="90" w:type="dxa"/>
            </w:tcMar>
            <w:shd w:fill="F8FAFC"/>
          </w:tcPr>
          <w:p>
            <w:pPr>
              <w:spacing w:after="0"/>
            </w:pPr>
            <w:r>
              <w:rPr>
                <w:rFonts w:ascii="Aptos" w:hAnsi="Aptos"/>
                <w:sz w:val="17"/>
              </w:rPr>
              <w:t>The quantitative relationships actually needed by the program have machine-readable provenance and executable/Lean-facing representations.</w:t>
            </w:r>
          </w:p>
        </w:tc>
      </w:tr>
      <w:tr>
        <w:trPr>
          <w:cantSplit/>
        </w:trPr>
        <w:tc>
          <w:tcPr>
            <w:tcW w:type="dxa" w:w="2592"/>
            <w:tcMar>
              <w:top w:w="90" w:type="dxa"/>
              <w:start w:w="90" w:type="dxa"/>
              <w:bottom w:w="90" w:type="dxa"/>
              <w:end w:w="90" w:type="dxa"/>
            </w:tcMar>
          </w:tcPr>
          <w:p>
            <w:pPr>
              <w:spacing w:after="0"/>
            </w:pPr>
            <w:r>
              <w:rPr>
                <w:rFonts w:ascii="Aptos" w:hAnsi="Aptos"/>
                <w:sz w:val="17"/>
              </w:rPr>
              <w:t>Repository snapshots</w:t>
            </w:r>
          </w:p>
        </w:tc>
        <w:tc>
          <w:tcPr>
            <w:tcW w:type="dxa" w:w="7632"/>
            <w:tcMar>
              <w:top w:w="90" w:type="dxa"/>
              <w:start w:w="90" w:type="dxa"/>
              <w:bottom w:w="90" w:type="dxa"/>
              <w:end w:w="90" w:type="dxa"/>
            </w:tcMar>
          </w:tcPr>
          <w:p>
            <w:pPr>
              <w:spacing w:after="0"/>
            </w:pPr>
            <w:r>
              <w:rPr>
                <w:rFonts w:ascii="Aptos" w:hAnsi="Aptos"/>
                <w:sz w:val="17"/>
              </w:rPr>
              <w:t>Git tags or immutable commits exist for pre-#73, post-#74, post-#73 and post-#63 benchmark states.</w:t>
            </w:r>
          </w:p>
        </w:tc>
      </w:tr>
      <w:tr>
        <w:trPr>
          <w:cantSplit/>
        </w:trPr>
        <w:tc>
          <w:tcPr>
            <w:tcW w:type="dxa" w:w="2592"/>
            <w:tcMar>
              <w:top w:w="90" w:type="dxa"/>
              <w:start w:w="90" w:type="dxa"/>
              <w:bottom w:w="90" w:type="dxa"/>
              <w:end w:w="90" w:type="dxa"/>
            </w:tcMar>
            <w:shd w:fill="F8FAFC"/>
          </w:tcPr>
          <w:p>
            <w:pPr>
              <w:spacing w:after="0"/>
            </w:pPr>
            <w:r>
              <w:rPr>
                <w:rFonts w:ascii="Aptos" w:hAnsi="Aptos"/>
                <w:sz w:val="17"/>
              </w:rPr>
              <w:t>No silent placeholders</w:t>
            </w:r>
          </w:p>
        </w:tc>
        <w:tc>
          <w:tcPr>
            <w:tcW w:type="dxa" w:w="7632"/>
            <w:tcMar>
              <w:top w:w="90" w:type="dxa"/>
              <w:start w:w="90" w:type="dxa"/>
              <w:bottom w:w="90" w:type="dxa"/>
              <w:end w:w="90" w:type="dxa"/>
            </w:tcMar>
            <w:shd w:fill="F8FAFC"/>
          </w:tcPr>
          <w:p>
            <w:pPr>
              <w:spacing w:after="0"/>
            </w:pPr>
            <w:r>
              <w:rPr>
                <w:rFonts w:ascii="Aptos" w:hAnsi="Aptos"/>
                <w:sz w:val="17"/>
              </w:rPr>
              <w:t>Trusted theorem paths are checked for sorry/admit/axiom escape hatches according to project policy.</w:t>
            </w:r>
          </w:p>
        </w:tc>
      </w:tr>
      <w:tr>
        <w:trPr>
          <w:cantSplit/>
        </w:trPr>
        <w:tc>
          <w:tcPr>
            <w:tcW w:type="dxa" w:w="2592"/>
            <w:tcMar>
              <w:top w:w="90" w:type="dxa"/>
              <w:start w:w="90" w:type="dxa"/>
              <w:bottom w:w="90" w:type="dxa"/>
              <w:end w:w="90" w:type="dxa"/>
            </w:tcMar>
          </w:tcPr>
          <w:p>
            <w:pPr>
              <w:spacing w:after="0"/>
            </w:pPr>
            <w:r>
              <w:rPr>
                <w:rFonts w:ascii="Aptos" w:hAnsi="Aptos"/>
                <w:sz w:val="17"/>
              </w:rPr>
              <w:t>Metadata CI</w:t>
            </w:r>
          </w:p>
        </w:tc>
        <w:tc>
          <w:tcPr>
            <w:tcW w:type="dxa" w:w="7632"/>
            <w:tcMar>
              <w:top w:w="90" w:type="dxa"/>
              <w:start w:w="90" w:type="dxa"/>
              <w:bottom w:w="90" w:type="dxa"/>
              <w:end w:w="90" w:type="dxa"/>
            </w:tcMar>
          </w:tcPr>
          <w:p>
            <w:pPr>
              <w:spacing w:after="0"/>
            </w:pPr>
            <w:r>
              <w:rPr>
                <w:rFonts w:ascii="Aptos" w:hAnsi="Aptos"/>
                <w:sz w:val="17"/>
              </w:rPr>
              <w:t>Broken theorem IDs, source references, gate inputs and missing declarations fail automated checks.</w:t>
            </w:r>
          </w:p>
        </w:tc>
      </w:tr>
    </w:tbl>
    <w:p>
      <w:pPr>
        <w:spacing w:after="20"/>
      </w:pPr>
    </w:p>
    <w:p>
      <w:pPr>
        <w:pStyle w:val="Heading1"/>
      </w:pPr>
      <w:r>
        <w:t>17. First 30 Days of INFERENCE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936"/>
            <w:shd w:fill="D9EAF7"/>
            <w:tcMar>
              <w:top w:w="90" w:type="dxa"/>
              <w:start w:w="90" w:type="dxa"/>
              <w:bottom w:w="90" w:type="dxa"/>
              <w:end w:w="90" w:type="dxa"/>
            </w:tcMar>
            <w:vAlign w:val="center"/>
          </w:tcPr>
          <w:p>
            <w:pPr>
              <w:spacing w:after="0"/>
            </w:pPr>
            <w:r>
              <w:rPr>
                <w:rFonts w:ascii="Aptos" w:hAnsi="Aptos"/>
                <w:b/>
                <w:sz w:val="18"/>
              </w:rPr>
              <w:t>Week</w:t>
            </w:r>
          </w:p>
        </w:tc>
        <w:tc>
          <w:tcPr>
            <w:tcW w:type="dxa" w:w="5328"/>
            <w:shd w:fill="D9EAF7"/>
            <w:tcMar>
              <w:top w:w="90" w:type="dxa"/>
              <w:start w:w="90" w:type="dxa"/>
              <w:bottom w:w="90" w:type="dxa"/>
              <w:end w:w="90" w:type="dxa"/>
            </w:tcMar>
            <w:vAlign w:val="center"/>
          </w:tcPr>
          <w:p>
            <w:pPr>
              <w:spacing w:after="0"/>
            </w:pPr>
            <w:r>
              <w:rPr>
                <w:rFonts w:ascii="Aptos" w:hAnsi="Aptos"/>
                <w:b/>
                <w:sz w:val="18"/>
              </w:rPr>
              <w:t>Work</w:t>
            </w:r>
          </w:p>
        </w:tc>
        <w:tc>
          <w:tcPr>
            <w:tcW w:type="dxa" w:w="3960"/>
            <w:shd w:fill="D9EAF7"/>
            <w:tcMar>
              <w:top w:w="90" w:type="dxa"/>
              <w:start w:w="90" w:type="dxa"/>
              <w:bottom w:w="90" w:type="dxa"/>
              <w:end w:w="90" w:type="dxa"/>
            </w:tcMar>
            <w:vAlign w:val="center"/>
          </w:tcPr>
          <w:p>
            <w:pPr>
              <w:spacing w:after="0"/>
            </w:pPr>
            <w:r>
              <w:rPr>
                <w:rFonts w:ascii="Aptos" w:hAnsi="Aptos"/>
                <w:b/>
                <w:sz w:val="18"/>
              </w:rPr>
              <w:t>Output</w:t>
            </w:r>
          </w:p>
        </w:tc>
      </w:tr>
      <w:tr>
        <w:trPr>
          <w:cantSplit/>
        </w:trPr>
        <w:tc>
          <w:tcPr>
            <w:tcW w:type="dxa" w:w="936"/>
            <w:tcMar>
              <w:top w:w="90" w:type="dxa"/>
              <w:start w:w="90" w:type="dxa"/>
              <w:bottom w:w="90" w:type="dxa"/>
              <w:end w:w="90" w:type="dxa"/>
            </w:tcMar>
          </w:tcPr>
          <w:p>
            <w:pPr>
              <w:spacing w:after="0"/>
            </w:pPr>
            <w:r>
              <w:rPr>
                <w:rFonts w:ascii="Aptos" w:hAnsi="Aptos"/>
                <w:sz w:val="17"/>
              </w:rPr>
              <w:t>1</w:t>
            </w:r>
          </w:p>
        </w:tc>
        <w:tc>
          <w:tcPr>
            <w:tcW w:type="dxa" w:w="5328"/>
            <w:tcMar>
              <w:top w:w="90" w:type="dxa"/>
              <w:start w:w="90" w:type="dxa"/>
              <w:bottom w:w="90" w:type="dxa"/>
              <w:end w:w="90" w:type="dxa"/>
            </w:tcMar>
          </w:tcPr>
          <w:p>
            <w:pPr>
              <w:spacing w:after="0"/>
            </w:pPr>
            <w:r>
              <w:rPr>
                <w:rFonts w:ascii="Aptos" w:hAnsi="Aptos"/>
                <w:sz w:val="17"/>
              </w:rPr>
              <w:t>Freeze repository states; implement TheoremRecord, GateRecord and ObstructionRecord schemas; instrument #71/#74/#73 corridor.</w:t>
            </w:r>
          </w:p>
        </w:tc>
        <w:tc>
          <w:tcPr>
            <w:tcW w:type="dxa" w:w="3960"/>
            <w:tcMar>
              <w:top w:w="90" w:type="dxa"/>
              <w:start w:w="90" w:type="dxa"/>
              <w:bottom w:w="90" w:type="dxa"/>
              <w:end w:w="90" w:type="dxa"/>
            </w:tcMar>
          </w:tcPr>
          <w:p>
            <w:pPr>
              <w:spacing w:after="0"/>
            </w:pPr>
            <w:r>
              <w:rPr>
                <w:rFonts w:ascii="Aptos" w:hAnsi="Aptos"/>
                <w:sz w:val="17"/>
              </w:rPr>
              <w:t>Versioned schemas and metadata extraction report.</w:t>
            </w:r>
          </w:p>
        </w:tc>
      </w:tr>
      <w:tr>
        <w:trPr>
          <w:cantSplit/>
        </w:trPr>
        <w:tc>
          <w:tcPr>
            <w:tcW w:type="dxa" w:w="936"/>
            <w:tcMar>
              <w:top w:w="90" w:type="dxa"/>
              <w:start w:w="90" w:type="dxa"/>
              <w:bottom w:w="90" w:type="dxa"/>
              <w:end w:w="90" w:type="dxa"/>
            </w:tcMar>
            <w:shd w:fill="F8FAFC"/>
          </w:tcPr>
          <w:p>
            <w:pPr>
              <w:spacing w:after="0"/>
            </w:pPr>
            <w:r>
              <w:rPr>
                <w:rFonts w:ascii="Aptos" w:hAnsi="Aptos"/>
                <w:sz w:val="17"/>
              </w:rPr>
              <w:t>2</w:t>
            </w:r>
          </w:p>
        </w:tc>
        <w:tc>
          <w:tcPr>
            <w:tcW w:type="dxa" w:w="5328"/>
            <w:tcMar>
              <w:top w:w="90" w:type="dxa"/>
              <w:start w:w="90" w:type="dxa"/>
              <w:bottom w:w="90" w:type="dxa"/>
              <w:end w:w="90" w:type="dxa"/>
            </w:tcMar>
            <w:shd w:fill="F8FAFC"/>
          </w:tcPr>
          <w:p>
            <w:pPr>
              <w:spacing w:after="0"/>
            </w:pPr>
            <w:r>
              <w:rPr>
                <w:rFonts w:ascii="Aptos" w:hAnsi="Aptos"/>
                <w:sz w:val="17"/>
              </w:rPr>
              <w:t>Implement exact gate evaluator and reverse dependency traversal; hand-encode a small set of gates from #74/#73 and #63 relationships.</w:t>
            </w:r>
          </w:p>
        </w:tc>
        <w:tc>
          <w:tcPr>
            <w:tcW w:type="dxa" w:w="3960"/>
            <w:tcMar>
              <w:top w:w="90" w:type="dxa"/>
              <w:start w:w="90" w:type="dxa"/>
              <w:bottom w:w="90" w:type="dxa"/>
              <w:end w:w="90" w:type="dxa"/>
            </w:tcMar>
            <w:shd w:fill="F8FAFC"/>
          </w:tcPr>
          <w:p>
            <w:pPr>
              <w:spacing w:after="0"/>
            </w:pPr>
            <w:r>
              <w:rPr>
                <w:rFonts w:ascii="Aptos" w:hAnsi="Aptos"/>
                <w:sz w:val="17"/>
              </w:rPr>
              <w:t>Deterministic propagation demo with regression tests.</w:t>
            </w:r>
          </w:p>
        </w:tc>
      </w:tr>
      <w:tr>
        <w:trPr>
          <w:cantSplit/>
        </w:trPr>
        <w:tc>
          <w:tcPr>
            <w:tcW w:type="dxa" w:w="936"/>
            <w:tcMar>
              <w:top w:w="90" w:type="dxa"/>
              <w:start w:w="90" w:type="dxa"/>
              <w:bottom w:w="90" w:type="dxa"/>
              <w:end w:w="90" w:type="dxa"/>
            </w:tcMar>
          </w:tcPr>
          <w:p>
            <w:pPr>
              <w:spacing w:after="0"/>
            </w:pPr>
            <w:r>
              <w:rPr>
                <w:rFonts w:ascii="Aptos" w:hAnsi="Aptos"/>
                <w:sz w:val="17"/>
              </w:rPr>
              <w:t>3</w:t>
            </w:r>
          </w:p>
        </w:tc>
        <w:tc>
          <w:tcPr>
            <w:tcW w:type="dxa" w:w="5328"/>
            <w:tcMar>
              <w:top w:w="90" w:type="dxa"/>
              <w:start w:w="90" w:type="dxa"/>
              <w:bottom w:w="90" w:type="dxa"/>
              <w:end w:w="90" w:type="dxa"/>
            </w:tcMar>
          </w:tcPr>
          <w:p>
            <w:pPr>
              <w:spacing w:after="0"/>
            </w:pPr>
            <w:r>
              <w:rPr>
                <w:rFonts w:ascii="Aptos" w:hAnsi="Aptos"/>
                <w:sz w:val="17"/>
              </w:rPr>
              <w:t>Construct I73 closed-corpus holdout; run contamination audit; predeclare scoring and compute budget.</w:t>
            </w:r>
          </w:p>
        </w:tc>
        <w:tc>
          <w:tcPr>
            <w:tcW w:type="dxa" w:w="3960"/>
            <w:tcMar>
              <w:top w:w="90" w:type="dxa"/>
              <w:start w:w="90" w:type="dxa"/>
              <w:bottom w:w="90" w:type="dxa"/>
              <w:end w:w="90" w:type="dxa"/>
            </w:tcMar>
          </w:tcPr>
          <w:p>
            <w:pPr>
              <w:spacing w:after="0"/>
            </w:pPr>
            <w:r>
              <w:rPr>
                <w:rFonts w:ascii="Aptos" w:hAnsi="Aptos"/>
                <w:sz w:val="17"/>
              </w:rPr>
              <w:t>Signed-off benchmark package before inference run.</w:t>
            </w:r>
          </w:p>
        </w:tc>
      </w:tr>
      <w:tr>
        <w:trPr>
          <w:cantSplit/>
        </w:trPr>
        <w:tc>
          <w:tcPr>
            <w:tcW w:type="dxa" w:w="936"/>
            <w:tcMar>
              <w:top w:w="90" w:type="dxa"/>
              <w:start w:w="90" w:type="dxa"/>
              <w:bottom w:w="90" w:type="dxa"/>
              <w:end w:w="90" w:type="dxa"/>
            </w:tcMar>
            <w:shd w:fill="F8FAFC"/>
          </w:tcPr>
          <w:p>
            <w:pPr>
              <w:spacing w:after="0"/>
            </w:pPr>
            <w:r>
              <w:rPr>
                <w:rFonts w:ascii="Aptos" w:hAnsi="Aptos"/>
                <w:sz w:val="17"/>
              </w:rPr>
              <w:t>4</w:t>
            </w:r>
          </w:p>
        </w:tc>
        <w:tc>
          <w:tcPr>
            <w:tcW w:type="dxa" w:w="5328"/>
            <w:tcMar>
              <w:top w:w="90" w:type="dxa"/>
              <w:start w:w="90" w:type="dxa"/>
              <w:bottom w:w="90" w:type="dxa"/>
              <w:end w:w="90" w:type="dxa"/>
            </w:tcMar>
            <w:shd w:fill="F8FAFC"/>
          </w:tcPr>
          <w:p>
            <w:pPr>
              <w:spacing w:after="0"/>
            </w:pPr>
            <w:r>
              <w:rPr>
                <w:rFonts w:ascii="Aptos" w:hAnsi="Aptos"/>
                <w:sz w:val="17"/>
              </w:rPr>
              <w:t>Run I73; archive outputs; score; diagnose misses; decide whether to proceed, revise representation or expand the gate corpus.</w:t>
            </w:r>
          </w:p>
        </w:tc>
        <w:tc>
          <w:tcPr>
            <w:tcW w:type="dxa" w:w="3960"/>
            <w:tcMar>
              <w:top w:w="90" w:type="dxa"/>
              <w:start w:w="90" w:type="dxa"/>
              <w:bottom w:w="90" w:type="dxa"/>
              <w:end w:w="90" w:type="dxa"/>
            </w:tcMar>
            <w:shd w:fill="F8FAFC"/>
          </w:tcPr>
          <w:p>
            <w:pPr>
              <w:spacing w:after="0"/>
            </w:pPr>
            <w:r>
              <w:rPr>
                <w:rFonts w:ascii="Aptos" w:hAnsi="Aptos"/>
                <w:sz w:val="17"/>
              </w:rPr>
              <w:t>I73 Retrodiction Report v1 and go/no-go decision for prospective work.</w:t>
            </w:r>
          </w:p>
        </w:tc>
      </w:tr>
    </w:tbl>
    <w:p>
      <w:pPr>
        <w:spacing w:after="20"/>
      </w:pPr>
    </w:p>
    <w:p>
      <w:pPr>
        <w:pStyle w:val="Heading1"/>
      </w:pPr>
      <w:r>
        <w:t>18. Decision Rules</w:t>
      </w:r>
    </w:p>
    <w:p>
      <w:pPr>
        <w:spacing w:after="100" w:line="252" w:lineRule="auto"/>
      </w:pPr>
      <w:r>
        <w:rPr>
          <w:rFonts w:ascii="Aptos" w:hAnsi="Aptos"/>
          <w:sz w:val="21"/>
        </w:rPr>
        <w:t>The agenda should terminate or change course when evidence says the representation is not buying enough signal. The following rules prevent INFERENCE from becoming an expensive narrative that cannot fail.</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096"/>
            <w:shd w:fill="D9EAF7"/>
            <w:tcMar>
              <w:top w:w="90" w:type="dxa"/>
              <w:start w:w="90" w:type="dxa"/>
              <w:bottom w:w="90" w:type="dxa"/>
              <w:end w:w="90" w:type="dxa"/>
            </w:tcMar>
            <w:vAlign w:val="center"/>
          </w:tcPr>
          <w:p>
            <w:pPr>
              <w:spacing w:after="0"/>
            </w:pPr>
            <w:r>
              <w:rPr>
                <w:rFonts w:ascii="Aptos" w:hAnsi="Aptos"/>
                <w:b/>
                <w:sz w:val="18"/>
              </w:rPr>
              <w:t>Condition</w:t>
            </w:r>
          </w:p>
        </w:tc>
        <w:tc>
          <w:tcPr>
            <w:tcW w:type="dxa" w:w="7128"/>
            <w:shd w:fill="D9EAF7"/>
            <w:tcMar>
              <w:top w:w="90" w:type="dxa"/>
              <w:start w:w="90" w:type="dxa"/>
              <w:bottom w:w="90" w:type="dxa"/>
              <w:end w:w="90" w:type="dxa"/>
            </w:tcMar>
            <w:vAlign w:val="center"/>
          </w:tcPr>
          <w:p>
            <w:pPr>
              <w:spacing w:after="0"/>
            </w:pPr>
            <w:r>
              <w:rPr>
                <w:rFonts w:ascii="Aptos" w:hAnsi="Aptos"/>
                <w:b/>
                <w:sz w:val="18"/>
              </w:rPr>
              <w:t>Decision</w:t>
            </w:r>
          </w:p>
        </w:tc>
      </w:tr>
      <w:tr>
        <w:trPr>
          <w:cantSplit/>
        </w:trPr>
        <w:tc>
          <w:tcPr>
            <w:tcW w:type="dxa" w:w="3096"/>
            <w:tcMar>
              <w:top w:w="90" w:type="dxa"/>
              <w:start w:w="90" w:type="dxa"/>
              <w:bottom w:w="90" w:type="dxa"/>
              <w:end w:w="90" w:type="dxa"/>
            </w:tcMar>
          </w:tcPr>
          <w:p>
            <w:pPr>
              <w:spacing w:after="0"/>
            </w:pPr>
            <w:r>
              <w:rPr>
                <w:rFonts w:ascii="Aptos" w:hAnsi="Aptos"/>
                <w:sz w:val="17"/>
              </w:rPr>
              <w:t>I73 &lt; R2 after one representation revision</w:t>
            </w:r>
          </w:p>
        </w:tc>
        <w:tc>
          <w:tcPr>
            <w:tcW w:type="dxa" w:w="7128"/>
            <w:tcMar>
              <w:top w:w="90" w:type="dxa"/>
              <w:start w:w="90" w:type="dxa"/>
              <w:bottom w:w="90" w:type="dxa"/>
              <w:end w:w="90" w:type="dxa"/>
            </w:tcMar>
          </w:tcPr>
          <w:p>
            <w:pPr>
              <w:spacing w:after="0"/>
            </w:pPr>
            <w:r>
              <w:rPr>
                <w:rFonts w:ascii="Aptos" w:hAnsi="Aptos"/>
                <w:sz w:val="17"/>
              </w:rPr>
              <w:t>Do not scale prospective inference. Focus on better theorem/gate representation and additional historical benchmarks.</w:t>
            </w:r>
          </w:p>
        </w:tc>
      </w:tr>
      <w:tr>
        <w:trPr>
          <w:cantSplit/>
        </w:trPr>
        <w:tc>
          <w:tcPr>
            <w:tcW w:type="dxa" w:w="3096"/>
            <w:tcMar>
              <w:top w:w="90" w:type="dxa"/>
              <w:start w:w="90" w:type="dxa"/>
              <w:bottom w:w="90" w:type="dxa"/>
              <w:end w:w="90" w:type="dxa"/>
            </w:tcMar>
            <w:shd w:fill="F8FAFC"/>
          </w:tcPr>
          <w:p>
            <w:pPr>
              <w:spacing w:after="0"/>
            </w:pPr>
            <w:r>
              <w:rPr>
                <w:rFonts w:ascii="Aptos" w:hAnsi="Aptos"/>
                <w:sz w:val="17"/>
              </w:rPr>
              <w:t>Gate accuracy &lt; 100% on exact benchmark cases</w:t>
            </w:r>
          </w:p>
        </w:tc>
        <w:tc>
          <w:tcPr>
            <w:tcW w:type="dxa" w:w="7128"/>
            <w:tcMar>
              <w:top w:w="90" w:type="dxa"/>
              <w:start w:w="90" w:type="dxa"/>
              <w:bottom w:w="90" w:type="dxa"/>
              <w:end w:w="90" w:type="dxa"/>
            </w:tcMar>
            <w:shd w:fill="F8FAFC"/>
          </w:tcPr>
          <w:p>
            <w:pPr>
              <w:spacing w:after="0"/>
            </w:pPr>
            <w:r>
              <w:rPr>
                <w:rFonts w:ascii="Aptos" w:hAnsi="Aptos"/>
                <w:sz w:val="17"/>
              </w:rPr>
              <w:t>Block all claims based on automatic gate transitions until corrected.</w:t>
            </w:r>
          </w:p>
        </w:tc>
      </w:tr>
      <w:tr>
        <w:trPr>
          <w:cantSplit/>
        </w:trPr>
        <w:tc>
          <w:tcPr>
            <w:tcW w:type="dxa" w:w="3096"/>
            <w:tcMar>
              <w:top w:w="90" w:type="dxa"/>
              <w:start w:w="90" w:type="dxa"/>
              <w:bottom w:w="90" w:type="dxa"/>
              <w:end w:w="90" w:type="dxa"/>
            </w:tcMar>
          </w:tcPr>
          <w:p>
            <w:pPr>
              <w:spacing w:after="0"/>
            </w:pPr>
            <w:r>
              <w:rPr>
                <w:rFonts w:ascii="Aptos" w:hAnsi="Aptos"/>
                <w:sz w:val="17"/>
              </w:rPr>
              <w:t>Candidate precision@10 &lt; 20% across three runs</w:t>
            </w:r>
          </w:p>
        </w:tc>
        <w:tc>
          <w:tcPr>
            <w:tcW w:type="dxa" w:w="7128"/>
            <w:tcMar>
              <w:top w:w="90" w:type="dxa"/>
              <w:start w:w="90" w:type="dxa"/>
              <w:bottom w:w="90" w:type="dxa"/>
              <w:end w:w="90" w:type="dxa"/>
            </w:tcMar>
          </w:tcPr>
          <w:p>
            <w:pPr>
              <w:spacing w:after="0"/>
            </w:pPr>
            <w:r>
              <w:rPr>
                <w:rFonts w:ascii="Aptos" w:hAnsi="Aptos"/>
                <w:sz w:val="17"/>
              </w:rPr>
              <w:t>Reduce search breadth; improve ranking and structured prerequisites before increasing compute.</w:t>
            </w:r>
          </w:p>
        </w:tc>
      </w:tr>
      <w:tr>
        <w:trPr>
          <w:cantSplit/>
        </w:trPr>
        <w:tc>
          <w:tcPr>
            <w:tcW w:type="dxa" w:w="3096"/>
            <w:tcMar>
              <w:top w:w="90" w:type="dxa"/>
              <w:start w:w="90" w:type="dxa"/>
              <w:bottom w:w="90" w:type="dxa"/>
              <w:end w:w="90" w:type="dxa"/>
            </w:tcMar>
            <w:shd w:fill="F8FAFC"/>
          </w:tcPr>
          <w:p>
            <w:pPr>
              <w:spacing w:after="0"/>
            </w:pPr>
            <w:r>
              <w:rPr>
                <w:rFonts w:ascii="Aptos" w:hAnsi="Aptos"/>
                <w:sz w:val="17"/>
              </w:rPr>
              <w:t>False-positive tax &gt; 50% of proof-search compute</w:t>
            </w:r>
          </w:p>
        </w:tc>
        <w:tc>
          <w:tcPr>
            <w:tcW w:type="dxa" w:w="7128"/>
            <w:tcMar>
              <w:top w:w="90" w:type="dxa"/>
              <w:start w:w="90" w:type="dxa"/>
              <w:bottom w:w="90" w:type="dxa"/>
              <w:end w:w="90" w:type="dxa"/>
            </w:tcMar>
            <w:shd w:fill="F8FAFC"/>
          </w:tcPr>
          <w:p>
            <w:pPr>
              <w:spacing w:after="0"/>
            </w:pPr>
            <w:r>
              <w:rPr>
                <w:rFonts w:ascii="Aptos" w:hAnsi="Aptos"/>
                <w:sz w:val="17"/>
              </w:rPr>
              <w:t>Tighten C1/C2 admission rules and literature filtering.</w:t>
            </w:r>
          </w:p>
        </w:tc>
      </w:tr>
      <w:tr>
        <w:trPr>
          <w:cantSplit/>
        </w:trPr>
        <w:tc>
          <w:tcPr>
            <w:tcW w:type="dxa" w:w="3096"/>
            <w:tcMar>
              <w:top w:w="90" w:type="dxa"/>
              <w:start w:w="90" w:type="dxa"/>
              <w:bottom w:w="90" w:type="dxa"/>
              <w:end w:w="90" w:type="dxa"/>
            </w:tcMar>
          </w:tcPr>
          <w:p>
            <w:pPr>
              <w:spacing w:after="0"/>
            </w:pPr>
            <w:r>
              <w:rPr>
                <w:rFonts w:ascii="Aptos" w:hAnsi="Aptos"/>
                <w:sz w:val="17"/>
              </w:rPr>
              <w:t>Formalization delta fails to predict effort after &gt;=10 papers/candidates</w:t>
            </w:r>
          </w:p>
        </w:tc>
        <w:tc>
          <w:tcPr>
            <w:tcW w:type="dxa" w:w="7128"/>
            <w:tcMar>
              <w:top w:w="90" w:type="dxa"/>
              <w:start w:w="90" w:type="dxa"/>
              <w:bottom w:w="90" w:type="dxa"/>
              <w:end w:w="90" w:type="dxa"/>
            </w:tcMar>
          </w:tcPr>
          <w:p>
            <w:pPr>
              <w:spacing w:after="0"/>
            </w:pPr>
            <w:r>
              <w:rPr>
                <w:rFonts w:ascii="Aptos" w:hAnsi="Aptos"/>
                <w:sz w:val="17"/>
              </w:rPr>
              <w:t>Refit or replace the metric; do not use it for scheduling until calibrated.</w:t>
            </w:r>
          </w:p>
        </w:tc>
      </w:tr>
      <w:tr>
        <w:trPr>
          <w:cantSplit/>
        </w:trPr>
        <w:tc>
          <w:tcPr>
            <w:tcW w:type="dxa" w:w="3096"/>
            <w:tcMar>
              <w:top w:w="90" w:type="dxa"/>
              <w:start w:w="90" w:type="dxa"/>
              <w:bottom w:w="90" w:type="dxa"/>
              <w:end w:w="90" w:type="dxa"/>
            </w:tcMar>
            <w:shd w:fill="F8FAFC"/>
          </w:tcPr>
          <w:p>
            <w:pPr>
              <w:spacing w:after="0"/>
            </w:pPr>
            <w:r>
              <w:rPr>
                <w:rFonts w:ascii="Aptos" w:hAnsi="Aptos"/>
                <w:sz w:val="17"/>
              </w:rPr>
              <w:t>Prospective candidate reaches C6 but novelty unresolved</w:t>
            </w:r>
          </w:p>
        </w:tc>
        <w:tc>
          <w:tcPr>
            <w:tcW w:type="dxa" w:w="7128"/>
            <w:tcMar>
              <w:top w:w="90" w:type="dxa"/>
              <w:start w:w="90" w:type="dxa"/>
              <w:bottom w:w="90" w:type="dxa"/>
              <w:end w:w="90" w:type="dxa"/>
            </w:tcMar>
            <w:shd w:fill="F8FAFC"/>
          </w:tcPr>
          <w:p>
            <w:pPr>
              <w:spacing w:after="0"/>
            </w:pPr>
            <w:r>
              <w:rPr>
                <w:rFonts w:ascii="Aptos" w:hAnsi="Aptos"/>
                <w:sz w:val="17"/>
              </w:rPr>
              <w:t>Treat as a verified consequence only; do not claim new mathematics.</w:t>
            </w:r>
          </w:p>
        </w:tc>
      </w:tr>
      <w:tr>
        <w:trPr>
          <w:cantSplit/>
        </w:trPr>
        <w:tc>
          <w:tcPr>
            <w:tcW w:type="dxa" w:w="3096"/>
            <w:tcMar>
              <w:top w:w="90" w:type="dxa"/>
              <w:start w:w="90" w:type="dxa"/>
              <w:bottom w:w="90" w:type="dxa"/>
              <w:end w:w="90" w:type="dxa"/>
            </w:tcMar>
          </w:tcPr>
          <w:p>
            <w:pPr>
              <w:spacing w:after="0"/>
            </w:pPr>
            <w:r>
              <w:rPr>
                <w:rFonts w:ascii="Aptos" w:hAnsi="Aptos"/>
                <w:sz w:val="17"/>
              </w:rPr>
              <w:t>Repeated high-value gates share one missing upstream estimate</w:t>
            </w:r>
          </w:p>
        </w:tc>
        <w:tc>
          <w:tcPr>
            <w:tcW w:type="dxa" w:w="7128"/>
            <w:tcMar>
              <w:top w:w="90" w:type="dxa"/>
              <w:start w:w="90" w:type="dxa"/>
              <w:bottom w:w="90" w:type="dxa"/>
              <w:end w:w="90" w:type="dxa"/>
            </w:tcMar>
          </w:tcPr>
          <w:p>
            <w:pPr>
              <w:spacing w:after="0"/>
            </w:pPr>
            <w:r>
              <w:rPr>
                <w:rFonts w:ascii="Aptos" w:hAnsi="Aptos"/>
                <w:sz w:val="17"/>
              </w:rPr>
              <w:t>Promote that estimate to a Research Target and consider direct mathematical work or external collaboration.</w:t>
            </w:r>
          </w:p>
        </w:tc>
      </w:tr>
    </w:tbl>
    <w:p>
      <w:pPr>
        <w:spacing w:after="20"/>
      </w:pPr>
    </w:p>
    <w:p>
      <w:pPr>
        <w:pStyle w:val="Heading1"/>
      </w:pPr>
      <w:r>
        <w:t>19. Success Ladder</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088"/>
            <w:shd w:fill="D9EAF7"/>
            <w:tcMar>
              <w:top w:w="90" w:type="dxa"/>
              <w:start w:w="90" w:type="dxa"/>
              <w:bottom w:w="90" w:type="dxa"/>
              <w:end w:w="90" w:type="dxa"/>
            </w:tcMar>
            <w:vAlign w:val="center"/>
          </w:tcPr>
          <w:p>
            <w:pPr>
              <w:spacing w:after="0"/>
            </w:pPr>
            <w:r>
              <w:rPr>
                <w:rFonts w:ascii="Aptos" w:hAnsi="Aptos"/>
                <w:b/>
                <w:sz w:val="18"/>
              </w:rPr>
              <w:t>Level</w:t>
            </w:r>
          </w:p>
        </w:tc>
        <w:tc>
          <w:tcPr>
            <w:tcW w:type="dxa" w:w="8136"/>
            <w:shd w:fill="D9EAF7"/>
            <w:tcMar>
              <w:top w:w="90" w:type="dxa"/>
              <w:start w:w="90" w:type="dxa"/>
              <w:bottom w:w="90" w:type="dxa"/>
              <w:end w:w="90" w:type="dxa"/>
            </w:tcMar>
            <w:vAlign w:val="center"/>
          </w:tcPr>
          <w:p>
            <w:pPr>
              <w:spacing w:after="0"/>
            </w:pPr>
            <w:r>
              <w:rPr>
                <w:rFonts w:ascii="Aptos" w:hAnsi="Aptos"/>
                <w:b/>
                <w:sz w:val="18"/>
              </w:rPr>
              <w:t>Evidence</w:t>
            </w:r>
          </w:p>
        </w:tc>
      </w:tr>
      <w:tr>
        <w:trPr>
          <w:cantSplit/>
        </w:trPr>
        <w:tc>
          <w:tcPr>
            <w:tcW w:type="dxa" w:w="2088"/>
            <w:tcMar>
              <w:top w:w="90" w:type="dxa"/>
              <w:start w:w="90" w:type="dxa"/>
              <w:bottom w:w="90" w:type="dxa"/>
              <w:end w:w="90" w:type="dxa"/>
            </w:tcMar>
          </w:tcPr>
          <w:p>
            <w:pPr>
              <w:spacing w:after="0"/>
            </w:pPr>
            <w:r>
              <w:rPr>
                <w:rFonts w:ascii="Aptos" w:hAnsi="Aptos"/>
                <w:sz w:val="17"/>
              </w:rPr>
              <w:t>S1 Certified propagation</w:t>
            </w:r>
          </w:p>
        </w:tc>
        <w:tc>
          <w:tcPr>
            <w:tcW w:type="dxa" w:w="8136"/>
            <w:tcMar>
              <w:top w:w="90" w:type="dxa"/>
              <w:start w:w="90" w:type="dxa"/>
              <w:bottom w:w="90" w:type="dxa"/>
              <w:end w:w="90" w:type="dxa"/>
            </w:tcMar>
          </w:tcPr>
          <w:p>
            <w:pPr>
              <w:spacing w:after="0"/>
            </w:pPr>
            <w:r>
              <w:rPr>
                <w:rFonts w:ascii="Aptos" w:hAnsi="Aptos"/>
                <w:sz w:val="17"/>
              </w:rPr>
              <w:t>New quantitative inputs automatically produce correct, Lean-checkable downstream bound updates.</w:t>
            </w:r>
          </w:p>
        </w:tc>
      </w:tr>
      <w:tr>
        <w:trPr>
          <w:cantSplit/>
        </w:trPr>
        <w:tc>
          <w:tcPr>
            <w:tcW w:type="dxa" w:w="2088"/>
            <w:tcMar>
              <w:top w:w="90" w:type="dxa"/>
              <w:start w:w="90" w:type="dxa"/>
              <w:bottom w:w="90" w:type="dxa"/>
              <w:end w:w="90" w:type="dxa"/>
            </w:tcMar>
            <w:shd w:fill="F8FAFC"/>
          </w:tcPr>
          <w:p>
            <w:pPr>
              <w:spacing w:after="0"/>
            </w:pPr>
            <w:r>
              <w:rPr>
                <w:rFonts w:ascii="Aptos" w:hAnsi="Aptos"/>
                <w:sz w:val="17"/>
              </w:rPr>
              <w:t>S2 Historical recovery</w:t>
            </w:r>
          </w:p>
        </w:tc>
        <w:tc>
          <w:tcPr>
            <w:tcW w:type="dxa" w:w="8136"/>
            <w:tcMar>
              <w:top w:w="90" w:type="dxa"/>
              <w:start w:w="90" w:type="dxa"/>
              <w:bottom w:w="90" w:type="dxa"/>
              <w:end w:w="90" w:type="dxa"/>
            </w:tcMar>
            <w:shd w:fill="F8FAFC"/>
          </w:tcPr>
          <w:p>
            <w:pPr>
              <w:spacing w:after="0"/>
            </w:pPr>
            <w:r>
              <w:rPr>
                <w:rFonts w:ascii="Aptos" w:hAnsi="Aptos"/>
                <w:sz w:val="17"/>
              </w:rPr>
              <w:t>The system identifies known historical consequences or reopened arguments from withheld targets.</w:t>
            </w:r>
          </w:p>
        </w:tc>
      </w:tr>
      <w:tr>
        <w:trPr>
          <w:cantSplit/>
        </w:trPr>
        <w:tc>
          <w:tcPr>
            <w:tcW w:type="dxa" w:w="2088"/>
            <w:tcMar>
              <w:top w:w="90" w:type="dxa"/>
              <w:start w:w="90" w:type="dxa"/>
              <w:bottom w:w="90" w:type="dxa"/>
              <w:end w:w="90" w:type="dxa"/>
            </w:tcMar>
          </w:tcPr>
          <w:p>
            <w:pPr>
              <w:spacing w:after="0"/>
            </w:pPr>
            <w:r>
              <w:rPr>
                <w:rFonts w:ascii="Aptos" w:hAnsi="Aptos"/>
                <w:sz w:val="17"/>
              </w:rPr>
              <w:t>S3 Useful retrodiction</w:t>
            </w:r>
          </w:p>
        </w:tc>
        <w:tc>
          <w:tcPr>
            <w:tcW w:type="dxa" w:w="8136"/>
            <w:tcMar>
              <w:top w:w="90" w:type="dxa"/>
              <w:start w:w="90" w:type="dxa"/>
              <w:bottom w:w="90" w:type="dxa"/>
              <w:end w:w="90" w:type="dxa"/>
            </w:tcMar>
          </w:tcPr>
          <w:p>
            <w:pPr>
              <w:spacing w:after="0"/>
            </w:pPr>
            <w:r>
              <w:rPr>
                <w:rFonts w:ascii="Aptos" w:hAnsi="Aptos"/>
                <w:sz w:val="17"/>
              </w:rPr>
              <w:t>I73 or another holdout is recovered at R3 or better under a credible blind protocol.</w:t>
            </w:r>
          </w:p>
        </w:tc>
      </w:tr>
      <w:tr>
        <w:trPr>
          <w:cantSplit/>
        </w:trPr>
        <w:tc>
          <w:tcPr>
            <w:tcW w:type="dxa" w:w="2088"/>
            <w:tcMar>
              <w:top w:w="90" w:type="dxa"/>
              <w:start w:w="90" w:type="dxa"/>
              <w:bottom w:w="90" w:type="dxa"/>
              <w:end w:w="90" w:type="dxa"/>
            </w:tcMar>
            <w:shd w:fill="F8FAFC"/>
          </w:tcPr>
          <w:p>
            <w:pPr>
              <w:spacing w:after="0"/>
            </w:pPr>
            <w:r>
              <w:rPr>
                <w:rFonts w:ascii="Aptos" w:hAnsi="Aptos"/>
                <w:sz w:val="17"/>
              </w:rPr>
              <w:t>S4 Prospective consequence</w:t>
            </w:r>
          </w:p>
        </w:tc>
        <w:tc>
          <w:tcPr>
            <w:tcW w:type="dxa" w:w="8136"/>
            <w:tcMar>
              <w:top w:w="90" w:type="dxa"/>
              <w:start w:w="90" w:type="dxa"/>
              <w:bottom w:w="90" w:type="dxa"/>
              <w:end w:w="90" w:type="dxa"/>
            </w:tcMar>
            <w:shd w:fill="F8FAFC"/>
          </w:tcPr>
          <w:p>
            <w:pPr>
              <w:spacing w:after="0"/>
            </w:pPr>
            <w:r>
              <w:rPr>
                <w:rFonts w:ascii="Aptos" w:hAnsi="Aptos"/>
                <w:sz w:val="17"/>
              </w:rPr>
              <w:t>A candidate selected by INFERENCE, not by prior human target choice, reaches C6 Lean verification.</w:t>
            </w:r>
          </w:p>
        </w:tc>
      </w:tr>
      <w:tr>
        <w:trPr>
          <w:cantSplit/>
        </w:trPr>
        <w:tc>
          <w:tcPr>
            <w:tcW w:type="dxa" w:w="2088"/>
            <w:tcMar>
              <w:top w:w="90" w:type="dxa"/>
              <w:start w:w="90" w:type="dxa"/>
              <w:bottom w:w="90" w:type="dxa"/>
              <w:end w:w="90" w:type="dxa"/>
            </w:tcMar>
          </w:tcPr>
          <w:p>
            <w:pPr>
              <w:spacing w:after="0"/>
            </w:pPr>
            <w:r>
              <w:rPr>
                <w:rFonts w:ascii="Aptos" w:hAnsi="Aptos"/>
                <w:sz w:val="17"/>
              </w:rPr>
              <w:t>S5 Frontier leverage</w:t>
            </w:r>
          </w:p>
        </w:tc>
        <w:tc>
          <w:tcPr>
            <w:tcW w:type="dxa" w:w="8136"/>
            <w:tcMar>
              <w:top w:w="90" w:type="dxa"/>
              <w:start w:w="90" w:type="dxa"/>
              <w:bottom w:w="90" w:type="dxa"/>
              <w:end w:w="90" w:type="dxa"/>
            </w:tcMar>
          </w:tcPr>
          <w:p>
            <w:pPr>
              <w:spacing w:after="0"/>
            </w:pPr>
            <w:r>
              <w:rPr>
                <w:rFonts w:ascii="Aptos" w:hAnsi="Aptos"/>
                <w:sz w:val="17"/>
              </w:rPr>
              <w:t>A new preprint is formalized materially faster because most dependencies already exist, and downstream gate changes are detected automatically.</w:t>
            </w:r>
          </w:p>
        </w:tc>
      </w:tr>
      <w:tr>
        <w:trPr>
          <w:cantSplit/>
        </w:trPr>
        <w:tc>
          <w:tcPr>
            <w:tcW w:type="dxa" w:w="2088"/>
            <w:tcMar>
              <w:top w:w="90" w:type="dxa"/>
              <w:start w:w="90" w:type="dxa"/>
              <w:bottom w:w="90" w:type="dxa"/>
              <w:end w:w="90" w:type="dxa"/>
            </w:tcMar>
            <w:shd w:fill="F8FAFC"/>
          </w:tcPr>
          <w:p>
            <w:pPr>
              <w:spacing w:after="0"/>
            </w:pPr>
            <w:r>
              <w:rPr>
                <w:rFonts w:ascii="Aptos" w:hAnsi="Aptos"/>
                <w:sz w:val="17"/>
              </w:rPr>
              <w:t>S6 New mathematics</w:t>
            </w:r>
          </w:p>
        </w:tc>
        <w:tc>
          <w:tcPr>
            <w:tcW w:type="dxa" w:w="8136"/>
            <w:tcMar>
              <w:top w:w="90" w:type="dxa"/>
              <w:start w:w="90" w:type="dxa"/>
              <w:bottom w:w="90" w:type="dxa"/>
              <w:end w:w="90" w:type="dxa"/>
            </w:tcMar>
            <w:shd w:fill="F8FAFC"/>
          </w:tcPr>
          <w:p>
            <w:pPr>
              <w:spacing w:after="0"/>
            </w:pPr>
            <w:r>
              <w:rPr>
                <w:rFonts w:ascii="Aptos" w:hAnsi="Aptos"/>
                <w:sz w:val="17"/>
              </w:rPr>
              <w:t>A system-originated candidate is Lean-verified, survives literature search and expert review, and is accepted as genuinely new mathematics.</w:t>
            </w:r>
          </w:p>
        </w:tc>
      </w:tr>
    </w:tbl>
    <w:p>
      <w:pPr>
        <w:spacing w:after="20"/>
      </w:pPr>
    </w:p>
    <w:p>
      <w:pPr>
        <w:spacing w:after="100" w:line="252" w:lineRule="auto"/>
      </w:pPr>
      <w:r>
        <w:rPr>
          <w:rFonts w:ascii="Aptos" w:hAnsi="Aptos"/>
          <w:sz w:val="21"/>
        </w:rPr>
        <w:t>S6 is not required for the project to be scientifically successful. S1-S5 would already establish that a formal corpus can function as a live consequence engine and reduce the latency between new mathematics and verified downstream use.</w:t>
      </w:r>
    </w:p>
    <w:p>
      <w:pPr>
        <w:pStyle w:val="Heading1"/>
      </w:pPr>
      <w:r>
        <w:t>20. Immediate Research Question</w:t>
      </w:r>
    </w:p>
    <w:tbl>
      <w:tblPr>
        <w:tblW w:type="auto" w:w="0"/>
        <w:jc w:val="center"/>
        <w:tblLook w:firstColumn="1" w:firstRow="1" w:lastColumn="0" w:lastRow="0" w:noHBand="0" w:noVBand="1" w:val="04A0"/>
      </w:tblPr>
      <w:tblGrid>
        <w:gridCol w:w="9994"/>
      </w:tblGrid>
      <w:tr>
        <w:trPr>
          <w:cantSplit/>
        </w:trPr>
        <w:tc>
          <w:tcPr>
            <w:tcW w:type="dxa" w:w="9994"/>
            <w:shd w:fill="E8F1FA"/>
            <w:tcMar>
              <w:top w:w="120" w:type="dxa"/>
              <w:start w:w="150" w:type="dxa"/>
              <w:bottom w:w="120" w:type="dxa"/>
              <w:end w:w="150" w:type="dxa"/>
            </w:tcMar>
          </w:tcPr>
          <w:p>
            <w:pPr>
              <w:spacing w:after="40"/>
            </w:pPr>
            <w:r>
              <w:rPr>
                <w:rFonts w:ascii="Aptos" w:hAnsi="Aptos"/>
                <w:b/>
                <w:sz w:val="21"/>
              </w:rPr>
              <w:t>The first question INFERENCE must answer</w:t>
              <w:br/>
            </w:r>
            <w:r>
              <w:rPr>
                <w:rFonts w:ascii="Aptos" w:hAnsi="Aptos"/>
                <w:sz w:val="20"/>
              </w:rPr>
              <w:t>Starting from a formal corpus representing the state after #74, and withholding #73 as a target, can the system identify which proof gates have newly opened, rank mathematically plausible consumers, and recover a route materially related to the mathematics that later appeared in #73?</w:t>
            </w:r>
          </w:p>
        </w:tc>
      </w:tr>
    </w:tbl>
    <w:p>
      <w:pPr>
        <w:spacing w:after="100" w:line="252" w:lineRule="auto"/>
      </w:pPr>
      <w:r>
        <w:rPr>
          <w:rFonts w:ascii="Aptos" w:hAnsi="Aptos"/>
          <w:sz w:val="21"/>
        </w:rPr>
        <w:t>Everything before that experiment is infrastructure. Everything after it depends on the result. A positive benchmark justifies pointing the same machinery forward. A negative benchmark is equally useful if it exposes the missing representation, retrieval, or proof-search capability precisely enough to repair.</w:t>
      </w:r>
    </w:p>
    <w:p>
      <w:pPr>
        <w:spacing w:after="100" w:line="252" w:lineRule="auto"/>
      </w:pPr>
      <w:r>
        <w:rPr>
          <w:rFonts w:ascii="Aptos" w:hAnsi="Aptos"/>
          <w:sz w:val="21"/>
        </w:rPr>
        <w:t>The long-term objective is a repository that reacts to mathematical change: new theorem in, affected dependencies recomputed, newly open routes identified, proof attempts launched under explicit budgets, successes checked by Lean, failures retained as structured obstructions, and human judgment applied to the small set of candidates that survive. That is the point at which the RH formalization corpus becomes not only a record of completed work, but an instrument for deciding what to try next.</w:t>
      </w:r>
    </w:p>
    <w:p>
      <w:pPr>
        <w:pStyle w:val="Heading1"/>
      </w:pPr>
      <w:r>
        <w:t>References and External Anchors</w:t>
      </w:r>
    </w:p>
    <w:p>
      <w:pPr>
        <w:spacing w:after="80"/>
        <w:ind w:left="288" w:hanging="288"/>
      </w:pPr>
      <w:r>
        <w:rPr>
          <w:rFonts w:ascii="Aptos" w:hAnsi="Aptos"/>
          <w:sz w:val="18"/>
        </w:rPr>
        <w:t>[1] Guth, L.; Maynard, J. “New large value estimates for Dirichlet polynomials.” arXiv:2405.20552. https://arxiv.org/abs/2405.20552</w:t>
      </w:r>
    </w:p>
    <w:p>
      <w:pPr>
        <w:spacing w:after="80"/>
        <w:ind w:left="288" w:hanging="288"/>
      </w:pPr>
      <w:r>
        <w:rPr>
          <w:rFonts w:ascii="Aptos" w:hAnsi="Aptos"/>
          <w:sz w:val="18"/>
        </w:rPr>
        <w:t>[2] Gafni, A.; Tao, T. “On the number of exceptional intervals to the prime number theorem in short intervals.” arXiv:2505.24017. https://arxiv.org/abs/2505.24017</w:t>
      </w:r>
    </w:p>
    <w:p>
      <w:pPr>
        <w:spacing w:after="80"/>
        <w:ind w:left="288" w:hanging="288"/>
      </w:pPr>
      <w:r>
        <w:rPr>
          <w:rFonts w:ascii="Aptos" w:hAnsi="Aptos"/>
          <w:sz w:val="18"/>
        </w:rPr>
        <w:t>[3] Tao, T.; Trudgian, T.; Yang, A. “New exponent pairs, zero density estimates, and zero additive energy estimates: a systematic approach.” arXiv:2501.16779. https://arxiv.org/abs/2501.16779</w:t>
      </w:r>
    </w:p>
    <w:p>
      <w:pPr>
        <w:spacing w:after="80"/>
        <w:ind w:left="288" w:hanging="288"/>
      </w:pPr>
      <w:r>
        <w:rPr>
          <w:rFonts w:ascii="Aptos" w:hAnsi="Aptos"/>
          <w:sz w:val="18"/>
        </w:rPr>
        <w:t>[4] Tao, T. “Products of consecutive integers with unusual anatomy.” arXiv:2603.27990. https://arxiv.org/abs/2603.27990</w:t>
      </w:r>
    </w:p>
    <w:p>
      <w:pPr>
        <w:spacing w:after="80"/>
        <w:ind w:left="288" w:hanging="288"/>
      </w:pPr>
      <w:r>
        <w:rPr>
          <w:rFonts w:ascii="Aptos" w:hAnsi="Aptos"/>
          <w:sz w:val="18"/>
        </w:rPr>
        <w:t>[5] Tao et al. Analytic Number Theory Exponent Database (ANTEDB / expdb), active repository. https://github.com/teorth/expdb</w:t>
      </w:r>
    </w:p>
    <w:p>
      <w:pPr>
        <w:spacing w:after="80"/>
        <w:ind w:left="288" w:hanging="288"/>
      </w:pPr>
      <w:r>
        <w:rPr>
          <w:rFonts w:ascii="Aptos" w:hAnsi="Aptos"/>
          <w:sz w:val="18"/>
        </w:rPr>
        <w:t>[6] McColm, S. “The RH Map - Aug 30, 2026 - Mermaid Diagram.” https://github.com/smccolm/Lean/blob/main/Riemann%20Zeta/The%20RH%20Map%20-%20Aug%2030%2C%202026%20-%20Mermaid%20Diagram.txt</w:t>
      </w:r>
    </w:p>
    <w:p>
      <w:pPr>
        <w:spacing w:before="160"/>
      </w:pPr>
      <w:r>
        <w:rPr>
          <w:rFonts w:ascii="Aptos" w:hAnsi="Aptos"/>
          <w:i/>
          <w:color w:val="5A5A5A"/>
          <w:sz w:val="17"/>
        </w:rPr>
        <w:t>Source check performed 6 September 2026. This agenda is provisional: paper numbering follows the RH Map, while exact theorem-level dependencies must be established in the Lean corpus rather than inferred from paper-level arrows alone.</w:t>
      </w:r>
    </w:p>
    <w:sectPr w:rsidR="00FC693F" w:rsidRPr="0006063C" w:rsidSect="00034616">
      <w:headerReference w:type="default" r:id="rId9"/>
      <w:footerReference w:type="default" r:id="rId10"/>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F5F5F"/>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96969"/>
        <w:sz w:val="17"/>
      </w:rPr>
      <w:t>RH FORMALIZATION PROGRAM  |  INFERENCE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C375A"/>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2A5378"/>
      <w:sz w:val="25"/>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ptos" w:hAnsi="Aptos"/>
      <w:b/>
      <w:bCs/>
      <w:color w:val="4646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C375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0505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INFERENCE: Provisional Research Agenda</dc:title>
  <dc:subject>Post-#63 research agenda for machine-assisted mathematical consequence inference from a Lean corpus</dc:subject>
  <dc:creator>Stephan McColm</dc:creator>
  <cp:keywords>Lean, Riemann Hypothesis, formalization, inference, ANTEDB, zero-density, research agenda</cp:keywords>
  <dc:description>generated by python-docx</dc:description>
  <cp:lastModifiedBy/>
  <cp:revision>1</cp:revision>
  <dcterms:created xsi:type="dcterms:W3CDTF">2013-12-23T23:15:00Z</dcterms:created>
  <dcterms:modified xsi:type="dcterms:W3CDTF">2013-12-23T23:15:00Z</dcterms:modified>
  <cp:category/>
</cp:coreProperties>
</file>