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Lean-Verified Derivation of the Complete Elliptic Series for the Perimeter of an Ellipse</w:t>
      </w:r>
    </w:p>
    <w:p>
      <w:pPr>
        <w:pStyle w:val="Author"/>
      </w:pPr>
      <w:r>
        <w:t xml:space="preserve">S. McColm</w:t>
      </w:r>
    </w:p>
    <w:p>
      <w:pPr>
        <w:pStyle w:val="Date"/>
      </w:pPr>
      <w:r>
        <w:t xml:space="preserve">Draft v1</w:t>
      </w:r>
    </w:p>
    <w:bookmarkStart w:id="9" w:name="abstract"/>
    <w:p>
      <w:pPr>
        <w:pStyle w:val="Heading1"/>
      </w:pPr>
      <w:r>
        <w:t xml:space="preserve">Abstract</w:t>
      </w:r>
    </w:p>
    <w:p>
      <w:pPr>
        <w:pStyle w:val="FirstParagraph"/>
      </w:pPr>
      <w:r>
        <w:t xml:space="preserve">The perimeter of an ellipse is a classical example of a natural geometric quantity whose exact expression is not elementary. If</w:t>
      </w:r>
      <w:r>
        <w:t xml:space="preserve"> </w:t>
      </w:r>
      <m:oMath>
        <m:r>
          <m:t>A</m:t>
        </m:r>
      </m:oMath>
      <w:r>
        <w:t xml:space="preserve"> </w:t>
      </w:r>
      <w:r>
        <w:t xml:space="preserve">and</w:t>
      </w:r>
      <w:r>
        <w:t xml:space="preserve"> </w:t>
      </w:r>
      <m:oMath>
        <m:r>
          <m:t>B</m:t>
        </m:r>
      </m:oMath>
      <w:r>
        <w:t xml:space="preserve"> </w:t>
      </w:r>
      <w:r>
        <w:t xml:space="preserve">are the semiaxes, with</w:t>
      </w:r>
      <w:r>
        <w:t xml:space="preserve"> </w:t>
      </w:r>
      <m:oMath>
        <m:r>
          <m:t>A</m:t>
        </m:r>
        <m:r>
          <m:rPr>
            <m:sty m:val="p"/>
          </m:rPr>
          <m:t>≥</m:t>
        </m:r>
        <m:r>
          <m:t>B</m:t>
        </m:r>
        <m:r>
          <m:rPr>
            <m:sty m:val="p"/>
          </m:rPr>
          <m:t>≥</m:t>
        </m:r>
        <m:r>
          <m:t>0</m:t>
        </m:r>
      </m:oMath>
      <w:r>
        <w:t xml:space="preserve">, the usual reduction gives</w:t>
      </w:r>
    </w:p>
    <w:p>
      <w:pPr>
        <w:pStyle w:val="BodyText"/>
      </w:pPr>
      <m:oMathPara>
        <m:oMathParaPr>
          <m:jc m:val="center"/>
        </m:oMathParaPr>
        <m:oMath>
          <m:r>
            <m:t>P</m:t>
          </m:r>
          <m:r>
            <m:rPr>
              <m:sty m:val="p"/>
            </m:rPr>
            <m:t>=</m:t>
          </m:r>
          <m:r>
            <m:t>4</m:t>
          </m:r>
          <m:r>
            <m:t>A</m:t>
          </m:r>
          <m:r>
            <m:t>E</m:t>
          </m:r>
          <m:r>
            <m:rPr>
              <m:sty m:val="p"/>
            </m:rPr>
            <m:t>(</m:t>
          </m:r>
          <m:r>
            <m:t>e</m:t>
          </m:r>
          <m:r>
            <m:rPr>
              <m:sty m:val="p"/>
            </m:rPr>
            <m:t>)</m:t>
          </m:r>
          <m:r>
            <m:rPr>
              <m:sty m:val="p"/>
            </m:rPr>
            <m:t>,</m:t>
          </m:r>
          <m:r>
            <m:t>  </m:t>
          </m:r>
          <m:r>
            <m:t>e</m:t>
          </m:r>
          <m:r>
            <m:rPr>
              <m:sty m:val="p"/>
            </m:rPr>
            <m:t>=</m:t>
          </m:r>
          <m:rad>
            <m:radPr>
              <m:degHide m:val="on"/>
            </m:radPr>
            <m:deg/>
            <m:e>
              <m:r>
                <m:t>1</m:t>
              </m:r>
              <m:r>
                <m:rPr>
                  <m:sty m:val="p"/>
                </m:rPr>
                <m:t>−</m:t>
              </m:r>
              <m:sSup>
                <m:e>
                  <m:d>
                    <m:dPr>
                      <m:begChr m:val="("/>
                      <m:sepChr m:val=""/>
                      <m:endChr m:val=")"/>
                      <m:grow/>
                    </m:dPr>
                    <m:e>
                      <m:f>
                        <m:fPr>
                          <m:type m:val="bar"/>
                        </m:fPr>
                        <m:num>
                          <m:r>
                            <m:t>B</m:t>
                          </m:r>
                        </m:num>
                        <m:den>
                          <m:r>
                            <m:t>A</m:t>
                          </m:r>
                        </m:den>
                      </m:f>
                    </m:e>
                  </m:d>
                </m:e>
                <m:sup>
                  <m:r>
                    <m:t>2</m:t>
                  </m:r>
                </m:sup>
              </m:sSup>
            </m:e>
          </m:rad>
          <m:r>
            <m:rPr>
              <m:sty m:val="p"/>
            </m:rPr>
            <m:t>,</m:t>
          </m:r>
        </m:oMath>
      </m:oMathPara>
    </w:p>
    <w:p>
      <w:pPr>
        <w:pStyle w:val="FirstParagraph"/>
      </w:pPr>
      <w:r>
        <w:t xml:space="preserve">where</w:t>
      </w:r>
      <w:r>
        <w:t xml:space="preserve"> </w:t>
      </w:r>
      <m:oMath>
        <m:r>
          <m:t>E</m:t>
        </m:r>
      </m:oMath>
      <w:r>
        <w:t xml:space="preserve"> </w:t>
      </w:r>
      <w:r>
        <w:t xml:space="preserve">is the complete elliptic integral of the second kind. This paper gives a self-contained derivation of the corresponding infinite series</w:t>
      </w:r>
    </w:p>
    <w:p>
      <w:pPr>
        <w:pStyle w:val="BodyText"/>
      </w:pPr>
      <m:oMathPara>
        <m:oMathParaPr>
          <m:jc m:val="center"/>
        </m:oMathParaPr>
        <m:oMath>
          <m:r>
            <m:t>P</m:t>
          </m:r>
          <m:r>
            <m:rPr>
              <m:sty m:val="p"/>
            </m:rPr>
            <m:t>=</m:t>
          </m:r>
          <m:r>
            <m:t>2</m:t>
          </m:r>
          <m:r>
            <m:t>π</m:t>
          </m:r>
          <m:r>
            <m:t>A</m:t>
          </m:r>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e>
                  </m:d>
                </m:e>
                <m:sup>
                  <m:r>
                    <m:t>2</m:t>
                  </m:r>
                </m:sup>
              </m:sSup>
            </m:e>
          </m:nary>
          <m:f>
            <m:fPr>
              <m:type m:val="bar"/>
            </m:fPr>
            <m:num>
              <m:sSup>
                <m:e>
                  <m:r>
                    <m:t>e</m:t>
                  </m:r>
                </m:e>
                <m:sup>
                  <m:r>
                    <m:t>2</m:t>
                  </m:r>
                  <m:r>
                    <m:t>n</m:t>
                  </m:r>
                </m:sup>
              </m:sSup>
            </m:num>
            <m:den>
              <m:r>
                <m:t>1</m:t>
              </m:r>
              <m:r>
                <m:rPr>
                  <m:sty m:val="p"/>
                </m:rPr>
                <m:t>−</m:t>
              </m:r>
              <m:r>
                <m:t>2</m:t>
              </m:r>
              <m:r>
                <m:t>n</m:t>
              </m:r>
            </m:den>
          </m:f>
          <m:r>
            <m:rPr>
              <m:sty m:val="p"/>
            </m:rPr>
            <m:t>.</m:t>
          </m:r>
        </m:oMath>
      </m:oMathPara>
    </w:p>
    <w:p>
      <w:pPr>
        <w:pStyle w:val="FirstParagraph"/>
      </w:pPr>
      <w:r>
        <w:t xml:space="preserve">The proof is organized to match a Lean formalization. It starts from the full-loop parametric arc-length integral, reduces the geometric integral to Legendre’s complete elliptic integral</w:t>
      </w:r>
      <w:r>
        <w:t xml:space="preserve"> </w:t>
      </w:r>
      <m:oMath>
        <m:r>
          <m:t>E</m:t>
        </m:r>
      </m:oMath>
      <w:r>
        <w:t xml:space="preserve">, proves the square-root binomial series needed for the integrand, justifies termwise integration by a uniform domination argument, evaluates the resulting even sine-power integrals by Wallis’ recurrence, and treats the endpoint</w:t>
      </w:r>
      <w:r>
        <w:t xml:space="preserve"> </w:t>
      </w:r>
      <m:oMath>
        <m:r>
          <m:t>e</m:t>
        </m:r>
        <m:r>
          <m:rPr>
            <m:sty m:val="p"/>
          </m:rPr>
          <m:t>=</m:t>
        </m:r>
        <m:r>
          <m:t>1</m:t>
        </m:r>
      </m:oMath>
      <w:r>
        <w:t xml:space="preserve"> </w:t>
      </w:r>
      <w:r>
        <w:t xml:space="preserve">separately by a Wallis squeeze. The final statement covers all nonnegative semiaxes</w:t>
      </w:r>
      <w:r>
        <w:t xml:space="preserve"> </w:t>
      </w:r>
      <m:oMath>
        <m:r>
          <m:t>a</m:t>
        </m:r>
        <m:r>
          <m:rPr>
            <m:sty m:val="p"/>
          </m:rPr>
          <m:t>,</m:t>
        </m:r>
        <m:r>
          <m:t>b</m:t>
        </m:r>
      </m:oMath>
      <w:r>
        <w:t xml:space="preserve"> </w:t>
      </w:r>
      <w:r>
        <w:t xml:space="preserve">with</w:t>
      </w:r>
      <w:r>
        <w:t xml:space="preserve"> </w:t>
      </w:r>
      <m:oMath>
        <m:r>
          <m:t>a</m:t>
        </m:r>
        <m:r>
          <m:rPr>
            <m:sty m:val="p"/>
          </m:rPr>
          <m:t>+</m:t>
        </m:r>
        <m:r>
          <m:t>b</m:t>
        </m:r>
        <m:r>
          <m:rPr>
            <m:sty m:val="p"/>
          </m:rPr>
          <m:t>&gt;</m:t>
        </m:r>
        <m:r>
          <m:t>0</m:t>
        </m:r>
      </m:oMath>
      <w:r>
        <w:t xml:space="preserve">, using</w:t>
      </w:r>
      <w:r>
        <w:t xml:space="preserve"> </w:t>
      </w:r>
      <m:oMath>
        <m:r>
          <m:t>A</m:t>
        </m:r>
        <m:r>
          <m:rPr>
            <m:sty m:val="p"/>
          </m:rPr>
          <m:t>=</m:t>
        </m:r>
        <m:r>
          <m:rPr>
            <m:sty m:val="p"/>
          </m:rPr>
          <m:t>max</m:t>
        </m:r>
        <m:r>
          <m:rPr>
            <m:sty m:val="p"/>
          </m:rPr>
          <m:t>(</m:t>
        </m:r>
        <m:r>
          <m:t>a</m:t>
        </m:r>
        <m:r>
          <m:rPr>
            <m:sty m:val="p"/>
          </m:rPr>
          <m:t>,</m:t>
        </m:r>
        <m:r>
          <m:t>b</m:t>
        </m:r>
        <m:r>
          <m:rPr>
            <m:sty m:val="p"/>
          </m:rPr>
          <m:t>)</m:t>
        </m:r>
      </m:oMath>
      <w:r>
        <w:t xml:space="preserve"> </w:t>
      </w:r>
      <w:r>
        <w:t xml:space="preserve">and</w:t>
      </w:r>
      <w:r>
        <w:t xml:space="preserve"> </w:t>
      </w:r>
      <m:oMath>
        <m:r>
          <m:t>B</m:t>
        </m:r>
        <m:r>
          <m:rPr>
            <m:sty m:val="p"/>
          </m:rPr>
          <m:t>=</m:t>
        </m:r>
        <m:r>
          <m:rPr>
            <m:sty m:val="p"/>
          </m:rPr>
          <m:t>min</m:t>
        </m:r>
        <m:r>
          <m:rPr>
            <m:sty m:val="p"/>
          </m:rPr>
          <m:t>(</m:t>
        </m:r>
        <m:r>
          <m:t>a</m:t>
        </m:r>
        <m:r>
          <m:rPr>
            <m:sty m:val="p"/>
          </m:rPr>
          <m:t>,</m:t>
        </m:r>
        <m:r>
          <m:t>b</m:t>
        </m:r>
        <m:r>
          <m:rPr>
            <m:sty m:val="p"/>
          </m:rPr>
          <m:t>)</m:t>
        </m:r>
      </m:oMath>
      <w:r>
        <w:t xml:space="preserve">. Thus the ordinary ellipse case</w:t>
      </w:r>
      <w:r>
        <w:t xml:space="preserve"> </w:t>
      </w:r>
      <m:oMath>
        <m:r>
          <m:t>0</m:t>
        </m:r>
        <m:r>
          <m:rPr>
            <m:sty m:val="p"/>
          </m:rPr>
          <m:t>&lt;</m:t>
        </m:r>
        <m:r>
          <m:t>B</m:t>
        </m:r>
        <m:r>
          <m:rPr>
            <m:sty m:val="p"/>
          </m:rPr>
          <m:t>≤</m:t>
        </m:r>
        <m:r>
          <m:t>A</m:t>
        </m:r>
      </m:oMath>
      <w:r>
        <w:t xml:space="preserve">, the circle case</w:t>
      </w:r>
      <w:r>
        <w:t xml:space="preserve"> </w:t>
      </w:r>
      <m:oMath>
        <m:r>
          <m:t>A</m:t>
        </m:r>
        <m:r>
          <m:rPr>
            <m:sty m:val="p"/>
          </m:rPr>
          <m:t>=</m:t>
        </m:r>
        <m:r>
          <m:t>B</m:t>
        </m:r>
      </m:oMath>
      <w:r>
        <w:t xml:space="preserve">, and the degenerate line-segment case</w:t>
      </w:r>
      <w:r>
        <w:t xml:space="preserve"> </w:t>
      </w:r>
      <m:oMath>
        <m:r>
          <m:t>B</m:t>
        </m:r>
        <m:r>
          <m:rPr>
            <m:sty m:val="p"/>
          </m:rPr>
          <m:t>=</m:t>
        </m:r>
        <m:r>
          <m:t>0</m:t>
        </m:r>
      </m:oMath>
      <w:r>
        <w:t xml:space="preserve"> </w:t>
      </w:r>
      <w:r>
        <w:t xml:space="preserve">are handled in one theorem.</w:t>
      </w:r>
    </w:p>
    <w:bookmarkEnd w:id="9"/>
    <w:bookmarkStart w:id="10" w:name="introduction"/>
    <w:p>
      <w:pPr>
        <w:pStyle w:val="Heading1"/>
      </w:pPr>
      <w:r>
        <w:t xml:space="preserve">1. Introduction</w:t>
      </w:r>
    </w:p>
    <w:p>
      <w:pPr>
        <w:pStyle w:val="FirstParagraph"/>
      </w:pPr>
      <w:r>
        <w:t xml:space="preserve">The circumference of a circle is elementary, but the circumference of an ellipse is not. For an ellipse with semiaxes</w:t>
      </w:r>
      <w:r>
        <w:t xml:space="preserve"> </w:t>
      </w:r>
      <m:oMath>
        <m:r>
          <m:t>A</m:t>
        </m:r>
      </m:oMath>
      <w:r>
        <w:t xml:space="preserve"> </w:t>
      </w:r>
      <w:r>
        <w:t xml:space="preserve">and</w:t>
      </w:r>
      <w:r>
        <w:t xml:space="preserve"> </w:t>
      </w:r>
      <m:oMath>
        <m:r>
          <m:t>B</m:t>
        </m:r>
      </m:oMath>
      <w:r>
        <w:t xml:space="preserve">, the full-loop arc length is obtained from the parametrization</w:t>
      </w:r>
    </w:p>
    <w:p>
      <w:pPr>
        <w:pStyle w:val="BodyText"/>
      </w:pPr>
      <m:oMathPara>
        <m:oMathParaPr>
          <m:jc m:val="center"/>
        </m:oMathParaPr>
        <m:oMath>
          <m:r>
            <m:t>γ</m:t>
          </m:r>
          <m:r>
            <m:rPr>
              <m:sty m:val="p"/>
            </m:rPr>
            <m:t>(</m:t>
          </m:r>
          <m:r>
            <m:t>θ</m:t>
          </m:r>
          <m:r>
            <m:rPr>
              <m:sty m:val="p"/>
            </m:rPr>
            <m:t>)</m:t>
          </m:r>
          <m:r>
            <m:rPr>
              <m:sty m:val="p"/>
            </m:rPr>
            <m:t>=</m:t>
          </m:r>
          <m:r>
            <m:rPr>
              <m:sty m:val="p"/>
            </m:rPr>
            <m:t>(</m:t>
          </m:r>
          <m:r>
            <m:t>A</m:t>
          </m:r>
          <m:r>
            <m:rPr>
              <m:sty m:val="p"/>
            </m:rPr>
            <m:t>cos</m:t>
          </m:r>
          <m:r>
            <m:t>θ</m:t>
          </m:r>
          <m:r>
            <m:rPr>
              <m:sty m:val="p"/>
            </m:rPr>
            <m:t>,</m:t>
          </m:r>
          <m:r>
            <m:t>B</m:t>
          </m:r>
          <m:r>
            <m:rPr>
              <m:sty m:val="p"/>
            </m:rPr>
            <m:t>sin</m:t>
          </m:r>
          <m:r>
            <m:t>θ</m:t>
          </m:r>
          <m:r>
            <m:rPr>
              <m:sty m:val="p"/>
            </m:rPr>
            <m:t>)</m:t>
          </m:r>
          <m:r>
            <m:rPr>
              <m:sty m:val="p"/>
            </m:rPr>
            <m:t>,</m:t>
          </m:r>
          <m:r>
            <m:t>  </m:t>
          </m:r>
          <m:r>
            <m:t>0</m:t>
          </m:r>
          <m:r>
            <m:rPr>
              <m:sty m:val="p"/>
            </m:rPr>
            <m:t>≤</m:t>
          </m:r>
          <m:r>
            <m:t>θ</m:t>
          </m:r>
          <m:r>
            <m:rPr>
              <m:sty m:val="p"/>
            </m:rPr>
            <m:t>≤</m:t>
          </m:r>
          <m:r>
            <m:t>2</m:t>
          </m:r>
          <m:r>
            <m:t>π</m:t>
          </m:r>
          <m:r>
            <m:rPr>
              <m:sty m:val="p"/>
            </m:rPr>
            <m:t>.</m:t>
          </m:r>
        </m:oMath>
      </m:oMathPara>
    </w:p>
    <w:p>
      <w:pPr>
        <w:pStyle w:val="FirstParagraph"/>
      </w:pPr>
      <w:r>
        <w:t xml:space="preserve">The speed is</w:t>
      </w:r>
    </w:p>
    <w:p>
      <w:pPr>
        <w:pStyle w:val="BodyText"/>
      </w:pPr>
      <m:oMathPara>
        <m:oMathParaPr>
          <m:jc m:val="center"/>
        </m:oMathParaPr>
        <m:oMath>
          <m:r>
            <m:rPr>
              <m:sty m:val="p"/>
            </m:rPr>
            <m:t>∥</m:t>
          </m:r>
          <m:sSup>
            <m:e>
              <m:r>
                <m:t>γ</m:t>
              </m:r>
            </m:e>
            <m:sup>
              <m:r>
                <m:rPr>
                  <m:sty m:val="p"/>
                </m:rPr>
                <m:t>′</m:t>
              </m:r>
            </m:sup>
          </m:sSup>
          <m:r>
            <m:rPr>
              <m:sty m:val="p"/>
            </m:rPr>
            <m:t>(</m:t>
          </m:r>
          <m:r>
            <m:t>θ</m:t>
          </m:r>
          <m:r>
            <m:rPr>
              <m:sty m:val="p"/>
            </m:rPr>
            <m:t>)</m:t>
          </m:r>
          <m:r>
            <m:rPr>
              <m:sty m:val="p"/>
            </m:rPr>
            <m:t>∥</m:t>
          </m:r>
          <m:r>
            <m:rPr>
              <m:sty m:val="p"/>
            </m:rPr>
            <m:t>=</m:t>
          </m:r>
          <m:rad>
            <m:radPr>
              <m:degHide m:val="on"/>
            </m:radPr>
            <m:deg/>
            <m:e>
              <m:sSup>
                <m:e>
                  <m:r>
                    <m:t>A</m:t>
                  </m:r>
                </m:e>
                <m:sup>
                  <m:r>
                    <m:t>2</m:t>
                  </m:r>
                </m:sup>
              </m:sSup>
              <m:sSup>
                <m:e>
                  <m:r>
                    <m:rPr>
                      <m:sty m:val="p"/>
                    </m:rPr>
                    <m:t>sin</m:t>
                  </m:r>
                </m:e>
                <m:sup>
                  <m:r>
                    <m:t>2</m:t>
                  </m:r>
                </m:sup>
              </m:sSup>
              <m:r>
                <m:t>θ</m:t>
              </m:r>
              <m:r>
                <m:rPr>
                  <m:sty m:val="p"/>
                </m:rPr>
                <m:t>+</m:t>
              </m:r>
              <m:sSup>
                <m:e>
                  <m:r>
                    <m:t>B</m:t>
                  </m:r>
                </m:e>
                <m:sup>
                  <m:r>
                    <m:t>2</m:t>
                  </m:r>
                </m:sup>
              </m:sSup>
              <m:sSup>
                <m:e>
                  <m:r>
                    <m:rPr>
                      <m:sty m:val="p"/>
                    </m:rPr>
                    <m:t>cos</m:t>
                  </m:r>
                </m:e>
                <m:sup>
                  <m:r>
                    <m:t>2</m:t>
                  </m:r>
                </m:sup>
              </m:sSup>
              <m:r>
                <m:t>θ</m:t>
              </m:r>
            </m:e>
          </m:rad>
          <m:r>
            <m:rPr>
              <m:sty m:val="p"/>
            </m:rPr>
            <m:t>.</m:t>
          </m:r>
        </m:oMath>
      </m:oMathPara>
    </w:p>
    <w:p>
      <w:pPr>
        <w:pStyle w:val="FirstParagraph"/>
      </w:pPr>
      <w:r>
        <w:t xml:space="preserve">When</w:t>
      </w:r>
      <w:r>
        <w:t xml:space="preserve"> </w:t>
      </w:r>
      <m:oMath>
        <m:r>
          <m:t>A</m:t>
        </m:r>
        <m:r>
          <m:rPr>
            <m:sty m:val="p"/>
          </m:rPr>
          <m:t>=</m:t>
        </m:r>
        <m:r>
          <m:t>B</m:t>
        </m:r>
      </m:oMath>
      <w:r>
        <w:t xml:space="preserve">, integrating this speed gives</w:t>
      </w:r>
      <w:r>
        <w:t xml:space="preserve"> </w:t>
      </w:r>
      <m:oMath>
        <m:r>
          <m:t>2</m:t>
        </m:r>
        <m:r>
          <m:t>π</m:t>
        </m:r>
        <m:r>
          <m:t>A</m:t>
        </m:r>
      </m:oMath>
      <w:r>
        <w:t xml:space="preserve">. When</w:t>
      </w:r>
      <w:r>
        <w:t xml:space="preserve"> </w:t>
      </w:r>
      <m:oMath>
        <m:r>
          <m:t>0</m:t>
        </m:r>
        <m:r>
          <m:rPr>
            <m:sty m:val="p"/>
          </m:rPr>
          <m:t>&lt;</m:t>
        </m:r>
        <m:r>
          <m:t>B</m:t>
        </m:r>
        <m:r>
          <m:rPr>
            <m:sty m:val="p"/>
          </m:rPr>
          <m:t>&lt;</m:t>
        </m:r>
        <m:r>
          <m:t>A</m:t>
        </m:r>
      </m:oMath>
      <w:r>
        <w:t xml:space="preserve">, the same integral is no longer elementary and is expressed through the complete elliptic integral of the second kind,</w:t>
      </w:r>
    </w:p>
    <w:p>
      <w:pPr>
        <w:pStyle w:val="BodyText"/>
      </w:pPr>
      <m:oMathPara>
        <m:oMathParaPr>
          <m:jc m:val="center"/>
        </m:oMathParaPr>
        <m:oMath>
          <m:r>
            <m:t>E</m:t>
          </m:r>
          <m:r>
            <m:rPr>
              <m:sty m:val="p"/>
            </m:rPr>
            <m:t>(</m:t>
          </m:r>
          <m:r>
            <m:t>k</m:t>
          </m:r>
          <m:r>
            <m:rPr>
              <m:sty m:val="p"/>
            </m:rPr>
            <m:t>)</m:t>
          </m:r>
          <m:r>
            <m:rPr>
              <m:sty m:val="p"/>
            </m:rPr>
            <m:t>=</m:t>
          </m:r>
          <m:nary>
            <m:naryPr>
              <m:chr m:val="∫"/>
              <m:limLoc m:val="subSup"/>
              <m:subHide m:val="off"/>
              <m:supHide m:val="off"/>
            </m:naryPr>
            <m:sub>
              <m:r>
                <m:t>0</m:t>
              </m:r>
            </m:sub>
            <m:sup>
              <m:r>
                <m:t>π</m:t>
              </m:r>
              <m:r>
                <m:rPr>
                  <m:sty m:val="p"/>
                </m:rPr>
                <m:t>/</m:t>
              </m:r>
              <m:r>
                <m:t>2</m:t>
              </m:r>
            </m:sup>
            <m:e>
              <m:rad>
                <m:radPr>
                  <m:degHide m:val="on"/>
                </m:radPr>
                <m:deg/>
                <m:e>
                  <m:r>
                    <m:t>1</m:t>
                  </m:r>
                  <m:r>
                    <m:rPr>
                      <m:sty m:val="p"/>
                    </m:rPr>
                    <m:t>−</m:t>
                  </m:r>
                  <m:sSup>
                    <m:e>
                      <m:r>
                        <m:t>k</m:t>
                      </m:r>
                    </m:e>
                    <m:sup>
                      <m:r>
                        <m:t>2</m:t>
                      </m:r>
                    </m:sup>
                  </m:sSup>
                  <m:sSup>
                    <m:e>
                      <m:r>
                        <m:rPr>
                          <m:sty m:val="p"/>
                        </m:rPr>
                        <m:t>sin</m:t>
                      </m:r>
                    </m:e>
                    <m:sup>
                      <m:r>
                        <m:t>2</m:t>
                      </m:r>
                    </m:sup>
                  </m:sSup>
                  <m:r>
                    <m:t>θ</m:t>
                  </m:r>
                </m:e>
              </m:rad>
            </m:e>
          </m:nary>
          <m:r>
            <m:t> </m:t>
          </m:r>
          <m:r>
            <m:t>d</m:t>
          </m:r>
          <m:r>
            <m:t>θ</m:t>
          </m:r>
          <m:r>
            <m:rPr>
              <m:sty m:val="p"/>
            </m:rPr>
            <m:t>.</m:t>
          </m:r>
        </m:oMath>
      </m:oMathPara>
    </w:p>
    <w:p>
      <w:pPr>
        <w:pStyle w:val="FirstParagraph"/>
      </w:pPr>
      <w:r>
        <w:t xml:space="preserve">The standard perimeter formula is</w:t>
      </w:r>
    </w:p>
    <w:p>
      <w:pPr>
        <w:pStyle w:val="BodyText"/>
      </w:pPr>
      <m:oMathPara>
        <m:oMathParaPr>
          <m:jc m:val="center"/>
        </m:oMathParaPr>
        <m:oMath>
          <m:r>
            <m:t>P</m:t>
          </m:r>
          <m:r>
            <m:rPr>
              <m:sty m:val="p"/>
            </m:rPr>
            <m:t>=</m:t>
          </m:r>
          <m:r>
            <m:t>4</m:t>
          </m:r>
          <m:r>
            <m:t>A</m:t>
          </m:r>
          <m:r>
            <m:t>E</m:t>
          </m:r>
          <m:r>
            <m:rPr>
              <m:sty m:val="p"/>
            </m:rPr>
            <m:t>(</m:t>
          </m:r>
          <m:r>
            <m:t>e</m:t>
          </m:r>
          <m:r>
            <m:rPr>
              <m:sty m:val="p"/>
            </m:rPr>
            <m:t>)</m:t>
          </m:r>
          <m:r>
            <m:rPr>
              <m:sty m:val="p"/>
            </m:rPr>
            <m:t>,</m:t>
          </m:r>
          <m:r>
            <m:t>  </m:t>
          </m:r>
          <m:r>
            <m:t>e</m:t>
          </m:r>
          <m:r>
            <m:rPr>
              <m:sty m:val="p"/>
            </m:rPr>
            <m:t>=</m:t>
          </m:r>
          <m:rad>
            <m:radPr>
              <m:degHide m:val="on"/>
            </m:radPr>
            <m:deg/>
            <m:e>
              <m:r>
                <m:t>1</m:t>
              </m:r>
              <m:r>
                <m:rPr>
                  <m:sty m:val="p"/>
                </m:rPr>
                <m:t>−</m:t>
              </m:r>
              <m:f>
                <m:fPr>
                  <m:type m:val="bar"/>
                </m:fPr>
                <m:num>
                  <m:sSup>
                    <m:e>
                      <m:r>
                        <m:t>B</m:t>
                      </m:r>
                    </m:e>
                    <m:sup>
                      <m:r>
                        <m:t>2</m:t>
                      </m:r>
                    </m:sup>
                  </m:sSup>
                </m:num>
                <m:den>
                  <m:sSup>
                    <m:e>
                      <m:r>
                        <m:t>A</m:t>
                      </m:r>
                    </m:e>
                    <m:sup>
                      <m:r>
                        <m:t>2</m:t>
                      </m:r>
                    </m:sup>
                  </m:sSup>
                </m:den>
              </m:f>
            </m:e>
          </m:rad>
          <m:r>
            <m:rPr>
              <m:sty m:val="p"/>
            </m:rPr>
            <m:t>.</m:t>
          </m:r>
        </m:oMath>
      </m:oMathPara>
    </w:p>
    <w:p>
      <w:pPr>
        <w:pStyle w:val="FirstParagraph"/>
      </w:pPr>
      <w:r>
        <w:t xml:space="preserve">The corresponding power series is</w:t>
      </w:r>
    </w:p>
    <w:p>
      <w:pPr>
        <w:pStyle w:val="BodyText"/>
      </w:pPr>
      <m:oMathPara>
        <m:oMathParaPr>
          <m:jc m:val="center"/>
        </m:oMathParaPr>
        <m:oMath>
          <m:r>
            <m:t>E</m:t>
          </m:r>
          <m:r>
            <m:rPr>
              <m:sty m:val="p"/>
            </m:rPr>
            <m:t>(</m:t>
          </m:r>
          <m:r>
            <m:t>k</m:t>
          </m:r>
          <m:r>
            <m:rPr>
              <m:sty m:val="p"/>
            </m:rPr>
            <m:t>)</m:t>
          </m:r>
          <m:r>
            <m:rPr>
              <m:sty m:val="p"/>
            </m:rPr>
            <m:t>=</m:t>
          </m:r>
          <m:f>
            <m:fPr>
              <m:type m:val="bar"/>
            </m:fPr>
            <m:num>
              <m:r>
                <m:t>π</m:t>
              </m:r>
            </m:num>
            <m:den>
              <m:r>
                <m:t>2</m:t>
              </m:r>
            </m:den>
          </m:f>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e>
                  </m:d>
                </m:e>
                <m:sup>
                  <m:r>
                    <m:t>2</m:t>
                  </m:r>
                </m:sup>
              </m:sSup>
            </m:e>
          </m:nary>
          <m:f>
            <m:fPr>
              <m:type m:val="bar"/>
            </m:fPr>
            <m:num>
              <m:sSup>
                <m:e>
                  <m:r>
                    <m:t>k</m:t>
                  </m:r>
                </m:e>
                <m:sup>
                  <m:r>
                    <m:t>2</m:t>
                  </m:r>
                  <m:r>
                    <m:t>n</m:t>
                  </m:r>
                </m:sup>
              </m:sSup>
            </m:num>
            <m:den>
              <m:r>
                <m:t>1</m:t>
              </m:r>
              <m:r>
                <m:rPr>
                  <m:sty m:val="p"/>
                </m:rPr>
                <m:t>−</m:t>
              </m:r>
              <m:r>
                <m:t>2</m:t>
              </m:r>
              <m:r>
                <m:t>n</m:t>
              </m:r>
            </m:den>
          </m:f>
          <m:r>
            <m:rPr>
              <m:sty m:val="p"/>
            </m:rPr>
            <m:t>.</m:t>
          </m:r>
        </m:oMath>
      </m:oMathPara>
    </w:p>
    <w:p>
      <w:pPr>
        <w:pStyle w:val="FirstParagraph"/>
      </w:pPr>
      <w:r>
        <w:t xml:space="preserve">Combining these gives</w:t>
      </w:r>
    </w:p>
    <w:p>
      <w:pPr>
        <w:pStyle w:val="BodyText"/>
      </w:pPr>
      <m:oMathPara>
        <m:oMathParaPr>
          <m:jc m:val="center"/>
        </m:oMathParaPr>
        <m:oMath>
          <m:r>
            <m:t>P</m:t>
          </m:r>
          <m:r>
            <m:rPr>
              <m:sty m:val="p"/>
            </m:rPr>
            <m:t>=</m:t>
          </m:r>
          <m:r>
            <m:t>2</m:t>
          </m:r>
          <m:r>
            <m:t>π</m:t>
          </m:r>
          <m:r>
            <m:t>A</m:t>
          </m:r>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e>
                  </m:d>
                </m:e>
                <m:sup>
                  <m:r>
                    <m:t>2</m:t>
                  </m:r>
                </m:sup>
              </m:sSup>
            </m:e>
          </m:nary>
          <m:f>
            <m:fPr>
              <m:type m:val="bar"/>
            </m:fPr>
            <m:num>
              <m:sSup>
                <m:e>
                  <m:r>
                    <m:t>e</m:t>
                  </m:r>
                </m:e>
                <m:sup>
                  <m:r>
                    <m:t>2</m:t>
                  </m:r>
                  <m:r>
                    <m:t>n</m:t>
                  </m:r>
                </m:sup>
              </m:sSup>
            </m:num>
            <m:den>
              <m:r>
                <m:t>1</m:t>
              </m:r>
              <m:r>
                <m:rPr>
                  <m:sty m:val="p"/>
                </m:rPr>
                <m:t>−</m:t>
              </m:r>
              <m:r>
                <m:t>2</m:t>
              </m:r>
              <m:r>
                <m:t>n</m:t>
              </m:r>
            </m:den>
          </m:f>
          <m:r>
            <m:rPr>
              <m:sty m:val="p"/>
            </m:rPr>
            <m:t>.</m:t>
          </m:r>
        </m:oMath>
      </m:oMathPara>
    </w:p>
    <w:p>
      <w:pPr>
        <w:pStyle w:val="FirstParagraph"/>
      </w:pPr>
      <w:r>
        <w:t xml:space="preserve">The purpose of this paper is not merely to cite this formula. The purpose is to account for the analytic steps in a form suitable for machine checking. The natural-language proof therefore follows the same decomposition as the Lean proof. That decomposition has several advantages. It separates geometry from analysis, it isolates the scalar binomial-series identity, and it treats the endpoint</w:t>
      </w:r>
      <w:r>
        <w:t xml:space="preserve"> </w:t>
      </w:r>
      <m:oMath>
        <m:r>
          <m:t>k</m:t>
        </m:r>
        <m:r>
          <m:rPr>
            <m:sty m:val="p"/>
          </m:rPr>
          <m:t>=</m:t>
        </m:r>
        <m:r>
          <m:t>1</m:t>
        </m:r>
      </m:oMath>
      <w:r>
        <w:t xml:space="preserve"> </w:t>
      </w:r>
      <w:r>
        <w:t xml:space="preserve">without pretending that the open-interval binomial argument applies there.</w:t>
      </w:r>
    </w:p>
    <w:p>
      <w:pPr>
        <w:pStyle w:val="BodyText"/>
      </w:pPr>
      <w:r>
        <w:t xml:space="preserve">The main theorem is stated symmetrically in the original semiaxes. Let</w:t>
      </w:r>
    </w:p>
    <w:p>
      <w:pPr>
        <w:pStyle w:val="BodyText"/>
      </w:pPr>
      <m:oMathPara>
        <m:oMathParaPr>
          <m:jc m:val="center"/>
        </m:oMathParaPr>
        <m:oMath>
          <m:r>
            <m:t>A</m:t>
          </m:r>
          <m:r>
            <m:rPr>
              <m:sty m:val="p"/>
            </m:rPr>
            <m:t>=</m:t>
          </m:r>
          <m:r>
            <m:rPr>
              <m:sty m:val="p"/>
            </m:rPr>
            <m:t>max</m:t>
          </m:r>
          <m:r>
            <m:rPr>
              <m:sty m:val="p"/>
            </m:rPr>
            <m:t>(</m:t>
          </m:r>
          <m:r>
            <m:t>a</m:t>
          </m:r>
          <m:r>
            <m:rPr>
              <m:sty m:val="p"/>
            </m:rPr>
            <m:t>,</m:t>
          </m:r>
          <m:r>
            <m:t>b</m:t>
          </m:r>
          <m:r>
            <m:rPr>
              <m:sty m:val="p"/>
            </m:rPr>
            <m:t>)</m:t>
          </m:r>
          <m:r>
            <m:rPr>
              <m:sty m:val="p"/>
            </m:rPr>
            <m:t>,</m:t>
          </m:r>
          <m:r>
            <m:t>  </m:t>
          </m:r>
          <m:r>
            <m:t>B</m:t>
          </m:r>
          <m:r>
            <m:rPr>
              <m:sty m:val="p"/>
            </m:rPr>
            <m:t>=</m:t>
          </m:r>
          <m:r>
            <m:rPr>
              <m:sty m:val="p"/>
            </m:rPr>
            <m:t>min</m:t>
          </m:r>
          <m:r>
            <m:rPr>
              <m:sty m:val="p"/>
            </m:rPr>
            <m:t>(</m:t>
          </m:r>
          <m:r>
            <m:t>a</m:t>
          </m:r>
          <m:r>
            <m:rPr>
              <m:sty m:val="p"/>
            </m:rPr>
            <m:t>,</m:t>
          </m:r>
          <m:r>
            <m:t>b</m:t>
          </m:r>
          <m:r>
            <m:rPr>
              <m:sty m:val="p"/>
            </m:rPr>
            <m:t>)</m:t>
          </m:r>
          <m:r>
            <m:rPr>
              <m:sty m:val="p"/>
            </m:rPr>
            <m:t>,</m:t>
          </m:r>
          <m:r>
            <m:t>  </m:t>
          </m:r>
          <m:r>
            <m:t>e</m:t>
          </m:r>
          <m:r>
            <m:rPr>
              <m:sty m:val="p"/>
            </m:rPr>
            <m:t>=</m:t>
          </m:r>
          <m:rad>
            <m:radPr>
              <m:degHide m:val="on"/>
            </m:radPr>
            <m:deg/>
            <m:e>
              <m:r>
                <m:t>1</m:t>
              </m:r>
              <m:r>
                <m:rPr>
                  <m:sty m:val="p"/>
                </m:rPr>
                <m:t>−</m:t>
              </m:r>
              <m:sSup>
                <m:e>
                  <m:d>
                    <m:dPr>
                      <m:begChr m:val="("/>
                      <m:sepChr m:val=""/>
                      <m:endChr m:val=")"/>
                      <m:grow/>
                    </m:dPr>
                    <m:e>
                      <m:f>
                        <m:fPr>
                          <m:type m:val="bar"/>
                        </m:fPr>
                        <m:num>
                          <m:r>
                            <m:t>B</m:t>
                          </m:r>
                        </m:num>
                        <m:den>
                          <m:r>
                            <m:t>A</m:t>
                          </m:r>
                        </m:den>
                      </m:f>
                    </m:e>
                  </m:d>
                </m:e>
                <m:sup>
                  <m:r>
                    <m:t>2</m:t>
                  </m:r>
                </m:sup>
              </m:sSup>
            </m:e>
          </m:rad>
          <m:r>
            <m:rPr>
              <m:sty m:val="p"/>
            </m:rPr>
            <m:t>.</m:t>
          </m:r>
        </m:oMath>
      </m:oMathPara>
    </w:p>
    <w:p>
      <w:pPr>
        <w:pStyle w:val="FirstParagraph"/>
      </w:pPr>
      <w:r>
        <w:t xml:space="preserve">For</w:t>
      </w:r>
      <w:r>
        <w:t xml:space="preserve"> </w:t>
      </w:r>
      <m:oMath>
        <m:r>
          <m:t>a</m:t>
        </m:r>
        <m:r>
          <m:rPr>
            <m:sty m:val="p"/>
          </m:rPr>
          <m:t>,</m:t>
        </m:r>
        <m:r>
          <m:t>b</m:t>
        </m:r>
        <m:r>
          <m:rPr>
            <m:sty m:val="p"/>
          </m:rPr>
          <m:t>≥</m:t>
        </m:r>
        <m:r>
          <m:t>0</m:t>
        </m:r>
      </m:oMath>
      <w:r>
        <w:t xml:space="preserve"> </w:t>
      </w:r>
      <w:r>
        <w:t xml:space="preserve">and</w:t>
      </w:r>
      <w:r>
        <w:t xml:space="preserve"> </w:t>
      </w:r>
      <m:oMath>
        <m:r>
          <m:t>a</m:t>
        </m:r>
        <m:r>
          <m:rPr>
            <m:sty m:val="p"/>
          </m:rPr>
          <m:t>+</m:t>
        </m:r>
        <m:r>
          <m:t>b</m:t>
        </m:r>
        <m:r>
          <m:rPr>
            <m:sty m:val="p"/>
          </m:rPr>
          <m:t>&gt;</m:t>
        </m:r>
        <m:r>
          <m:t>0</m:t>
        </m:r>
      </m:oMath>
      <w:r>
        <w:t xml:space="preserve">, one has</w:t>
      </w:r>
      <w:r>
        <w:t xml:space="preserve"> </w:t>
      </w:r>
      <m:oMath>
        <m:r>
          <m:t>A</m:t>
        </m:r>
        <m:r>
          <m:rPr>
            <m:sty m:val="p"/>
          </m:rPr>
          <m:t>&gt;</m:t>
        </m:r>
        <m:r>
          <m:t>0</m:t>
        </m:r>
      </m:oMath>
      <w:r>
        <w:t xml:space="preserve">,</w:t>
      </w:r>
      <w:r>
        <w:t xml:space="preserve"> </w:t>
      </w:r>
      <m:oMath>
        <m:r>
          <m:t>0</m:t>
        </m:r>
        <m:r>
          <m:rPr>
            <m:sty m:val="p"/>
          </m:rPr>
          <m:t>≤</m:t>
        </m:r>
        <m:r>
          <m:t>B</m:t>
        </m:r>
        <m:r>
          <m:rPr>
            <m:sty m:val="p"/>
          </m:rPr>
          <m:t>≤</m:t>
        </m:r>
        <m:r>
          <m:t>A</m:t>
        </m:r>
      </m:oMath>
      <w:r>
        <w:t xml:space="preserve">, and</w:t>
      </w:r>
      <w:r>
        <w:t xml:space="preserve"> </w:t>
      </w:r>
      <m:oMath>
        <m:r>
          <m:t>0</m:t>
        </m:r>
        <m:r>
          <m:rPr>
            <m:sty m:val="p"/>
          </m:rPr>
          <m:t>≤</m:t>
        </m:r>
        <m:r>
          <m:t>e</m:t>
        </m:r>
        <m:r>
          <m:rPr>
            <m:sty m:val="p"/>
          </m:rPr>
          <m:t>≤</m:t>
        </m:r>
        <m:r>
          <m:t>1</m:t>
        </m:r>
      </m:oMath>
      <w:r>
        <w:t xml:space="preserve">. The final result is</w:t>
      </w:r>
    </w:p>
    <w:p>
      <w:pPr>
        <w:pStyle w:val="BodyText"/>
      </w:pPr>
      <m:oMathPara>
        <m:oMathParaPr>
          <m:jc m:val="center"/>
        </m:oMathParaPr>
        <m:oMath>
          <m:r>
            <m:t>P</m:t>
          </m:r>
          <m:r>
            <m:rPr>
              <m:sty m:val="p"/>
            </m:rPr>
            <m:t>(</m:t>
          </m:r>
          <m:r>
            <m:t>a</m:t>
          </m:r>
          <m:r>
            <m:rPr>
              <m:sty m:val="p"/>
            </m:rPr>
            <m:t>,</m:t>
          </m:r>
          <m:r>
            <m:t>b</m:t>
          </m:r>
          <m:r>
            <m:rPr>
              <m:sty m:val="p"/>
            </m:rPr>
            <m:t>)</m:t>
          </m:r>
          <m:r>
            <m:rPr>
              <m:sty m:val="p"/>
            </m:rPr>
            <m:t>=</m:t>
          </m:r>
          <m:r>
            <m:t>2</m:t>
          </m:r>
          <m:r>
            <m:t>π</m:t>
          </m:r>
          <m:r>
            <m:t>A</m:t>
          </m:r>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e>
                  </m:d>
                </m:e>
                <m:sup>
                  <m:r>
                    <m:t>2</m:t>
                  </m:r>
                </m:sup>
              </m:sSup>
            </m:e>
          </m:nary>
          <m:f>
            <m:fPr>
              <m:type m:val="bar"/>
            </m:fPr>
            <m:num>
              <m:sSup>
                <m:e>
                  <m:r>
                    <m:t>e</m:t>
                  </m:r>
                </m:e>
                <m:sup>
                  <m:r>
                    <m:t>2</m:t>
                  </m:r>
                  <m:r>
                    <m:t>n</m:t>
                  </m:r>
                </m:sup>
              </m:sSup>
            </m:num>
            <m:den>
              <m:r>
                <m:t>1</m:t>
              </m:r>
              <m:r>
                <m:rPr>
                  <m:sty m:val="p"/>
                </m:rPr>
                <m:t>−</m:t>
              </m:r>
              <m:r>
                <m:t>2</m:t>
              </m:r>
              <m:r>
                <m:t>n</m:t>
              </m:r>
            </m:den>
          </m:f>
          <m:r>
            <m:rPr>
              <m:sty m:val="p"/>
            </m:rPr>
            <m:t>.</m:t>
          </m:r>
        </m:oMath>
      </m:oMathPara>
    </w:p>
    <w:p>
      <w:pPr>
        <w:pStyle w:val="FirstParagraph"/>
      </w:pPr>
      <w:r>
        <w:t xml:space="preserve">This includes three boundary checks that are often a source of mistakes. If</w:t>
      </w:r>
      <w:r>
        <w:t xml:space="preserve"> </w:t>
      </w:r>
      <m:oMath>
        <m:r>
          <m:t>a</m:t>
        </m:r>
        <m:r>
          <m:rPr>
            <m:sty m:val="p"/>
          </m:rPr>
          <m:t>=</m:t>
        </m:r>
        <m:r>
          <m:t>b</m:t>
        </m:r>
        <m:r>
          <m:rPr>
            <m:sty m:val="p"/>
          </m:rPr>
          <m:t>=</m:t>
        </m:r>
        <m:r>
          <m:t>A</m:t>
        </m:r>
      </m:oMath>
      <w:r>
        <w:t xml:space="preserve">, then</w:t>
      </w:r>
      <w:r>
        <w:t xml:space="preserve"> </w:t>
      </w:r>
      <m:oMath>
        <m:r>
          <m:t>e</m:t>
        </m:r>
        <m:r>
          <m:rPr>
            <m:sty m:val="p"/>
          </m:rPr>
          <m:t>=</m:t>
        </m:r>
        <m:r>
          <m:t>0</m:t>
        </m:r>
      </m:oMath>
      <w:r>
        <w:t xml:space="preserve"> </w:t>
      </w:r>
      <w:r>
        <w:t xml:space="preserve">and the formula reduces to</w:t>
      </w:r>
      <w:r>
        <w:t xml:space="preserve"> </w:t>
      </w:r>
      <m:oMath>
        <m:r>
          <m:t>P</m:t>
        </m:r>
        <m:r>
          <m:rPr>
            <m:sty m:val="p"/>
          </m:rPr>
          <m:t>=</m:t>
        </m:r>
        <m:r>
          <m:t>2</m:t>
        </m:r>
        <m:r>
          <m:t>π</m:t>
        </m:r>
        <m:r>
          <m:t>A</m:t>
        </m:r>
      </m:oMath>
      <w:r>
        <w:t xml:space="preserve">. If</w:t>
      </w:r>
      <w:r>
        <w:t xml:space="preserve"> </w:t>
      </w:r>
      <m:oMath>
        <m:r>
          <m:t>B</m:t>
        </m:r>
        <m:r>
          <m:rPr>
            <m:sty m:val="p"/>
          </m:rPr>
          <m:t>=</m:t>
        </m:r>
        <m:r>
          <m:t>0</m:t>
        </m:r>
      </m:oMath>
      <w:r>
        <w:t xml:space="preserve">, then</w:t>
      </w:r>
      <w:r>
        <w:t xml:space="preserve"> </w:t>
      </w:r>
      <m:oMath>
        <m:r>
          <m:t>e</m:t>
        </m:r>
        <m:r>
          <m:rPr>
            <m:sty m:val="p"/>
          </m:rPr>
          <m:t>=</m:t>
        </m:r>
        <m:r>
          <m:t>1</m:t>
        </m:r>
      </m:oMath>
      <w:r>
        <w:t xml:space="preserve"> </w:t>
      </w:r>
      <w:r>
        <w:t xml:space="preserve">and the formula reduces to</w:t>
      </w:r>
      <w:r>
        <w:t xml:space="preserve"> </w:t>
      </w:r>
      <m:oMath>
        <m:r>
          <m:t>P</m:t>
        </m:r>
        <m:r>
          <m:rPr>
            <m:sty m:val="p"/>
          </m:rPr>
          <m:t>=</m:t>
        </m:r>
        <m:r>
          <m:t>4</m:t>
        </m:r>
        <m:r>
          <m:t>A</m:t>
        </m:r>
      </m:oMath>
      <w:r>
        <w:t xml:space="preserve">. If</w:t>
      </w:r>
      <w:r>
        <w:t xml:space="preserve"> </w:t>
      </w:r>
      <m:oMath>
        <m:r>
          <m:t>a</m:t>
        </m:r>
      </m:oMath>
      <w:r>
        <w:t xml:space="preserve"> </w:t>
      </w:r>
      <w:r>
        <w:t xml:space="preserve">and</w:t>
      </w:r>
      <w:r>
        <w:t xml:space="preserve"> </w:t>
      </w:r>
      <m:oMath>
        <m:r>
          <m:t>b</m:t>
        </m:r>
      </m:oMath>
      <w:r>
        <w:t xml:space="preserve"> </w:t>
      </w:r>
      <w:r>
        <w:t xml:space="preserve">are interchanged, the expression is unchanged because</w:t>
      </w:r>
      <w:r>
        <w:t xml:space="preserve"> </w:t>
      </w:r>
      <m:oMath>
        <m:r>
          <m:t>A</m:t>
        </m:r>
      </m:oMath>
      <w:r>
        <w:t xml:space="preserve"> </w:t>
      </w:r>
      <w:r>
        <w:t xml:space="preserve">and</w:t>
      </w:r>
      <w:r>
        <w:t xml:space="preserve"> </w:t>
      </w:r>
      <m:oMath>
        <m:r>
          <m:t>B</m:t>
        </m:r>
      </m:oMath>
      <w:r>
        <w:t xml:space="preserve"> </w:t>
      </w:r>
      <w:r>
        <w:t xml:space="preserve">are defined by maximum and minimum.</w:t>
      </w:r>
    </w:p>
    <w:bookmarkEnd w:id="10"/>
    <w:bookmarkStart w:id="11" w:name="statement-of-the-result"/>
    <w:p>
      <w:pPr>
        <w:pStyle w:val="Heading1"/>
      </w:pPr>
      <w:r>
        <w:t xml:space="preserve">2. Statement of the result</w:t>
      </w:r>
    </w:p>
    <w:p>
      <w:pPr>
        <w:pStyle w:val="FirstParagraph"/>
      </w:pPr>
      <w:r>
        <w:t xml:space="preserve">For</w:t>
      </w:r>
      <w:r>
        <w:t xml:space="preserve"> </w:t>
      </w:r>
      <m:oMath>
        <m:r>
          <m:t>n</m:t>
        </m:r>
        <m:r>
          <m:rPr>
            <m:sty m:val="p"/>
          </m:rPr>
          <m:t>∈</m:t>
        </m:r>
        <m:r>
          <m:rPr>
            <m:scr m:val="double-struck"/>
            <m:sty m:val="p"/>
          </m:rPr>
          <m:t>N</m:t>
        </m:r>
      </m:oMath>
      <w:r>
        <w:t xml:space="preserve">, define</w:t>
      </w:r>
    </w:p>
    <w:p>
      <w:pPr>
        <w:pStyle w:val="BodyText"/>
      </w:pPr>
      <m:oMathPara>
        <m:oMathParaPr>
          <m:jc m:val="center"/>
        </m:oMathParaPr>
        <m:oMath>
          <m:sSub>
            <m:e>
              <m:r>
                <m:t>c</m:t>
              </m:r>
            </m:e>
            <m:sub>
              <m:r>
                <m:t>n</m:t>
              </m:r>
            </m:sub>
          </m:sSub>
          <m:r>
            <m:rPr>
              <m:sty m:val="p"/>
            </m:rPr>
            <m:t>=</m:t>
          </m:r>
          <m:sSup>
            <m:e>
              <m:d>
                <m:dPr>
                  <m:begChr m:val="("/>
                  <m:sepChr m:val=""/>
                  <m:endChr m:val=")"/>
                  <m:grow/>
                </m:dPr>
                <m:e>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e>
              </m:d>
            </m:e>
            <m:sup>
              <m:r>
                <m:t>2</m:t>
              </m:r>
            </m:sup>
          </m:sSup>
          <m:f>
            <m:fPr>
              <m:type m:val="bar"/>
            </m:fPr>
            <m:num>
              <m:r>
                <m:t>1</m:t>
              </m:r>
            </m:num>
            <m:den>
              <m:r>
                <m:t>1</m:t>
              </m:r>
              <m:r>
                <m:rPr>
                  <m:sty m:val="p"/>
                </m:rPr>
                <m:t>−</m:t>
              </m:r>
              <m:r>
                <m:t>2</m:t>
              </m:r>
              <m:r>
                <m:t>n</m:t>
              </m:r>
            </m:den>
          </m:f>
          <m:r>
            <m:rPr>
              <m:sty m:val="p"/>
            </m:rPr>
            <m:t>.</m:t>
          </m:r>
        </m:oMath>
      </m:oMathPara>
    </w:p>
    <w:p>
      <w:pPr>
        <w:pStyle w:val="FirstParagraph"/>
      </w:pPr>
      <w:r>
        <w:t xml:space="preserve">The first coefficients are</w:t>
      </w:r>
    </w:p>
    <w:p>
      <w:pPr>
        <w:pStyle w:val="BodyText"/>
      </w:pPr>
      <m:oMathPara>
        <m:oMathParaPr>
          <m:jc m:val="center"/>
        </m:oMathParaPr>
        <m:oMath>
          <m:sSub>
            <m:e>
              <m:r>
                <m:t>c</m:t>
              </m:r>
            </m:e>
            <m:sub>
              <m:r>
                <m:t>0</m:t>
              </m:r>
            </m:sub>
          </m:sSub>
          <m:r>
            <m:rPr>
              <m:sty m:val="p"/>
            </m:rPr>
            <m:t>=</m:t>
          </m:r>
          <m:r>
            <m:t>1</m:t>
          </m:r>
          <m:r>
            <m:rPr>
              <m:sty m:val="p"/>
            </m:rPr>
            <m:t>,</m:t>
          </m:r>
          <m:r>
            <m:t>  </m:t>
          </m:r>
          <m:sSub>
            <m:e>
              <m:r>
                <m:t>c</m:t>
              </m:r>
            </m:e>
            <m:sub>
              <m:r>
                <m:t>1</m:t>
              </m:r>
            </m:sub>
          </m:sSub>
          <m:r>
            <m:rPr>
              <m:sty m:val="p"/>
            </m:rPr>
            <m:t>=</m:t>
          </m:r>
          <m:r>
            <m:rPr>
              <m:sty m:val="p"/>
            </m:rPr>
            <m:t>−</m:t>
          </m:r>
          <m:f>
            <m:fPr>
              <m:type m:val="bar"/>
            </m:fPr>
            <m:num>
              <m:r>
                <m:t>1</m:t>
              </m:r>
            </m:num>
            <m:den>
              <m:r>
                <m:t>4</m:t>
              </m:r>
            </m:den>
          </m:f>
          <m:r>
            <m:rPr>
              <m:sty m:val="p"/>
            </m:rPr>
            <m:t>,</m:t>
          </m:r>
          <m:r>
            <m:t>  </m:t>
          </m:r>
          <m:sSub>
            <m:e>
              <m:r>
                <m:t>c</m:t>
              </m:r>
            </m:e>
            <m:sub>
              <m:r>
                <m:t>2</m:t>
              </m:r>
            </m:sub>
          </m:sSub>
          <m:r>
            <m:rPr>
              <m:sty m:val="p"/>
            </m:rPr>
            <m:t>=</m:t>
          </m:r>
          <m:r>
            <m:rPr>
              <m:sty m:val="p"/>
            </m:rPr>
            <m:t>−</m:t>
          </m:r>
          <m:f>
            <m:fPr>
              <m:type m:val="bar"/>
            </m:fPr>
            <m:num>
              <m:r>
                <m:t>3</m:t>
              </m:r>
            </m:num>
            <m:den>
              <m:r>
                <m:t>64</m:t>
              </m:r>
            </m:den>
          </m:f>
          <m:r>
            <m:rPr>
              <m:sty m:val="p"/>
            </m:rPr>
            <m:t>,</m:t>
          </m:r>
          <m:r>
            <m:t>  </m:t>
          </m:r>
          <m:sSub>
            <m:e>
              <m:r>
                <m:t>c</m:t>
              </m:r>
            </m:e>
            <m:sub>
              <m:r>
                <m:t>3</m:t>
              </m:r>
            </m:sub>
          </m:sSub>
          <m:r>
            <m:rPr>
              <m:sty m:val="p"/>
            </m:rPr>
            <m:t>=</m:t>
          </m:r>
          <m:r>
            <m:rPr>
              <m:sty m:val="p"/>
            </m:rPr>
            <m:t>−</m:t>
          </m:r>
          <m:f>
            <m:fPr>
              <m:type m:val="bar"/>
            </m:fPr>
            <m:num>
              <m:r>
                <m:t>5</m:t>
              </m:r>
            </m:num>
            <m:den>
              <m:r>
                <m:t>256</m:t>
              </m:r>
            </m:den>
          </m:f>
          <m:r>
            <m:rPr>
              <m:sty m:val="p"/>
            </m:rPr>
            <m:t>.</m:t>
          </m:r>
        </m:oMath>
      </m:oMathPara>
    </w:p>
    <w:p>
      <w:pPr>
        <w:pStyle w:val="FirstParagraph"/>
      </w:pPr>
      <w:r>
        <w:t xml:space="preserve">Thus the series begins</w:t>
      </w:r>
    </w:p>
    <w:p>
      <w:pPr>
        <w:pStyle w:val="BodyText"/>
      </w:pPr>
      <m:oMathPara>
        <m:oMathParaPr>
          <m:jc m:val="center"/>
        </m:oMathParaPr>
        <m:oMath>
          <m:r>
            <m:t>E</m:t>
          </m:r>
          <m:r>
            <m:rPr>
              <m:sty m:val="p"/>
            </m:rPr>
            <m:t>(</m:t>
          </m:r>
          <m:r>
            <m:t>k</m:t>
          </m:r>
          <m:r>
            <m:rPr>
              <m:sty m:val="p"/>
            </m:rPr>
            <m:t>)</m:t>
          </m:r>
          <m:r>
            <m:rPr>
              <m:sty m:val="p"/>
            </m:rPr>
            <m:t>=</m:t>
          </m:r>
          <m:f>
            <m:fPr>
              <m:type m:val="bar"/>
            </m:fPr>
            <m:num>
              <m:r>
                <m:t>π</m:t>
              </m:r>
            </m:num>
            <m:den>
              <m:r>
                <m:t>2</m:t>
              </m:r>
            </m:den>
          </m:f>
          <m:d>
            <m:dPr>
              <m:begChr m:val="("/>
              <m:sepChr m:val=""/>
              <m:endChr m:val=")"/>
              <m:grow/>
            </m:dPr>
            <m:e>
              <m:r>
                <m:t>1</m:t>
              </m:r>
              <m:r>
                <m:rPr>
                  <m:sty m:val="p"/>
                </m:rPr>
                <m:t>−</m:t>
              </m:r>
              <m:f>
                <m:fPr>
                  <m:type m:val="bar"/>
                </m:fPr>
                <m:num>
                  <m:sSup>
                    <m:e>
                      <m:r>
                        <m:t>k</m:t>
                      </m:r>
                    </m:e>
                    <m:sup>
                      <m:r>
                        <m:t>2</m:t>
                      </m:r>
                    </m:sup>
                  </m:sSup>
                </m:num>
                <m:den>
                  <m:r>
                    <m:t>4</m:t>
                  </m:r>
                </m:den>
              </m:f>
              <m:r>
                <m:rPr>
                  <m:sty m:val="p"/>
                </m:rPr>
                <m:t>−</m:t>
              </m:r>
              <m:f>
                <m:fPr>
                  <m:type m:val="bar"/>
                </m:fPr>
                <m:num>
                  <m:r>
                    <m:t>3</m:t>
                  </m:r>
                  <m:sSup>
                    <m:e>
                      <m:r>
                        <m:t>k</m:t>
                      </m:r>
                    </m:e>
                    <m:sup>
                      <m:r>
                        <m:t>4</m:t>
                      </m:r>
                    </m:sup>
                  </m:sSup>
                </m:num>
                <m:den>
                  <m:r>
                    <m:t>64</m:t>
                  </m:r>
                </m:den>
              </m:f>
              <m:r>
                <m:rPr>
                  <m:sty m:val="p"/>
                </m:rPr>
                <m:t>−</m:t>
              </m:r>
              <m:f>
                <m:fPr>
                  <m:type m:val="bar"/>
                </m:fPr>
                <m:num>
                  <m:r>
                    <m:t>5</m:t>
                  </m:r>
                  <m:sSup>
                    <m:e>
                      <m:r>
                        <m:t>k</m:t>
                      </m:r>
                    </m:e>
                    <m:sup>
                      <m:r>
                        <m:t>6</m:t>
                      </m:r>
                    </m:sup>
                  </m:sSup>
                </m:num>
                <m:den>
                  <m:r>
                    <m:t>256</m:t>
                  </m:r>
                </m:den>
              </m:f>
              <m:r>
                <m:rPr>
                  <m:sty m:val="p"/>
                </m:rPr>
                <m:t>−</m:t>
              </m:r>
              <m:r>
                <m:rPr>
                  <m:sty m:val="p"/>
                </m:rPr>
                <m:t>⋯</m:t>
              </m:r>
            </m:e>
          </m:d>
          <m:r>
            <m:rPr>
              <m:sty m:val="p"/>
            </m:rPr>
            <m:t>.</m:t>
          </m:r>
        </m:oMath>
      </m:oMathPara>
    </w:p>
    <w:p>
      <w:pPr>
        <w:pStyle w:val="FirstParagraph"/>
      </w:pPr>
      <w:r>
        <w:t xml:space="preserve">The geometric theorem can then be stated as follows.</w:t>
      </w:r>
    </w:p>
    <w:p>
      <w:pPr>
        <w:pStyle w:val="BodyText"/>
      </w:pPr>
      <w:r>
        <w:rPr>
          <w:b/>
          <w:bCs/>
        </w:rPr>
        <w:t xml:space="preserve">Theorem 2.1.</w:t>
      </w:r>
      <w:r>
        <w:br/>
      </w:r>
      <w:r>
        <w:t xml:space="preserve">Let</w:t>
      </w:r>
      <w:r>
        <w:t xml:space="preserve"> </w:t>
      </w:r>
      <m:oMath>
        <m:r>
          <m:t>a</m:t>
        </m:r>
        <m:r>
          <m:rPr>
            <m:sty m:val="p"/>
          </m:rPr>
          <m:t>,</m:t>
        </m:r>
        <m:r>
          <m:t>b</m:t>
        </m:r>
        <m:r>
          <m:rPr>
            <m:sty m:val="p"/>
          </m:rPr>
          <m:t>≥</m:t>
        </m:r>
        <m:r>
          <m:t>0</m:t>
        </m:r>
      </m:oMath>
      <w:r>
        <w:t xml:space="preserve"> </w:t>
      </w:r>
      <w:r>
        <w:t xml:space="preserve">and</w:t>
      </w:r>
      <w:r>
        <w:t xml:space="preserve"> </w:t>
      </w:r>
      <m:oMath>
        <m:r>
          <m:t>a</m:t>
        </m:r>
        <m:r>
          <m:rPr>
            <m:sty m:val="p"/>
          </m:rPr>
          <m:t>+</m:t>
        </m:r>
        <m:r>
          <m:t>b</m:t>
        </m:r>
        <m:r>
          <m:rPr>
            <m:sty m:val="p"/>
          </m:rPr>
          <m:t>&gt;</m:t>
        </m:r>
        <m:r>
          <m:t>0</m:t>
        </m:r>
      </m:oMath>
      <w:r>
        <w:t xml:space="preserve">. Put</w:t>
      </w:r>
    </w:p>
    <w:p>
      <w:pPr>
        <w:pStyle w:val="BodyText"/>
      </w:pPr>
      <m:oMathPara>
        <m:oMathParaPr>
          <m:jc m:val="center"/>
        </m:oMathParaPr>
        <m:oMath>
          <m:r>
            <m:t>A</m:t>
          </m:r>
          <m:r>
            <m:rPr>
              <m:sty m:val="p"/>
            </m:rPr>
            <m:t>=</m:t>
          </m:r>
          <m:r>
            <m:rPr>
              <m:sty m:val="p"/>
            </m:rPr>
            <m:t>max</m:t>
          </m:r>
          <m:r>
            <m:rPr>
              <m:sty m:val="p"/>
            </m:rPr>
            <m:t>(</m:t>
          </m:r>
          <m:r>
            <m:t>a</m:t>
          </m:r>
          <m:r>
            <m:rPr>
              <m:sty m:val="p"/>
            </m:rPr>
            <m:t>,</m:t>
          </m:r>
          <m:r>
            <m:t>b</m:t>
          </m:r>
          <m:r>
            <m:rPr>
              <m:sty m:val="p"/>
            </m:rPr>
            <m:t>)</m:t>
          </m:r>
          <m:r>
            <m:rPr>
              <m:sty m:val="p"/>
            </m:rPr>
            <m:t>,</m:t>
          </m:r>
          <m:r>
            <m:t>  </m:t>
          </m:r>
          <m:r>
            <m:t>B</m:t>
          </m:r>
          <m:r>
            <m:rPr>
              <m:sty m:val="p"/>
            </m:rPr>
            <m:t>=</m:t>
          </m:r>
          <m:r>
            <m:rPr>
              <m:sty m:val="p"/>
            </m:rPr>
            <m:t>min</m:t>
          </m:r>
          <m:r>
            <m:rPr>
              <m:sty m:val="p"/>
            </m:rPr>
            <m:t>(</m:t>
          </m:r>
          <m:r>
            <m:t>a</m:t>
          </m:r>
          <m:r>
            <m:rPr>
              <m:sty m:val="p"/>
            </m:rPr>
            <m:t>,</m:t>
          </m:r>
          <m:r>
            <m:t>b</m:t>
          </m:r>
          <m:r>
            <m:rPr>
              <m:sty m:val="p"/>
            </m:rPr>
            <m:t>)</m:t>
          </m:r>
          <m:r>
            <m:rPr>
              <m:sty m:val="p"/>
            </m:rPr>
            <m:t>,</m:t>
          </m:r>
          <m:r>
            <m:t>  </m:t>
          </m:r>
          <m:r>
            <m:t>e</m:t>
          </m:r>
          <m:r>
            <m:rPr>
              <m:sty m:val="p"/>
            </m:rPr>
            <m:t>=</m:t>
          </m:r>
          <m:rad>
            <m:radPr>
              <m:degHide m:val="on"/>
            </m:radPr>
            <m:deg/>
            <m:e>
              <m:r>
                <m:t>1</m:t>
              </m:r>
              <m:r>
                <m:rPr>
                  <m:sty m:val="p"/>
                </m:rPr>
                <m:t>−</m:t>
              </m:r>
              <m:sSup>
                <m:e>
                  <m:d>
                    <m:dPr>
                      <m:begChr m:val="("/>
                      <m:sepChr m:val=""/>
                      <m:endChr m:val=")"/>
                      <m:grow/>
                    </m:dPr>
                    <m:e>
                      <m:f>
                        <m:fPr>
                          <m:type m:val="bar"/>
                        </m:fPr>
                        <m:num>
                          <m:r>
                            <m:t>B</m:t>
                          </m:r>
                        </m:num>
                        <m:den>
                          <m:r>
                            <m:t>A</m:t>
                          </m:r>
                        </m:den>
                      </m:f>
                    </m:e>
                  </m:d>
                </m:e>
                <m:sup>
                  <m:r>
                    <m:t>2</m:t>
                  </m:r>
                </m:sup>
              </m:sSup>
            </m:e>
          </m:rad>
          <m:r>
            <m:rPr>
              <m:sty m:val="p"/>
            </m:rPr>
            <m:t>.</m:t>
          </m:r>
        </m:oMath>
      </m:oMathPara>
    </w:p>
    <w:p>
      <w:pPr>
        <w:pStyle w:val="FirstParagraph"/>
      </w:pPr>
      <w:r>
        <w:t xml:space="preserve">Then the full parametric arc length of the ellipse</w:t>
      </w:r>
    </w:p>
    <w:p>
      <w:pPr>
        <w:pStyle w:val="BodyText"/>
      </w:pPr>
      <m:oMathPara>
        <m:oMathParaPr>
          <m:jc m:val="center"/>
        </m:oMathParaPr>
        <m:oMath>
          <m:r>
            <m:t>γ</m:t>
          </m:r>
          <m:r>
            <m:rPr>
              <m:sty m:val="p"/>
            </m:rPr>
            <m:t>(</m:t>
          </m:r>
          <m:r>
            <m:t>θ</m:t>
          </m:r>
          <m:r>
            <m:rPr>
              <m:sty m:val="p"/>
            </m:rPr>
            <m:t>)</m:t>
          </m:r>
          <m:r>
            <m:rPr>
              <m:sty m:val="p"/>
            </m:rPr>
            <m:t>=</m:t>
          </m:r>
          <m:r>
            <m:rPr>
              <m:sty m:val="p"/>
            </m:rPr>
            <m:t>(</m:t>
          </m:r>
          <m:r>
            <m:t>A</m:t>
          </m:r>
          <m:r>
            <m:rPr>
              <m:sty m:val="p"/>
            </m:rPr>
            <m:t>cos</m:t>
          </m:r>
          <m:r>
            <m:t>θ</m:t>
          </m:r>
          <m:r>
            <m:rPr>
              <m:sty m:val="p"/>
            </m:rPr>
            <m:t>,</m:t>
          </m:r>
          <m:r>
            <m:t>B</m:t>
          </m:r>
          <m:r>
            <m:rPr>
              <m:sty m:val="p"/>
            </m:rPr>
            <m:t>sin</m:t>
          </m:r>
          <m:r>
            <m:t>θ</m:t>
          </m:r>
          <m:r>
            <m:rPr>
              <m:sty m:val="p"/>
            </m:rPr>
            <m:t>)</m:t>
          </m:r>
          <m:r>
            <m:rPr>
              <m:sty m:val="p"/>
            </m:rPr>
            <m:t>,</m:t>
          </m:r>
          <m:r>
            <m:t>  </m:t>
          </m:r>
          <m:r>
            <m:t>0</m:t>
          </m:r>
          <m:r>
            <m:rPr>
              <m:sty m:val="p"/>
            </m:rPr>
            <m:t>≤</m:t>
          </m:r>
          <m:r>
            <m:t>θ</m:t>
          </m:r>
          <m:r>
            <m:rPr>
              <m:sty m:val="p"/>
            </m:rPr>
            <m:t>≤</m:t>
          </m:r>
          <m:r>
            <m:t>2</m:t>
          </m:r>
          <m:r>
            <m:t>π</m:t>
          </m:r>
          <m:r>
            <m:rPr>
              <m:sty m:val="p"/>
            </m:rPr>
            <m:t>,</m:t>
          </m:r>
        </m:oMath>
      </m:oMathPara>
    </w:p>
    <w:p>
      <w:pPr>
        <w:pStyle w:val="FirstParagraph"/>
      </w:pPr>
      <w:r>
        <w:t xml:space="preserve">is</w:t>
      </w:r>
    </w:p>
    <w:p>
      <w:pPr>
        <w:pStyle w:val="BodyText"/>
      </w:pPr>
      <m:oMathPara>
        <m:oMathParaPr>
          <m:jc m:val="center"/>
        </m:oMathParaPr>
        <m:oMath>
          <m:r>
            <m:t>P</m:t>
          </m:r>
          <m:r>
            <m:rPr>
              <m:sty m:val="p"/>
            </m:rPr>
            <m:t>(</m:t>
          </m:r>
          <m:r>
            <m:t>a</m:t>
          </m:r>
          <m:r>
            <m:rPr>
              <m:sty m:val="p"/>
            </m:rPr>
            <m:t>,</m:t>
          </m:r>
          <m:r>
            <m:t>b</m:t>
          </m:r>
          <m:r>
            <m:rPr>
              <m:sty m:val="p"/>
            </m:rPr>
            <m:t>)</m:t>
          </m:r>
          <m:r>
            <m:rPr>
              <m:sty m:val="p"/>
            </m:rPr>
            <m:t>=</m:t>
          </m:r>
          <m:r>
            <m:t>2</m:t>
          </m:r>
          <m:r>
            <m:t>π</m:t>
          </m:r>
          <m:r>
            <m:t>A</m:t>
          </m:r>
          <m:nary>
            <m:naryPr>
              <m:chr m:val="∑"/>
              <m:limLoc m:val="undOvr"/>
              <m:subHide m:val="off"/>
              <m:supHide m:val="off"/>
            </m:naryPr>
            <m:sub>
              <m:r>
                <m:t>n</m:t>
              </m:r>
              <m:r>
                <m:rPr>
                  <m:sty m:val="p"/>
                </m:rPr>
                <m:t>=</m:t>
              </m:r>
              <m:r>
                <m:t>0</m:t>
              </m:r>
            </m:sub>
            <m:sup>
              <m:r>
                <m:rPr>
                  <m:sty m:val="p"/>
                </m:rPr>
                <m:t>∞</m:t>
              </m:r>
            </m:sup>
            <m:e>
              <m:sSub>
                <m:e>
                  <m:r>
                    <m:t>c</m:t>
                  </m:r>
                </m:e>
                <m:sub>
                  <m:r>
                    <m:t>n</m:t>
                  </m:r>
                </m:sub>
              </m:sSub>
            </m:e>
          </m:nary>
          <m:sSup>
            <m:e>
              <m:r>
                <m:t>e</m:t>
              </m:r>
            </m:e>
            <m:sup>
              <m:r>
                <m:t>2</m:t>
              </m:r>
              <m:r>
                <m:t>n</m:t>
              </m:r>
            </m:sup>
          </m:sSup>
          <m:r>
            <m:rPr>
              <m:sty m:val="p"/>
            </m:rPr>
            <m:t>.</m:t>
          </m:r>
        </m:oMath>
      </m:oMathPara>
    </w:p>
    <w:p>
      <w:pPr>
        <w:pStyle w:val="FirstParagraph"/>
      </w:pPr>
      <w:r>
        <w:t xml:space="preserve">Equivalently,</w:t>
      </w:r>
    </w:p>
    <w:p>
      <w:pPr>
        <w:pStyle w:val="BodyText"/>
      </w:pPr>
      <m:oMathPara>
        <m:oMathParaPr>
          <m:jc m:val="center"/>
        </m:oMathParaPr>
        <m:oMath>
          <m:r>
            <m:t>P</m:t>
          </m:r>
          <m:r>
            <m:rPr>
              <m:sty m:val="p"/>
            </m:rPr>
            <m:t>(</m:t>
          </m:r>
          <m:r>
            <m:t>a</m:t>
          </m:r>
          <m:r>
            <m:rPr>
              <m:sty m:val="p"/>
            </m:rPr>
            <m:t>,</m:t>
          </m:r>
          <m:r>
            <m:t>b</m:t>
          </m:r>
          <m:r>
            <m:rPr>
              <m:sty m:val="p"/>
            </m:rPr>
            <m:t>)</m:t>
          </m:r>
          <m:r>
            <m:rPr>
              <m:sty m:val="p"/>
            </m:rPr>
            <m:t>=</m:t>
          </m:r>
          <m:r>
            <m:t>2</m:t>
          </m:r>
          <m:r>
            <m:t>π</m:t>
          </m:r>
          <m:r>
            <m:t>A</m:t>
          </m:r>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e>
                  </m:d>
                </m:e>
                <m:sup>
                  <m:r>
                    <m:t>2</m:t>
                  </m:r>
                </m:sup>
              </m:sSup>
            </m:e>
          </m:nary>
          <m:f>
            <m:fPr>
              <m:type m:val="bar"/>
            </m:fPr>
            <m:num>
              <m:sSup>
                <m:e>
                  <m:r>
                    <m:t>e</m:t>
                  </m:r>
                </m:e>
                <m:sup>
                  <m:r>
                    <m:t>2</m:t>
                  </m:r>
                  <m:r>
                    <m:t>n</m:t>
                  </m:r>
                </m:sup>
              </m:sSup>
            </m:num>
            <m:den>
              <m:r>
                <m:t>1</m:t>
              </m:r>
              <m:r>
                <m:rPr>
                  <m:sty m:val="p"/>
                </m:rPr>
                <m:t>−</m:t>
              </m:r>
              <m:r>
                <m:t>2</m:t>
              </m:r>
              <m:r>
                <m:t>n</m:t>
              </m:r>
            </m:den>
          </m:f>
          <m:r>
            <m:rPr>
              <m:sty m:val="p"/>
            </m:rPr>
            <m:t>.</m:t>
          </m:r>
        </m:oMath>
      </m:oMathPara>
    </w:p>
    <w:p>
      <w:pPr>
        <w:pStyle w:val="FirstParagraph"/>
      </w:pPr>
      <w:r>
        <w:t xml:space="preserve">The Lean theorem corresponding to this statement is named</w:t>
      </w:r>
      <w:r>
        <w:t xml:space="preserve"> </w:t>
      </w:r>
      <w:r>
        <w:rPr>
          <w:rStyle w:val="VerbatimChar"/>
        </w:rPr>
        <w:t xml:space="preserve">ellipse_perimeter_series</w:t>
      </w:r>
      <w:r>
        <w:t xml:space="preserve">. In Lean syntax, the conclusion is expressed as</w:t>
      </w:r>
    </w:p>
    <w:p>
      <w:pPr>
        <w:pStyle w:val="SourceCode"/>
      </w:pPr>
      <w:r>
        <w:rPr>
          <w:rStyle w:val="VerbatimChar"/>
        </w:rPr>
        <w:t xml:space="preserve">ellipseParametricPerimeter a b =</w:t>
      </w:r>
      <w:r>
        <w:br/>
      </w:r>
      <w:r>
        <w:rPr>
          <w:rStyle w:val="VerbatimChar"/>
        </w:rPr>
        <w:t xml:space="preserve">  2 * Real.pi * max a b *</w:t>
      </w:r>
      <w:r>
        <w:br/>
      </w:r>
      <w:r>
        <w:rPr>
          <w:rStyle w:val="VerbatimChar"/>
        </w:rPr>
        <w:t xml:space="preserve">    ∑' n : ℕ,</w:t>
      </w:r>
      <w:r>
        <w:br/>
      </w:r>
      <w:r>
        <w:rPr>
          <w:rStyle w:val="VerbatimChar"/>
        </w:rPr>
        <w:t xml:space="preserve">      ellipticESeriesCoeff n *</w:t>
      </w:r>
      <w:r>
        <w:br/>
      </w:r>
      <w:r>
        <w:rPr>
          <w:rStyle w:val="VerbatimChar"/>
        </w:rPr>
        <w:t xml:space="preserve">        eccentricity (max a b) (min a b) ^ (2 * n)</w:t>
      </w:r>
    </w:p>
    <w:p>
      <w:pPr>
        <w:pStyle w:val="FirstParagraph"/>
      </w:pPr>
      <w:r>
        <w:t xml:space="preserve">under the hypotheses</w:t>
      </w:r>
      <w:r>
        <w:t xml:space="preserve"> </w:t>
      </w:r>
      <m:oMath>
        <m:r>
          <m:t>0</m:t>
        </m:r>
        <m:r>
          <m:rPr>
            <m:sty m:val="p"/>
          </m:rPr>
          <m:t>≤</m:t>
        </m:r>
        <m:r>
          <m:t>a</m:t>
        </m:r>
      </m:oMath>
      <w:r>
        <w:t xml:space="preserve">,</w:t>
      </w:r>
      <w:r>
        <w:t xml:space="preserve"> </w:t>
      </w:r>
      <m:oMath>
        <m:r>
          <m:t>0</m:t>
        </m:r>
        <m:r>
          <m:rPr>
            <m:sty m:val="p"/>
          </m:rPr>
          <m:t>≤</m:t>
        </m:r>
        <m:r>
          <m:t>b</m:t>
        </m:r>
      </m:oMath>
      <w:r>
        <w:t xml:space="preserve">, and</w:t>
      </w:r>
      <w:r>
        <w:t xml:space="preserve"> </w:t>
      </w:r>
      <m:oMath>
        <m:r>
          <m:t>0</m:t>
        </m:r>
        <m:r>
          <m:rPr>
            <m:sty m:val="p"/>
          </m:rPr>
          <m:t>&lt;</m:t>
        </m:r>
        <m:r>
          <m:t>a</m:t>
        </m:r>
        <m:r>
          <m:rPr>
            <m:sty m:val="p"/>
          </m:rPr>
          <m:t>+</m:t>
        </m:r>
        <m:r>
          <m:t>b</m:t>
        </m:r>
      </m:oMath>
      <w:r>
        <w:t xml:space="preserve">.</w:t>
      </w:r>
    </w:p>
    <w:bookmarkEnd w:id="11"/>
    <w:bookmarkStart w:id="12" w:name="Xad3908cfab1464de3628c8726d1d450b02e0d8f"/>
    <w:p>
      <w:pPr>
        <w:pStyle w:val="Heading1"/>
      </w:pPr>
      <w:r>
        <w:t xml:space="preserve">3. From the parametric ellipse to a quadrant integral</w:t>
      </w:r>
    </w:p>
    <w:p>
      <w:pPr>
        <w:pStyle w:val="FirstParagraph"/>
      </w:pPr>
      <w:r>
        <w:t xml:space="preserve">Let</w:t>
      </w:r>
      <w:r>
        <w:t xml:space="preserve"> </w:t>
      </w:r>
      <m:oMath>
        <m:r>
          <m:t>A</m:t>
        </m:r>
        <m:r>
          <m:rPr>
            <m:sty m:val="p"/>
          </m:rPr>
          <m:t>≥</m:t>
        </m:r>
        <m:r>
          <m:t>B</m:t>
        </m:r>
        <m:r>
          <m:rPr>
            <m:sty m:val="p"/>
          </m:rPr>
          <m:t>≥</m:t>
        </m:r>
        <m:r>
          <m:t>0</m:t>
        </m:r>
      </m:oMath>
      <w:r>
        <w:t xml:space="preserve">. The full parametric perimeter is</w:t>
      </w:r>
    </w:p>
    <w:p>
      <w:pPr>
        <w:pStyle w:val="BodyText"/>
      </w:pPr>
      <m:oMathPara>
        <m:oMathParaPr>
          <m:jc m:val="center"/>
        </m:oMathParaPr>
        <m:oMath>
          <m:r>
            <m:t>P</m:t>
          </m:r>
          <m:r>
            <m:rPr>
              <m:sty m:val="p"/>
            </m:rPr>
            <m:t>=</m:t>
          </m:r>
          <m:nary>
            <m:naryPr>
              <m:chr m:val="∫"/>
              <m:limLoc m:val="subSup"/>
              <m:subHide m:val="off"/>
              <m:supHide m:val="off"/>
            </m:naryPr>
            <m:sub>
              <m:r>
                <m:t>0</m:t>
              </m:r>
            </m:sub>
            <m:sup>
              <m:r>
                <m:t>2</m:t>
              </m:r>
              <m:r>
                <m:t>π</m:t>
              </m:r>
            </m:sup>
            <m:e>
              <m:rad>
                <m:radPr>
                  <m:degHide m:val="on"/>
                </m:radPr>
                <m:deg/>
                <m:e>
                  <m:sSup>
                    <m:e>
                      <m:r>
                        <m:t>A</m:t>
                      </m:r>
                    </m:e>
                    <m:sup>
                      <m:r>
                        <m:t>2</m:t>
                      </m:r>
                    </m:sup>
                  </m:sSup>
                  <m:sSup>
                    <m:e>
                      <m:r>
                        <m:rPr>
                          <m:sty m:val="p"/>
                        </m:rPr>
                        <m:t>sin</m:t>
                      </m:r>
                    </m:e>
                    <m:sup>
                      <m:r>
                        <m:t>2</m:t>
                      </m:r>
                    </m:sup>
                  </m:sSup>
                  <m:r>
                    <m:t>θ</m:t>
                  </m:r>
                  <m:r>
                    <m:rPr>
                      <m:sty m:val="p"/>
                    </m:rPr>
                    <m:t>+</m:t>
                  </m:r>
                  <m:sSup>
                    <m:e>
                      <m:r>
                        <m:t>B</m:t>
                      </m:r>
                    </m:e>
                    <m:sup>
                      <m:r>
                        <m:t>2</m:t>
                      </m:r>
                    </m:sup>
                  </m:sSup>
                  <m:sSup>
                    <m:e>
                      <m:r>
                        <m:rPr>
                          <m:sty m:val="p"/>
                        </m:rPr>
                        <m:t>cos</m:t>
                      </m:r>
                    </m:e>
                    <m:sup>
                      <m:r>
                        <m:t>2</m:t>
                      </m:r>
                    </m:sup>
                  </m:sSup>
                  <m:r>
                    <m:t>θ</m:t>
                  </m:r>
                </m:e>
              </m:rad>
            </m:e>
          </m:nary>
          <m:r>
            <m:t> </m:t>
          </m:r>
          <m:r>
            <m:t>d</m:t>
          </m:r>
          <m:r>
            <m:t>θ</m:t>
          </m:r>
          <m:r>
            <m:rPr>
              <m:sty m:val="p"/>
            </m:rPr>
            <m:t>.</m:t>
          </m:r>
        </m:oMath>
      </m:oMathPara>
    </w:p>
    <w:p>
      <w:pPr>
        <w:pStyle w:val="FirstParagraph"/>
      </w:pPr>
      <w:r>
        <w:t xml:space="preserve">The integrand is invariant under the usual quadrant symmetries. Hence the full integral is four times a quadrant integral:</w:t>
      </w:r>
    </w:p>
    <w:p>
      <w:pPr>
        <w:pStyle w:val="BodyText"/>
      </w:pPr>
      <m:oMathPara>
        <m:oMathParaPr>
          <m:jc m:val="center"/>
        </m:oMathParaPr>
        <m:oMath>
          <m:r>
            <m:t>P</m:t>
          </m:r>
          <m:r>
            <m:rPr>
              <m:sty m:val="p"/>
            </m:rPr>
            <m:t>=</m:t>
          </m:r>
          <m:r>
            <m:t>4</m:t>
          </m:r>
          <m:nary>
            <m:naryPr>
              <m:chr m:val="∫"/>
              <m:limLoc m:val="subSup"/>
              <m:subHide m:val="off"/>
              <m:supHide m:val="off"/>
            </m:naryPr>
            <m:sub>
              <m:r>
                <m:t>0</m:t>
              </m:r>
            </m:sub>
            <m:sup>
              <m:r>
                <m:t>π</m:t>
              </m:r>
              <m:r>
                <m:rPr>
                  <m:sty m:val="p"/>
                </m:rPr>
                <m:t>/</m:t>
              </m:r>
              <m:r>
                <m:t>2</m:t>
              </m:r>
            </m:sup>
            <m:e>
              <m:rad>
                <m:radPr>
                  <m:degHide m:val="on"/>
                </m:radPr>
                <m:deg/>
                <m:e>
                  <m:sSup>
                    <m:e>
                      <m:r>
                        <m:t>A</m:t>
                      </m:r>
                    </m:e>
                    <m:sup>
                      <m:r>
                        <m:t>2</m:t>
                      </m:r>
                    </m:sup>
                  </m:sSup>
                  <m:sSup>
                    <m:e>
                      <m:r>
                        <m:rPr>
                          <m:sty m:val="p"/>
                        </m:rPr>
                        <m:t>sin</m:t>
                      </m:r>
                    </m:e>
                    <m:sup>
                      <m:r>
                        <m:t>2</m:t>
                      </m:r>
                    </m:sup>
                  </m:sSup>
                  <m:r>
                    <m:t>θ</m:t>
                  </m:r>
                  <m:r>
                    <m:rPr>
                      <m:sty m:val="p"/>
                    </m:rPr>
                    <m:t>+</m:t>
                  </m:r>
                  <m:sSup>
                    <m:e>
                      <m:r>
                        <m:t>B</m:t>
                      </m:r>
                    </m:e>
                    <m:sup>
                      <m:r>
                        <m:t>2</m:t>
                      </m:r>
                    </m:sup>
                  </m:sSup>
                  <m:sSup>
                    <m:e>
                      <m:r>
                        <m:rPr>
                          <m:sty m:val="p"/>
                        </m:rPr>
                        <m:t>cos</m:t>
                      </m:r>
                    </m:e>
                    <m:sup>
                      <m:r>
                        <m:t>2</m:t>
                      </m:r>
                    </m:sup>
                  </m:sSup>
                  <m:r>
                    <m:t>θ</m:t>
                  </m:r>
                </m:e>
              </m:rad>
            </m:e>
          </m:nary>
          <m:r>
            <m:t> </m:t>
          </m:r>
          <m:r>
            <m:t>d</m:t>
          </m:r>
          <m:r>
            <m:t>θ</m:t>
          </m:r>
          <m:r>
            <m:rPr>
              <m:sty m:val="p"/>
            </m:rPr>
            <m:t>.</m:t>
          </m:r>
        </m:oMath>
      </m:oMathPara>
    </w:p>
    <w:p>
      <w:pPr>
        <w:pStyle w:val="FirstParagraph"/>
      </w:pPr>
      <w:r>
        <w:t xml:space="preserve">A convenient reparametrization of the quadrant gives</w:t>
      </w:r>
    </w:p>
    <w:p>
      <w:pPr>
        <w:pStyle w:val="BodyText"/>
      </w:pPr>
      <m:oMathPara>
        <m:oMathParaPr>
          <m:jc m:val="center"/>
        </m:oMathParaPr>
        <m:oMath>
          <m:nary>
            <m:naryPr>
              <m:chr m:val="∫"/>
              <m:limLoc m:val="subSup"/>
              <m:subHide m:val="off"/>
              <m:supHide m:val="off"/>
            </m:naryPr>
            <m:sub>
              <m:r>
                <m:t>0</m:t>
              </m:r>
            </m:sub>
            <m:sup>
              <m:r>
                <m:t>π</m:t>
              </m:r>
              <m:r>
                <m:rPr>
                  <m:sty m:val="p"/>
                </m:rPr>
                <m:t>/</m:t>
              </m:r>
              <m:r>
                <m:t>2</m:t>
              </m:r>
            </m:sup>
            <m:e>
              <m:rad>
                <m:radPr>
                  <m:degHide m:val="on"/>
                </m:radPr>
                <m:deg/>
                <m:e>
                  <m:sSup>
                    <m:e>
                      <m:r>
                        <m:t>A</m:t>
                      </m:r>
                    </m:e>
                    <m:sup>
                      <m:r>
                        <m:t>2</m:t>
                      </m:r>
                    </m:sup>
                  </m:sSup>
                  <m:sSup>
                    <m:e>
                      <m:r>
                        <m:rPr>
                          <m:sty m:val="p"/>
                        </m:rPr>
                        <m:t>sin</m:t>
                      </m:r>
                    </m:e>
                    <m:sup>
                      <m:r>
                        <m:t>2</m:t>
                      </m:r>
                    </m:sup>
                  </m:sSup>
                  <m:r>
                    <m:t>θ</m:t>
                  </m:r>
                  <m:r>
                    <m:rPr>
                      <m:sty m:val="p"/>
                    </m:rPr>
                    <m:t>+</m:t>
                  </m:r>
                  <m:sSup>
                    <m:e>
                      <m:r>
                        <m:t>B</m:t>
                      </m:r>
                    </m:e>
                    <m:sup>
                      <m:r>
                        <m:t>2</m:t>
                      </m:r>
                    </m:sup>
                  </m:sSup>
                  <m:sSup>
                    <m:e>
                      <m:r>
                        <m:rPr>
                          <m:sty m:val="p"/>
                        </m:rPr>
                        <m:t>cos</m:t>
                      </m:r>
                    </m:e>
                    <m:sup>
                      <m:r>
                        <m:t>2</m:t>
                      </m:r>
                    </m:sup>
                  </m:sSup>
                  <m:r>
                    <m:t>θ</m:t>
                  </m:r>
                </m:e>
              </m:rad>
            </m:e>
          </m:nary>
          <m:r>
            <m:t> </m:t>
          </m:r>
          <m:r>
            <m:t>d</m:t>
          </m:r>
          <m:r>
            <m:t>θ</m:t>
          </m:r>
          <m:r>
            <m:rPr>
              <m:sty m:val="p"/>
            </m:rPr>
            <m:t>=</m:t>
          </m:r>
          <m:r>
            <m:t>A</m:t>
          </m:r>
          <m:nary>
            <m:naryPr>
              <m:chr m:val="∫"/>
              <m:limLoc m:val="subSup"/>
              <m:subHide m:val="off"/>
              <m:supHide m:val="off"/>
            </m:naryPr>
            <m:sub>
              <m:r>
                <m:t>0</m:t>
              </m:r>
            </m:sub>
            <m:sup>
              <m:r>
                <m:t>π</m:t>
              </m:r>
              <m:r>
                <m:rPr>
                  <m:sty m:val="p"/>
                </m:rPr>
                <m:t>/</m:t>
              </m:r>
              <m:r>
                <m:t>2</m:t>
              </m:r>
            </m:sup>
            <m:e>
              <m:rad>
                <m:radPr>
                  <m:degHide m:val="on"/>
                </m:radPr>
                <m:deg/>
                <m:e>
                  <m:r>
                    <m:t>1</m:t>
                  </m:r>
                  <m:r>
                    <m:rPr>
                      <m:sty m:val="p"/>
                    </m:rPr>
                    <m:t>−</m:t>
                  </m:r>
                  <m:sSup>
                    <m:e>
                      <m:r>
                        <m:t>e</m:t>
                      </m:r>
                    </m:e>
                    <m:sup>
                      <m:r>
                        <m:t>2</m:t>
                      </m:r>
                    </m:sup>
                  </m:sSup>
                  <m:sSup>
                    <m:e>
                      <m:r>
                        <m:rPr>
                          <m:sty m:val="p"/>
                        </m:rPr>
                        <m:t>sin</m:t>
                      </m:r>
                    </m:e>
                    <m:sup>
                      <m:r>
                        <m:t>2</m:t>
                      </m:r>
                    </m:sup>
                  </m:sSup>
                  <m:r>
                    <m:t>ϕ</m:t>
                  </m:r>
                </m:e>
              </m:rad>
            </m:e>
          </m:nary>
          <m:r>
            <m:t> </m:t>
          </m:r>
          <m:r>
            <m:t>d</m:t>
          </m:r>
          <m:r>
            <m:t>ϕ</m:t>
          </m:r>
          <m:r>
            <m:rPr>
              <m:sty m:val="p"/>
            </m:rPr>
            <m:t>,</m:t>
          </m:r>
        </m:oMath>
      </m:oMathPara>
    </w:p>
    <w:p>
      <w:pPr>
        <w:pStyle w:val="FirstParagraph"/>
      </w:pPr>
      <w:r>
        <w:t xml:space="preserve">where</w:t>
      </w:r>
    </w:p>
    <w:p>
      <w:pPr>
        <w:pStyle w:val="BodyText"/>
      </w:pPr>
      <m:oMathPara>
        <m:oMathParaPr>
          <m:jc m:val="center"/>
        </m:oMathParaPr>
        <m:oMath>
          <m:sSup>
            <m:e>
              <m:r>
                <m:t>e</m:t>
              </m:r>
            </m:e>
            <m:sup>
              <m:r>
                <m:t>2</m:t>
              </m:r>
            </m:sup>
          </m:sSup>
          <m:r>
            <m:rPr>
              <m:sty m:val="p"/>
            </m:rPr>
            <m:t>=</m:t>
          </m:r>
          <m:r>
            <m:t>1</m:t>
          </m:r>
          <m:r>
            <m:rPr>
              <m:sty m:val="p"/>
            </m:rPr>
            <m:t>−</m:t>
          </m:r>
          <m:sSup>
            <m:e>
              <m:d>
                <m:dPr>
                  <m:begChr m:val="("/>
                  <m:sepChr m:val=""/>
                  <m:endChr m:val=")"/>
                  <m:grow/>
                </m:dPr>
                <m:e>
                  <m:f>
                    <m:fPr>
                      <m:type m:val="bar"/>
                    </m:fPr>
                    <m:num>
                      <m:r>
                        <m:t>B</m:t>
                      </m:r>
                    </m:num>
                    <m:den>
                      <m:r>
                        <m:t>A</m:t>
                      </m:r>
                    </m:den>
                  </m:f>
                </m:e>
              </m:d>
            </m:e>
            <m:sup>
              <m:r>
                <m:t>2</m:t>
              </m:r>
            </m:sup>
          </m:sSup>
          <m:r>
            <m:rPr>
              <m:sty m:val="p"/>
            </m:rPr>
            <m:t>.</m:t>
          </m:r>
        </m:oMath>
      </m:oMathPara>
    </w:p>
    <w:p>
      <w:pPr>
        <w:pStyle w:val="FirstParagraph"/>
      </w:pPr>
      <w:r>
        <w:t xml:space="preserve">Therefore</w:t>
      </w:r>
    </w:p>
    <w:p>
      <w:pPr>
        <w:pStyle w:val="BodyText"/>
      </w:pPr>
      <m:oMathPara>
        <m:oMathParaPr>
          <m:jc m:val="center"/>
        </m:oMathParaPr>
        <m:oMath>
          <m:r>
            <m:t>P</m:t>
          </m:r>
          <m:r>
            <m:rPr>
              <m:sty m:val="p"/>
            </m:rPr>
            <m:t>=</m:t>
          </m:r>
          <m:r>
            <m:t>4</m:t>
          </m:r>
          <m:r>
            <m:t>A</m:t>
          </m:r>
          <m:r>
            <m:t>E</m:t>
          </m:r>
          <m:r>
            <m:rPr>
              <m:sty m:val="p"/>
            </m:rPr>
            <m:t>(</m:t>
          </m:r>
          <m:r>
            <m:t>e</m:t>
          </m:r>
          <m:r>
            <m:rPr>
              <m:sty m:val="p"/>
            </m:rPr>
            <m:t>)</m:t>
          </m:r>
          <m:r>
            <m:rPr>
              <m:sty m:val="p"/>
            </m:rPr>
            <m:t>,</m:t>
          </m:r>
        </m:oMath>
      </m:oMathPara>
    </w:p>
    <w:p>
      <w:pPr>
        <w:pStyle w:val="FirstParagraph"/>
      </w:pPr>
      <w:r>
        <w:t xml:space="preserve">where</w:t>
      </w:r>
    </w:p>
    <w:p>
      <w:pPr>
        <w:pStyle w:val="BodyText"/>
      </w:pPr>
      <m:oMathPara>
        <m:oMathParaPr>
          <m:jc m:val="center"/>
        </m:oMathParaPr>
        <m:oMath>
          <m:r>
            <m:t>E</m:t>
          </m:r>
          <m:r>
            <m:rPr>
              <m:sty m:val="p"/>
            </m:rPr>
            <m:t>(</m:t>
          </m:r>
          <m:r>
            <m:t>e</m:t>
          </m:r>
          <m:r>
            <m:rPr>
              <m:sty m:val="p"/>
            </m:rPr>
            <m:t>)</m:t>
          </m:r>
          <m:r>
            <m:rPr>
              <m:sty m:val="p"/>
            </m:rPr>
            <m:t>=</m:t>
          </m:r>
          <m:nary>
            <m:naryPr>
              <m:chr m:val="∫"/>
              <m:limLoc m:val="subSup"/>
              <m:subHide m:val="off"/>
              <m:supHide m:val="off"/>
            </m:naryPr>
            <m:sub>
              <m:r>
                <m:t>0</m:t>
              </m:r>
            </m:sub>
            <m:sup>
              <m:r>
                <m:t>π</m:t>
              </m:r>
              <m:r>
                <m:rPr>
                  <m:sty m:val="p"/>
                </m:rPr>
                <m:t>/</m:t>
              </m:r>
              <m:r>
                <m:t>2</m:t>
              </m:r>
            </m:sup>
            <m:e>
              <m:rad>
                <m:radPr>
                  <m:degHide m:val="on"/>
                </m:radPr>
                <m:deg/>
                <m:e>
                  <m:r>
                    <m:t>1</m:t>
                  </m:r>
                  <m:r>
                    <m:rPr>
                      <m:sty m:val="p"/>
                    </m:rPr>
                    <m:t>−</m:t>
                  </m:r>
                  <m:sSup>
                    <m:e>
                      <m:r>
                        <m:t>e</m:t>
                      </m:r>
                    </m:e>
                    <m:sup>
                      <m:r>
                        <m:t>2</m:t>
                      </m:r>
                    </m:sup>
                  </m:sSup>
                  <m:sSup>
                    <m:e>
                      <m:r>
                        <m:rPr>
                          <m:sty m:val="p"/>
                        </m:rPr>
                        <m:t>sin</m:t>
                      </m:r>
                    </m:e>
                    <m:sup>
                      <m:r>
                        <m:t>2</m:t>
                      </m:r>
                    </m:sup>
                  </m:sSup>
                  <m:r>
                    <m:t>ϕ</m:t>
                  </m:r>
                </m:e>
              </m:rad>
            </m:e>
          </m:nary>
          <m:r>
            <m:t> </m:t>
          </m:r>
          <m:r>
            <m:t>d</m:t>
          </m:r>
          <m:r>
            <m:t>ϕ</m:t>
          </m:r>
          <m:r>
            <m:rPr>
              <m:sty m:val="p"/>
            </m:rPr>
            <m:t>.</m:t>
          </m:r>
        </m:oMath>
      </m:oMathPara>
    </w:p>
    <w:p>
      <w:pPr>
        <w:pStyle w:val="FirstParagraph"/>
      </w:pPr>
      <w:r>
        <w:t xml:space="preserve">The Lean development keeps this geometry separate from the later series proof. The final geometric object is the full-loop parametric arc length, and a chain of bridge theorems proves that it agrees with the model perimeter. In conceptual form, the bridge is</w:t>
      </w:r>
    </w:p>
    <w:p>
      <w:pPr>
        <w:pStyle w:val="BodyText"/>
      </w:pPr>
      <m:oMathPara>
        <m:oMathParaPr>
          <m:jc m:val="center"/>
        </m:oMathParaPr>
        <m:oMath>
          <m:r>
            <m:rPr>
              <m:nor/>
              <m:sty m:val="p"/>
            </m:rPr>
            <m:t>full loop</m:t>
          </m:r>
          <m:r>
            <m:rPr>
              <m:sty m:val="p"/>
            </m:rPr>
            <m:t>=</m:t>
          </m:r>
          <m:r>
            <m:t>4</m:t>
          </m:r>
          <m:r>
            <m:rPr>
              <m:sty m:val="p"/>
            </m:rPr>
            <m:t>⋅</m:t>
          </m:r>
          <m:r>
            <m:rPr>
              <m:nor/>
              <m:sty m:val="p"/>
            </m:rPr>
            <m:t>quadrant</m:t>
          </m:r>
          <m:r>
            <m:rPr>
              <m:sty m:val="p"/>
            </m:rPr>
            <m:t>=</m:t>
          </m:r>
          <m:r>
            <m:t>4</m:t>
          </m:r>
          <m:r>
            <m:t>A</m:t>
          </m:r>
          <m:r>
            <m:t>E</m:t>
          </m:r>
          <m:r>
            <m:rPr>
              <m:sty m:val="p"/>
            </m:rPr>
            <m:t>(</m:t>
          </m:r>
          <m:r>
            <m:t>e</m:t>
          </m:r>
          <m:r>
            <m:rPr>
              <m:sty m:val="p"/>
            </m:rPr>
            <m:t>)</m:t>
          </m:r>
          <m:r>
            <m:rPr>
              <m:sty m:val="p"/>
            </m:rPr>
            <m:t>.</m:t>
          </m:r>
        </m:oMath>
      </m:oMathPara>
    </w:p>
    <w:p>
      <w:pPr>
        <w:pStyle w:val="FirstParagraph"/>
      </w:pPr>
      <w:r>
        <w:t xml:space="preserve">This separation matters because the analytic series proof is naturally a theorem about</w:t>
      </w:r>
      <w:r>
        <w:t xml:space="preserve"> </w:t>
      </w:r>
      <m:oMath>
        <m:r>
          <m:t>E</m:t>
        </m:r>
        <m:r>
          <m:rPr>
            <m:sty m:val="p"/>
          </m:rPr>
          <m:t>(</m:t>
        </m:r>
        <m:r>
          <m:t>k</m:t>
        </m:r>
        <m:r>
          <m:rPr>
            <m:sty m:val="p"/>
          </m:rPr>
          <m:t>)</m:t>
        </m:r>
      </m:oMath>
      <w:r>
        <w:t xml:space="preserve">, while the final theorem is a theorem about the geometric perimeter.</w:t>
      </w:r>
    </w:p>
    <w:bookmarkEnd w:id="12"/>
    <w:bookmarkStart w:id="13" w:name="Xa69915613c9ec11fdf7feb9c2aa35791aa3f68b"/>
    <w:p>
      <w:pPr>
        <w:pStyle w:val="Heading1"/>
      </w:pPr>
      <w:r>
        <w:t xml:space="preserve">4. The complete elliptic integral and the coefficient sequence</w:t>
      </w:r>
    </w:p>
    <w:p>
      <w:pPr>
        <w:pStyle w:val="FirstParagraph"/>
      </w:pPr>
      <w:r>
        <w:t xml:space="preserve">The complete elliptic integral of the second kind is</w:t>
      </w:r>
    </w:p>
    <w:p>
      <w:pPr>
        <w:pStyle w:val="BodyText"/>
      </w:pPr>
      <m:oMathPara>
        <m:oMathParaPr>
          <m:jc m:val="center"/>
        </m:oMathParaPr>
        <m:oMath>
          <m:r>
            <m:t>E</m:t>
          </m:r>
          <m:r>
            <m:rPr>
              <m:sty m:val="p"/>
            </m:rPr>
            <m:t>(</m:t>
          </m:r>
          <m:r>
            <m:t>k</m:t>
          </m:r>
          <m:r>
            <m:rPr>
              <m:sty m:val="p"/>
            </m:rPr>
            <m:t>)</m:t>
          </m:r>
          <m:r>
            <m:rPr>
              <m:sty m:val="p"/>
            </m:rPr>
            <m:t>=</m:t>
          </m:r>
          <m:nary>
            <m:naryPr>
              <m:chr m:val="∫"/>
              <m:limLoc m:val="subSup"/>
              <m:subHide m:val="off"/>
              <m:supHide m:val="off"/>
            </m:naryPr>
            <m:sub>
              <m:r>
                <m:t>0</m:t>
              </m:r>
            </m:sub>
            <m:sup>
              <m:r>
                <m:t>π</m:t>
              </m:r>
              <m:r>
                <m:rPr>
                  <m:sty m:val="p"/>
                </m:rPr>
                <m:t>/</m:t>
              </m:r>
              <m:r>
                <m:t>2</m:t>
              </m:r>
            </m:sup>
            <m:e>
              <m:rad>
                <m:radPr>
                  <m:degHide m:val="on"/>
                </m:radPr>
                <m:deg/>
                <m:e>
                  <m:r>
                    <m:t>1</m:t>
                  </m:r>
                  <m:r>
                    <m:rPr>
                      <m:sty m:val="p"/>
                    </m:rPr>
                    <m:t>−</m:t>
                  </m:r>
                  <m:sSup>
                    <m:e>
                      <m:r>
                        <m:t>k</m:t>
                      </m:r>
                    </m:e>
                    <m:sup>
                      <m:r>
                        <m:t>2</m:t>
                      </m:r>
                    </m:sup>
                  </m:sSup>
                  <m:sSup>
                    <m:e>
                      <m:r>
                        <m:rPr>
                          <m:sty m:val="p"/>
                        </m:rPr>
                        <m:t>sin</m:t>
                      </m:r>
                    </m:e>
                    <m:sup>
                      <m:r>
                        <m:t>2</m:t>
                      </m:r>
                    </m:sup>
                  </m:sSup>
                  <m:r>
                    <m:t>θ</m:t>
                  </m:r>
                </m:e>
              </m:rad>
            </m:e>
          </m:nary>
          <m:r>
            <m:t> </m:t>
          </m:r>
          <m:r>
            <m:t>d</m:t>
          </m:r>
          <m:r>
            <m:t>θ</m:t>
          </m:r>
          <m:r>
            <m:rPr>
              <m:sty m:val="p"/>
            </m:rPr>
            <m:t>.</m:t>
          </m:r>
        </m:oMath>
      </m:oMathPara>
    </w:p>
    <w:p>
      <w:pPr>
        <w:pStyle w:val="FirstParagraph"/>
      </w:pPr>
      <w:r>
        <w:t xml:space="preserve">For</w:t>
      </w:r>
      <w:r>
        <w:t xml:space="preserve"> </w:t>
      </w:r>
      <m:oMath>
        <m:r>
          <m:t>0</m:t>
        </m:r>
        <m:r>
          <m:rPr>
            <m:sty m:val="p"/>
          </m:rPr>
          <m:t>≤</m:t>
        </m:r>
        <m:r>
          <m:t>k</m:t>
        </m:r>
        <m:r>
          <m:rPr>
            <m:sty m:val="p"/>
          </m:rPr>
          <m:t>&lt;</m:t>
        </m:r>
        <m:r>
          <m:t>1</m:t>
        </m:r>
      </m:oMath>
      <w:r>
        <w:t xml:space="preserve">, the integrand can be expanded using the scalar binomial series for</w:t>
      </w:r>
      <w:r>
        <w:t xml:space="preserve"> </w:t>
      </w:r>
      <m:oMath>
        <m:rad>
          <m:radPr>
            <m:degHide m:val="on"/>
          </m:radPr>
          <m:deg/>
          <m:e>
            <m:r>
              <m:t>1</m:t>
            </m:r>
            <m:r>
              <m:rPr>
                <m:sty m:val="p"/>
              </m:rPr>
              <m:t>−</m:t>
            </m:r>
            <m:r>
              <m:t>x</m:t>
            </m:r>
          </m:e>
        </m:rad>
      </m:oMath>
      <w:r>
        <w:t xml:space="preserve">, with</w:t>
      </w:r>
      <w:r>
        <w:t xml:space="preserve"> </w:t>
      </w:r>
      <m:oMath>
        <m:r>
          <m:t>x</m:t>
        </m:r>
        <m:r>
          <m:rPr>
            <m:sty m:val="p"/>
          </m:rPr>
          <m:t>=</m:t>
        </m:r>
        <m:sSup>
          <m:e>
            <m:r>
              <m:t>k</m:t>
            </m:r>
          </m:e>
          <m:sup>
            <m:r>
              <m:t>2</m:t>
            </m:r>
          </m:sup>
        </m:sSup>
        <m:sSup>
          <m:e>
            <m:r>
              <m:rPr>
                <m:sty m:val="p"/>
              </m:rPr>
              <m:t>sin</m:t>
            </m:r>
          </m:e>
          <m:sup>
            <m:r>
              <m:t>2</m:t>
            </m:r>
          </m:sup>
        </m:sSup>
        <m:r>
          <m:t>θ</m:t>
        </m:r>
      </m:oMath>
      <w:r>
        <w:t xml:space="preserve">. The coefficient sequence used throughout the proof is</w:t>
      </w:r>
    </w:p>
    <w:p>
      <w:pPr>
        <w:pStyle w:val="BodyText"/>
      </w:pPr>
      <m:oMathPara>
        <m:oMathParaPr>
          <m:jc m:val="center"/>
        </m:oMathParaPr>
        <m:oMath>
          <m:sSub>
            <m:e>
              <m:r>
                <m:t>w</m:t>
              </m:r>
            </m:e>
            <m:sub>
              <m:r>
                <m:t>n</m:t>
              </m:r>
            </m:sub>
          </m:sSub>
          <m:r>
            <m:rPr>
              <m:sty m:val="p"/>
            </m:rPr>
            <m:t>=</m:t>
          </m:r>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r>
            <m:rPr>
              <m:sty m:val="p"/>
            </m:rPr>
            <m:t>.</m:t>
          </m:r>
        </m:oMath>
      </m:oMathPara>
    </w:p>
    <w:p>
      <w:pPr>
        <w:pStyle w:val="FirstParagraph"/>
      </w:pPr>
      <w:r>
        <w:t xml:space="preserve">This is the even Wallis coefficient. The square-root coefficient is</w:t>
      </w:r>
    </w:p>
    <w:p>
      <w:pPr>
        <w:pStyle w:val="BodyText"/>
      </w:pPr>
      <m:oMathPara>
        <m:oMathParaPr>
          <m:jc m:val="center"/>
        </m:oMathParaPr>
        <m:oMath>
          <m:sSub>
            <m:e>
              <m:r>
                <m:t>a</m:t>
              </m:r>
            </m:e>
            <m:sub>
              <m:r>
                <m:t>n</m:t>
              </m:r>
            </m:sub>
          </m:sSub>
          <m:r>
            <m:rPr>
              <m:sty m:val="p"/>
            </m:rPr>
            <m:t>=</m:t>
          </m:r>
          <m:f>
            <m:fPr>
              <m:type m:val="bar"/>
            </m:fPr>
            <m:num>
              <m:sSub>
                <m:e>
                  <m:r>
                    <m:t>w</m:t>
                  </m:r>
                </m:e>
                <m:sub>
                  <m:r>
                    <m:t>n</m:t>
                  </m:r>
                </m:sub>
              </m:sSub>
            </m:num>
            <m:den>
              <m:r>
                <m:t>1</m:t>
              </m:r>
              <m:r>
                <m:rPr>
                  <m:sty m:val="p"/>
                </m:rPr>
                <m:t>−</m:t>
              </m:r>
              <m:r>
                <m:t>2</m:t>
              </m:r>
              <m:r>
                <m:t>n</m:t>
              </m:r>
            </m:den>
          </m:f>
          <m:r>
            <m:rPr>
              <m:sty m:val="p"/>
            </m:rPr>
            <m:t>.</m:t>
          </m:r>
        </m:oMath>
      </m:oMathPara>
    </w:p>
    <w:p>
      <w:pPr>
        <w:pStyle w:val="FirstParagraph"/>
      </w:pPr>
      <w:r>
        <w:t xml:space="preserve">The elliptic coefficient is</w:t>
      </w:r>
    </w:p>
    <w:p>
      <w:pPr>
        <w:pStyle w:val="BodyText"/>
      </w:pPr>
      <m:oMathPara>
        <m:oMathParaPr>
          <m:jc m:val="center"/>
        </m:oMathParaPr>
        <m:oMath>
          <m:sSub>
            <m:e>
              <m:r>
                <m:t>c</m:t>
              </m:r>
            </m:e>
            <m:sub>
              <m:r>
                <m:t>n</m:t>
              </m:r>
            </m:sub>
          </m:sSub>
          <m:r>
            <m:rPr>
              <m:sty m:val="p"/>
            </m:rPr>
            <m:t>=</m:t>
          </m:r>
          <m:sSub>
            <m:e>
              <m:r>
                <m:t>a</m:t>
              </m:r>
            </m:e>
            <m:sub>
              <m:r>
                <m:t>n</m:t>
              </m:r>
            </m:sub>
          </m:sSub>
          <m:sSub>
            <m:e>
              <m:r>
                <m:t>w</m:t>
              </m:r>
            </m:e>
            <m:sub>
              <m:r>
                <m:t>n</m:t>
              </m:r>
            </m:sub>
          </m:sSub>
          <m:r>
            <m:rPr>
              <m:sty m:val="p"/>
            </m:rPr>
            <m:t>=</m:t>
          </m:r>
          <m:sSubSup>
            <m:e>
              <m:r>
                <m:t>w</m:t>
              </m:r>
            </m:e>
            <m:sub>
              <m:r>
                <m:t>n</m:t>
              </m:r>
            </m:sub>
            <m:sup>
              <m:r>
                <m:t>2</m:t>
              </m:r>
            </m:sup>
          </m:sSubSup>
          <m:f>
            <m:fPr>
              <m:type m:val="bar"/>
            </m:fPr>
            <m:num>
              <m:r>
                <m:t>1</m:t>
              </m:r>
            </m:num>
            <m:den>
              <m:r>
                <m:t>1</m:t>
              </m:r>
              <m:r>
                <m:rPr>
                  <m:sty m:val="p"/>
                </m:rPr>
                <m:t>−</m:t>
              </m:r>
              <m:r>
                <m:t>2</m:t>
              </m:r>
              <m:r>
                <m:t>n</m:t>
              </m:r>
            </m:den>
          </m:f>
          <m:r>
            <m:rPr>
              <m:sty m:val="p"/>
            </m:rPr>
            <m:t>.</m:t>
          </m:r>
        </m:oMath>
      </m:oMathPara>
    </w:p>
    <w:p>
      <w:pPr>
        <w:pStyle w:val="FirstParagraph"/>
      </w:pPr>
      <w:r>
        <w:t xml:space="preserve">The reason two factors of</w:t>
      </w:r>
      <w:r>
        <w:t xml:space="preserve"> </w:t>
      </w:r>
      <m:oMath>
        <m:sSub>
          <m:e>
            <m:r>
              <m:t>w</m:t>
            </m:r>
          </m:e>
          <m:sub>
            <m:r>
              <m:t>n</m:t>
            </m:r>
          </m:sub>
        </m:sSub>
      </m:oMath>
      <w:r>
        <w:t xml:space="preserve"> </w:t>
      </w:r>
      <w:r>
        <w:t xml:space="preserve">appear is structural. One factor comes from the binomial expansion of the square root. The other factor comes from evaluating the integral of</w:t>
      </w:r>
      <w:r>
        <w:t xml:space="preserve"> </w:t>
      </w:r>
      <m:oMath>
        <m:sSup>
          <m:e>
            <m:r>
              <m:rPr>
                <m:sty m:val="p"/>
              </m:rPr>
              <m:t>sin</m:t>
            </m:r>
          </m:e>
          <m:sup>
            <m:r>
              <m:t>2</m:t>
            </m:r>
            <m:r>
              <m:t>n</m:t>
            </m:r>
          </m:sup>
        </m:sSup>
        <m:r>
          <m:t>θ</m:t>
        </m:r>
      </m:oMath>
      <w:r>
        <w:t xml:space="preserve"> </w:t>
      </w:r>
      <w:r>
        <w:t xml:space="preserve">over</w:t>
      </w:r>
      <w:r>
        <w:t xml:space="preserve"> </w:t>
      </w:r>
      <m:oMath>
        <m:r>
          <m:rPr>
            <m:sty m:val="p"/>
          </m:rPr>
          <m:t>[</m:t>
        </m:r>
        <m:r>
          <m:t>0</m:t>
        </m:r>
        <m:r>
          <m:rPr>
            <m:sty m:val="p"/>
          </m:rPr>
          <m:t>,</m:t>
        </m:r>
        <m:r>
          <m:t>π</m:t>
        </m:r>
        <m:r>
          <m:rPr>
            <m:sty m:val="p"/>
          </m:rPr>
          <m:t>/</m:t>
        </m:r>
        <m:r>
          <m:t>2</m:t>
        </m:r>
        <m:r>
          <m:rPr>
            <m:sty m:val="p"/>
          </m:rPr>
          <m:t>]</m:t>
        </m:r>
      </m:oMath>
      <w:r>
        <w:t xml:space="preserve">. This is the main accounting identity:</w:t>
      </w:r>
    </w:p>
    <w:p>
      <w:pPr>
        <w:pStyle w:val="BodyText"/>
      </w:pPr>
      <m:oMathPara>
        <m:oMathParaPr>
          <m:jc m:val="center"/>
        </m:oMathParaPr>
        <m:oMath>
          <m:nary>
            <m:naryPr>
              <m:chr m:val="∫"/>
              <m:limLoc m:val="subSup"/>
              <m:subHide m:val="off"/>
              <m:supHide m:val="off"/>
            </m:naryPr>
            <m:sub>
              <m:r>
                <m:t>0</m:t>
              </m:r>
            </m:sub>
            <m:sup>
              <m:r>
                <m:t>π</m:t>
              </m:r>
              <m:r>
                <m:rPr>
                  <m:sty m:val="p"/>
                </m:rPr>
                <m:t>/</m:t>
              </m:r>
              <m:r>
                <m:t>2</m:t>
              </m:r>
            </m:sup>
            <m:e>
              <m:sSub>
                <m:e>
                  <m:r>
                    <m:t>a</m:t>
                  </m:r>
                </m:e>
                <m:sub>
                  <m:r>
                    <m:t>n</m:t>
                  </m:r>
                </m:sub>
              </m:sSub>
            </m:e>
          </m:nary>
          <m:sSup>
            <m:e>
              <m:r>
                <m:t>k</m:t>
              </m:r>
            </m:e>
            <m:sup>
              <m:r>
                <m:t>2</m:t>
              </m:r>
              <m:r>
                <m:t>n</m:t>
              </m:r>
            </m:sup>
          </m:sSup>
          <m:sSup>
            <m:e>
              <m:r>
                <m:rPr>
                  <m:sty m:val="p"/>
                </m:rPr>
                <m:t>sin</m:t>
              </m:r>
            </m:e>
            <m:sup>
              <m:r>
                <m:t>2</m:t>
              </m:r>
              <m:r>
                <m:t>n</m:t>
              </m:r>
            </m:sup>
          </m:sSup>
          <m:r>
            <m:t>θ</m:t>
          </m:r>
          <m:r>
            <m:t> </m:t>
          </m:r>
          <m:r>
            <m:t>d</m:t>
          </m:r>
          <m:r>
            <m:t>θ</m:t>
          </m:r>
          <m:r>
            <m:rPr>
              <m:sty m:val="p"/>
            </m:rPr>
            <m:t>=</m:t>
          </m:r>
          <m:sSub>
            <m:e>
              <m:r>
                <m:t>a</m:t>
              </m:r>
            </m:e>
            <m:sub>
              <m:r>
                <m:t>n</m:t>
              </m:r>
            </m:sub>
          </m:sSub>
          <m:sSup>
            <m:e>
              <m:r>
                <m:t>k</m:t>
              </m:r>
            </m:e>
            <m:sup>
              <m:r>
                <m:t>2</m:t>
              </m:r>
              <m:r>
                <m:t>n</m:t>
              </m:r>
            </m:sup>
          </m:sSup>
          <m:nary>
            <m:naryPr>
              <m:chr m:val="∫"/>
              <m:limLoc m:val="subSup"/>
              <m:subHide m:val="off"/>
              <m:supHide m:val="off"/>
            </m:naryPr>
            <m:sub>
              <m:r>
                <m:t>0</m:t>
              </m:r>
            </m:sub>
            <m:sup>
              <m:r>
                <m:t>π</m:t>
              </m:r>
              <m:r>
                <m:rPr>
                  <m:sty m:val="p"/>
                </m:rPr>
                <m:t>/</m:t>
              </m:r>
              <m:r>
                <m:t>2</m:t>
              </m:r>
            </m:sup>
            <m:e>
              <m:sSup>
                <m:e>
                  <m:r>
                    <m:rPr>
                      <m:sty m:val="p"/>
                    </m:rPr>
                    <m:t>sin</m:t>
                  </m:r>
                </m:e>
                <m:sup>
                  <m:r>
                    <m:t>2</m:t>
                  </m:r>
                  <m:r>
                    <m:t>n</m:t>
                  </m:r>
                </m:sup>
              </m:sSup>
            </m:e>
          </m:nary>
          <m:r>
            <m:t>θ</m:t>
          </m:r>
          <m:r>
            <m:t> </m:t>
          </m:r>
          <m:r>
            <m:t>d</m:t>
          </m:r>
          <m:r>
            <m:t>θ</m:t>
          </m:r>
          <m:r>
            <m:rPr>
              <m:sty m:val="p"/>
            </m:rPr>
            <m:t>=</m:t>
          </m:r>
          <m:f>
            <m:fPr>
              <m:type m:val="bar"/>
            </m:fPr>
            <m:num>
              <m:r>
                <m:t>π</m:t>
              </m:r>
            </m:num>
            <m:den>
              <m:r>
                <m:t>2</m:t>
              </m:r>
            </m:den>
          </m:f>
          <m:sSub>
            <m:e>
              <m:r>
                <m:t>c</m:t>
              </m:r>
            </m:e>
            <m:sub>
              <m:r>
                <m:t>n</m:t>
              </m:r>
            </m:sub>
          </m:sSub>
          <m:sSup>
            <m:e>
              <m:r>
                <m:t>k</m:t>
              </m:r>
            </m:e>
            <m:sup>
              <m:r>
                <m:t>2</m:t>
              </m:r>
              <m:r>
                <m:t>n</m:t>
              </m:r>
            </m:sup>
          </m:sSup>
          <m:r>
            <m:rPr>
              <m:sty m:val="p"/>
            </m:rPr>
            <m:t>.</m:t>
          </m:r>
        </m:oMath>
      </m:oMathPara>
    </w:p>
    <w:p>
      <w:pPr>
        <w:pStyle w:val="FirstParagraph"/>
      </w:pPr>
      <w:r>
        <w:t xml:space="preserve">Thus, once termwise integration is justified,</w:t>
      </w:r>
    </w:p>
    <w:p>
      <w:pPr>
        <w:pStyle w:val="BodyText"/>
      </w:pPr>
      <m:oMathPara>
        <m:oMathParaPr>
          <m:jc m:val="center"/>
        </m:oMathParaPr>
        <m:oMath>
          <m:r>
            <m:t>E</m:t>
          </m:r>
          <m:r>
            <m:rPr>
              <m:sty m:val="p"/>
            </m:rPr>
            <m:t>(</m:t>
          </m:r>
          <m:r>
            <m:t>k</m:t>
          </m:r>
          <m:r>
            <m:rPr>
              <m:sty m:val="p"/>
            </m:rPr>
            <m:t>)</m:t>
          </m:r>
          <m:r>
            <m:rPr>
              <m:sty m:val="p"/>
            </m:rPr>
            <m:t>=</m:t>
          </m:r>
          <m:f>
            <m:fPr>
              <m:type m:val="bar"/>
            </m:fPr>
            <m:num>
              <m:r>
                <m:t>π</m:t>
              </m:r>
            </m:num>
            <m:den>
              <m:r>
                <m:t>2</m:t>
              </m:r>
            </m:den>
          </m:f>
          <m:nary>
            <m:naryPr>
              <m:chr m:val="∑"/>
              <m:limLoc m:val="undOvr"/>
              <m:subHide m:val="off"/>
              <m:supHide m:val="off"/>
            </m:naryPr>
            <m:sub>
              <m:r>
                <m:t>n</m:t>
              </m:r>
              <m:r>
                <m:rPr>
                  <m:sty m:val="p"/>
                </m:rPr>
                <m:t>=</m:t>
              </m:r>
              <m:r>
                <m:t>0</m:t>
              </m:r>
            </m:sub>
            <m:sup>
              <m:r>
                <m:rPr>
                  <m:sty m:val="p"/>
                </m:rPr>
                <m:t>∞</m:t>
              </m:r>
            </m:sup>
            <m:e>
              <m:sSub>
                <m:e>
                  <m:r>
                    <m:t>c</m:t>
                  </m:r>
                </m:e>
                <m:sub>
                  <m:r>
                    <m:t>n</m:t>
                  </m:r>
                </m:sub>
              </m:sSub>
            </m:e>
          </m:nary>
          <m:sSup>
            <m:e>
              <m:r>
                <m:t>k</m:t>
              </m:r>
            </m:e>
            <m:sup>
              <m:r>
                <m:t>2</m:t>
              </m:r>
              <m:r>
                <m:t>n</m:t>
              </m:r>
            </m:sup>
          </m:sSup>
          <m:r>
            <m:rPr>
              <m:sty m:val="p"/>
            </m:rPr>
            <m:t>.</m:t>
          </m:r>
        </m:oMath>
      </m:oMathPara>
    </w:p>
    <w:bookmarkEnd w:id="13"/>
    <w:bookmarkStart w:id="14" w:name="the-scalar-binomial-series"/>
    <w:p>
      <w:pPr>
        <w:pStyle w:val="Heading1"/>
      </w:pPr>
      <w:r>
        <w:t xml:space="preserve">5. The scalar binomial series</w:t>
      </w:r>
    </w:p>
    <w:p>
      <w:pPr>
        <w:pStyle w:val="FirstParagraph"/>
      </w:pPr>
      <w:r>
        <w:t xml:space="preserve">The scalar analytic core is the identity</w:t>
      </w:r>
    </w:p>
    <w:p>
      <w:pPr>
        <w:pStyle w:val="BodyText"/>
      </w:pPr>
      <m:oMathPara>
        <m:oMathParaPr>
          <m:jc m:val="center"/>
        </m:oMathParaPr>
        <m:oMath>
          <m:rad>
            <m:radPr>
              <m:degHide m:val="on"/>
            </m:radPr>
            <m:deg/>
            <m:e>
              <m:r>
                <m:t>1</m:t>
              </m:r>
              <m:r>
                <m:rPr>
                  <m:sty m:val="p"/>
                </m:rPr>
                <m:t>−</m:t>
              </m:r>
              <m:r>
                <m:t>x</m:t>
              </m:r>
            </m:e>
          </m:rad>
          <m:r>
            <m:rPr>
              <m:sty m:val="p"/>
            </m:rPr>
            <m:t>=</m:t>
          </m:r>
          <m:nary>
            <m:naryPr>
              <m:chr m:val="∑"/>
              <m:limLoc m:val="undOvr"/>
              <m:subHide m:val="off"/>
              <m:supHide m:val="off"/>
            </m:naryPr>
            <m:sub>
              <m:r>
                <m:t>n</m:t>
              </m:r>
              <m:r>
                <m:rPr>
                  <m:sty m:val="p"/>
                </m:rPr>
                <m:t>=</m:t>
              </m:r>
              <m:r>
                <m:t>0</m:t>
              </m:r>
            </m:sub>
            <m:sup>
              <m:r>
                <m:rPr>
                  <m:sty m:val="p"/>
                </m:rPr>
                <m:t>∞</m:t>
              </m:r>
            </m:sup>
            <m:e>
              <m:d>
                <m:dPr>
                  <m:begChr m:val="("/>
                  <m:sepChr m:val=""/>
                  <m:endChr m:val=")"/>
                  <m:grow/>
                </m:dPr>
                <m:e>
                  <m:f>
                    <m:fPr>
                      <m:type m:val="noBar"/>
                    </m:fPr>
                    <m:num>
                      <m:r>
                        <m:t>1</m:t>
                      </m:r>
                      <m:r>
                        <m:rPr>
                          <m:sty m:val="p"/>
                        </m:rPr>
                        <m:t>/</m:t>
                      </m:r>
                      <m:r>
                        <m:t>2</m:t>
                      </m:r>
                    </m:num>
                    <m:den>
                      <m:r>
                        <m:t>n</m:t>
                      </m:r>
                    </m:den>
                  </m:f>
                </m:e>
              </m:d>
            </m:e>
          </m:nary>
          <m:r>
            <m:rPr>
              <m:sty m:val="p"/>
            </m:rPr>
            <m:t>(</m:t>
          </m:r>
          <m:r>
            <m:rPr>
              <m:sty m:val="p"/>
            </m:rPr>
            <m:t>−</m:t>
          </m:r>
          <m:r>
            <m:t>x</m:t>
          </m:r>
          <m:sSup>
            <m:e>
              <m:r>
                <m:rPr>
                  <m:sty m:val="p"/>
                </m:rPr>
                <m:t>)</m:t>
              </m:r>
            </m:e>
            <m:sup>
              <m:r>
                <m:t>n</m:t>
              </m:r>
            </m:sup>
          </m:sSup>
          <m:r>
            <m:rPr>
              <m:sty m:val="p"/>
            </m:rPr>
            <m:t>,</m:t>
          </m:r>
          <m:r>
            <m:t>  </m:t>
          </m:r>
          <m:r>
            <m:rPr>
              <m:sty m:val="p"/>
            </m:rPr>
            <m:t>|</m:t>
          </m:r>
          <m:r>
            <m:t>x</m:t>
          </m:r>
          <m:r>
            <m:rPr>
              <m:sty m:val="p"/>
            </m:rPr>
            <m:t>|</m:t>
          </m:r>
          <m:r>
            <m:rPr>
              <m:sty m:val="p"/>
            </m:rPr>
            <m:t>&lt;</m:t>
          </m:r>
          <m:r>
            <m:t>1</m:t>
          </m:r>
          <m:r>
            <m:rPr>
              <m:sty m:val="p"/>
            </m:rPr>
            <m:t>.</m:t>
          </m:r>
        </m:oMath>
      </m:oMathPara>
    </w:p>
    <w:p>
      <w:pPr>
        <w:pStyle w:val="FirstParagraph"/>
      </w:pPr>
      <w:r>
        <w:t xml:space="preserve">In the proof, this is represented using the coefficient sequence</w:t>
      </w:r>
    </w:p>
    <w:p>
      <w:pPr>
        <w:pStyle w:val="BodyText"/>
      </w:pPr>
      <m:oMathPara>
        <m:oMathParaPr>
          <m:jc m:val="center"/>
        </m:oMathParaPr>
        <m:oMath>
          <m:sSub>
            <m:e>
              <m:r>
                <m:t>a</m:t>
              </m:r>
            </m:e>
            <m:sub>
              <m:r>
                <m:t>n</m:t>
              </m:r>
            </m:sub>
          </m:sSub>
          <m:r>
            <m:rPr>
              <m:sty m:val="p"/>
            </m:rPr>
            <m:t>=</m:t>
          </m:r>
          <m:f>
            <m:fPr>
              <m:type m:val="bar"/>
            </m:fPr>
            <m:num>
              <m:sSub>
                <m:e>
                  <m:r>
                    <m:t>w</m:t>
                  </m:r>
                </m:e>
                <m:sub>
                  <m:r>
                    <m:t>n</m:t>
                  </m:r>
                </m:sub>
              </m:sSub>
            </m:num>
            <m:den>
              <m:r>
                <m:t>1</m:t>
              </m:r>
              <m:r>
                <m:rPr>
                  <m:sty m:val="p"/>
                </m:rPr>
                <m:t>−</m:t>
              </m:r>
              <m:r>
                <m:t>2</m:t>
              </m:r>
              <m:r>
                <m:t>n</m:t>
              </m:r>
            </m:den>
          </m:f>
          <m:r>
            <m:rPr>
              <m:sty m:val="p"/>
            </m:rPr>
            <m:t>,</m:t>
          </m:r>
          <m:r>
            <m:t>  </m:t>
          </m:r>
          <m:sSub>
            <m:e>
              <m:r>
                <m:t>w</m:t>
              </m:r>
            </m:e>
            <m:sub>
              <m:r>
                <m:t>n</m:t>
              </m:r>
            </m:sub>
          </m:sSub>
          <m:r>
            <m:rPr>
              <m:sty m:val="p"/>
            </m:rPr>
            <m:t>=</m:t>
          </m:r>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r>
            <m:rPr>
              <m:sty m:val="p"/>
            </m:rPr>
            <m:t>.</m:t>
          </m:r>
        </m:oMath>
      </m:oMathPara>
    </w:p>
    <w:p>
      <w:pPr>
        <w:pStyle w:val="FirstParagraph"/>
      </w:pPr>
      <w:r>
        <w:t xml:space="preserve">The first few terms are</w:t>
      </w:r>
    </w:p>
    <w:p>
      <w:pPr>
        <w:pStyle w:val="BodyText"/>
      </w:pPr>
      <m:oMathPara>
        <m:oMathParaPr>
          <m:jc m:val="center"/>
        </m:oMathParaPr>
        <m:oMath>
          <m:r>
            <m:t>1</m:t>
          </m:r>
          <m:r>
            <m:rPr>
              <m:sty m:val="p"/>
            </m:rPr>
            <m:t>−</m:t>
          </m:r>
          <m:f>
            <m:fPr>
              <m:type m:val="bar"/>
            </m:fPr>
            <m:num>
              <m:r>
                <m:t>x</m:t>
              </m:r>
            </m:num>
            <m:den>
              <m:r>
                <m:t>2</m:t>
              </m:r>
            </m:den>
          </m:f>
          <m:r>
            <m:rPr>
              <m:sty m:val="p"/>
            </m:rPr>
            <m:t>−</m:t>
          </m:r>
          <m:f>
            <m:fPr>
              <m:type m:val="bar"/>
            </m:fPr>
            <m:num>
              <m:sSup>
                <m:e>
                  <m:r>
                    <m:t>x</m:t>
                  </m:r>
                </m:e>
                <m:sup>
                  <m:r>
                    <m:t>2</m:t>
                  </m:r>
                </m:sup>
              </m:sSup>
            </m:num>
            <m:den>
              <m:r>
                <m:t>8</m:t>
              </m:r>
            </m:den>
          </m:f>
          <m:r>
            <m:rPr>
              <m:sty m:val="p"/>
            </m:rPr>
            <m:t>−</m:t>
          </m:r>
          <m:f>
            <m:fPr>
              <m:type m:val="bar"/>
            </m:fPr>
            <m:num>
              <m:sSup>
                <m:e>
                  <m:r>
                    <m:t>x</m:t>
                  </m:r>
                </m:e>
                <m:sup>
                  <m:r>
                    <m:t>3</m:t>
                  </m:r>
                </m:sup>
              </m:sSup>
            </m:num>
            <m:den>
              <m:r>
                <m:t>16</m:t>
              </m:r>
            </m:den>
          </m:f>
          <m:r>
            <m:rPr>
              <m:sty m:val="p"/>
            </m:rPr>
            <m:t>−</m:t>
          </m:r>
          <m:r>
            <m:rPr>
              <m:sty m:val="p"/>
            </m:rPr>
            <m:t>⋯</m:t>
          </m:r>
          <m:r>
            <m:rPr>
              <m:sty m:val="p"/>
            </m:rPr>
            <m:t>.</m:t>
          </m:r>
        </m:oMath>
      </m:oMathPara>
    </w:p>
    <w:p>
      <w:pPr>
        <w:pStyle w:val="FirstParagraph"/>
      </w:pPr>
      <w:r>
        <w:t xml:space="preserve">The Lean proof avoids relying on a black-box analytic theorem for this specific identity. Instead it builds the series</w:t>
      </w:r>
    </w:p>
    <w:p>
      <w:pPr>
        <w:pStyle w:val="BodyText"/>
      </w:pPr>
      <m:oMathPara>
        <m:oMathParaPr>
          <m:jc m:val="center"/>
        </m:oMathParaPr>
        <m:oMath>
          <m:r>
            <m:t>S</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x</m:t>
              </m:r>
            </m:e>
            <m:sup>
              <m:r>
                <m:t>n</m:t>
              </m:r>
            </m:sup>
          </m:sSup>
        </m:oMath>
      </m:oMathPara>
    </w:p>
    <w:p>
      <w:pPr>
        <w:pStyle w:val="FirstParagraph"/>
      </w:pPr>
      <w:r>
        <w:t xml:space="preserve">and proves</w:t>
      </w:r>
    </w:p>
    <w:p>
      <w:pPr>
        <w:pStyle w:val="BodyText"/>
      </w:pPr>
      <m:oMathPara>
        <m:oMathParaPr>
          <m:jc m:val="center"/>
        </m:oMathParaPr>
        <m:oMath>
          <m:r>
            <m:t>S</m:t>
          </m:r>
          <m:r>
            <m:rPr>
              <m:sty m:val="p"/>
            </m:rPr>
            <m:t>(</m:t>
          </m:r>
          <m:r>
            <m:t>x</m:t>
          </m:r>
          <m:r>
            <m:rPr>
              <m:sty m:val="p"/>
            </m:rPr>
            <m:t>)</m:t>
          </m:r>
          <m:r>
            <m:rPr>
              <m:sty m:val="p"/>
            </m:rPr>
            <m:t>=</m:t>
          </m:r>
          <m:rad>
            <m:radPr>
              <m:degHide m:val="on"/>
            </m:radPr>
            <m:deg/>
            <m:e>
              <m:r>
                <m:t>1</m:t>
              </m:r>
              <m:r>
                <m:rPr>
                  <m:sty m:val="p"/>
                </m:rPr>
                <m:t>−</m:t>
              </m:r>
              <m:r>
                <m:t>x</m:t>
              </m:r>
            </m:e>
          </m:rad>
          <m:r>
            <m:t>  </m:t>
          </m:r>
          <m:r>
            <m:rPr>
              <m:sty m:val="p"/>
            </m:rPr>
            <m:t>(</m:t>
          </m:r>
          <m:r>
            <m:rPr>
              <m:sty m:val="p"/>
            </m:rPr>
            <m:t>|</m:t>
          </m:r>
          <m:r>
            <m:t>x</m:t>
          </m:r>
          <m:r>
            <m:rPr>
              <m:sty m:val="p"/>
            </m:rPr>
            <m:t>|</m:t>
          </m:r>
          <m:r>
            <m:rPr>
              <m:sty m:val="p"/>
            </m:rPr>
            <m:t>&lt;</m:t>
          </m:r>
          <m:r>
            <m:t>1</m:t>
          </m:r>
          <m:r>
            <m:rPr>
              <m:sty m:val="p"/>
            </m:rPr>
            <m:t>)</m:t>
          </m:r>
          <m:r>
            <m:rPr>
              <m:sty m:val="p"/>
            </m:rPr>
            <m:t>.</m:t>
          </m:r>
        </m:oMath>
      </m:oMathPara>
    </w:p>
    <w:p>
      <w:pPr>
        <w:pStyle w:val="FirstParagraph"/>
      </w:pPr>
      <w:r>
        <w:t xml:space="preserve">The proof has three main parts.</w:t>
      </w:r>
    </w:p>
    <w:p>
      <w:pPr>
        <w:pStyle w:val="BodyText"/>
      </w:pPr>
      <w:r>
        <w:t xml:space="preserve">First, the series is absolutely summable for</w:t>
      </w:r>
      <w:r>
        <w:t xml:space="preserve"> </w:t>
      </w:r>
      <m:oMath>
        <m:r>
          <m:rPr>
            <m:sty m:val="p"/>
          </m:rPr>
          <m:t>|</m:t>
        </m:r>
        <m:r>
          <m:t>x</m:t>
        </m:r>
        <m:r>
          <m:rPr>
            <m:sty m:val="p"/>
          </m:rPr>
          <m:t>|</m:t>
        </m:r>
        <m:r>
          <m:rPr>
            <m:sty m:val="p"/>
          </m:rPr>
          <m:t>&lt;</m:t>
        </m:r>
        <m:r>
          <m:t>1</m:t>
        </m:r>
      </m:oMath>
      <w:r>
        <w:t xml:space="preserve">. The recurrence</w:t>
      </w:r>
    </w:p>
    <w:p>
      <w:pPr>
        <w:pStyle w:val="BodyText"/>
      </w:pPr>
      <m:oMathPara>
        <m:oMathParaPr>
          <m:jc m:val="center"/>
        </m:oMathParaPr>
        <m:oMath>
          <m:sSub>
            <m:e>
              <m:r>
                <m:t>a</m:t>
              </m:r>
            </m:e>
            <m:sub>
              <m:r>
                <m:t>n</m:t>
              </m:r>
              <m:r>
                <m:rPr>
                  <m:sty m:val="p"/>
                </m:rPr>
                <m:t>+</m:t>
              </m:r>
              <m:r>
                <m:t>1</m:t>
              </m:r>
            </m:sub>
          </m:sSub>
          <m:r>
            <m:rPr>
              <m:sty m:val="p"/>
            </m:rPr>
            <m:t>=</m:t>
          </m:r>
          <m:f>
            <m:fPr>
              <m:type m:val="bar"/>
            </m:fPr>
            <m:num>
              <m:r>
                <m:t>2</m:t>
              </m:r>
              <m:r>
                <m:t>n</m:t>
              </m:r>
              <m:r>
                <m:rPr>
                  <m:sty m:val="p"/>
                </m:rPr>
                <m:t>−</m:t>
              </m:r>
              <m:r>
                <m:t>1</m:t>
              </m:r>
            </m:num>
            <m:den>
              <m:r>
                <m:t>2</m:t>
              </m:r>
              <m:r>
                <m:t>n</m:t>
              </m:r>
              <m:r>
                <m:rPr>
                  <m:sty m:val="p"/>
                </m:rPr>
                <m:t>+</m:t>
              </m:r>
              <m:r>
                <m:t>2</m:t>
              </m:r>
            </m:den>
          </m:f>
          <m:sSub>
            <m:e>
              <m:r>
                <m:t>a</m:t>
              </m:r>
            </m:e>
            <m:sub>
              <m:r>
                <m:t>n</m:t>
              </m:r>
            </m:sub>
          </m:sSub>
        </m:oMath>
      </m:oMathPara>
    </w:p>
    <w:p>
      <w:pPr>
        <w:pStyle w:val="FirstParagraph"/>
      </w:pPr>
      <w:r>
        <w:t xml:space="preserve">implies the ratio estimate</w:t>
      </w:r>
    </w:p>
    <w:p>
      <w:pPr>
        <w:pStyle w:val="BodyText"/>
      </w:pPr>
      <m:oMathPara>
        <m:oMathParaPr>
          <m:jc m:val="center"/>
        </m:oMathParaPr>
        <m:oMath>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r>
            <m:t>x</m:t>
          </m:r>
          <m:r>
            <m:rPr>
              <m:sty m:val="p"/>
            </m:rPr>
            <m:t>|</m:t>
          </m:r>
          <m:r>
            <m:t> </m:t>
          </m:r>
          <m:r>
            <m:rPr>
              <m:sty m:val="p"/>
            </m:rPr>
            <m:t>|</m:t>
          </m:r>
          <m:sSub>
            <m:e>
              <m:r>
                <m:t>a</m:t>
              </m:r>
            </m:e>
            <m:sub>
              <m:r>
                <m:t>n</m:t>
              </m:r>
            </m:sub>
          </m:sSub>
          <m:sSup>
            <m:e>
              <m:r>
                <m:t>x</m:t>
              </m:r>
            </m:e>
            <m:sup>
              <m:r>
                <m:t>n</m:t>
              </m:r>
            </m:sup>
          </m:sSup>
          <m:r>
            <m:rPr>
              <m:sty m:val="p"/>
            </m:rPr>
            <m:t>|</m:t>
          </m:r>
          <m:r>
            <m:rPr>
              <m:sty m:val="p"/>
            </m:rPr>
            <m:t>.</m:t>
          </m:r>
        </m:oMath>
      </m:oMathPara>
    </w:p>
    <w:p>
      <w:pPr>
        <w:pStyle w:val="FirstParagraph"/>
      </w:pPr>
      <w:r>
        <w:t xml:space="preserve">Since</w:t>
      </w:r>
      <w:r>
        <w:t xml:space="preserve"> </w:t>
      </w:r>
      <m:oMath>
        <m:r>
          <m:rPr>
            <m:sty m:val="p"/>
          </m:rPr>
          <m:t>|</m:t>
        </m:r>
        <m:r>
          <m:t>x</m:t>
        </m:r>
        <m:r>
          <m:rPr>
            <m:sty m:val="p"/>
          </m:rPr>
          <m:t>|</m:t>
        </m:r>
        <m:r>
          <m:rPr>
            <m:sty m:val="p"/>
          </m:rPr>
          <m:t>&lt;</m:t>
        </m:r>
        <m:r>
          <m:t>1</m:t>
        </m:r>
      </m:oMath>
      <w:r>
        <w:t xml:space="preserve">, the ratio test gives summability.</w:t>
      </w:r>
    </w:p>
    <w:p>
      <w:pPr>
        <w:pStyle w:val="BodyText"/>
      </w:pPr>
      <w:r>
        <w:t xml:space="preserve">Second, the square of the sum is computed by the Cauchy product. Writing</w:t>
      </w:r>
    </w:p>
    <w:p>
      <w:pPr>
        <w:pStyle w:val="BodyText"/>
      </w:pPr>
      <m:oMathPara>
        <m:oMathParaPr>
          <m:jc m:val="center"/>
        </m:oMathParaPr>
        <m:oMath>
          <m:sSub>
            <m:e>
              <m:r>
                <m:t>a</m:t>
              </m:r>
            </m:e>
            <m:sub>
              <m:r>
                <m:t>n</m:t>
              </m:r>
            </m:sub>
          </m:sSub>
          <m:sSup>
            <m:e>
              <m:r>
                <m:t>x</m:t>
              </m:r>
            </m:e>
            <m:sup>
              <m:r>
                <m:t>n</m:t>
              </m:r>
            </m:sup>
          </m:sSup>
          <m:r>
            <m:rPr>
              <m:sty m:val="p"/>
            </m:rPr>
            <m:t>=</m:t>
          </m:r>
          <m:d>
            <m:dPr>
              <m:begChr m:val="("/>
              <m:sepChr m:val=""/>
              <m:endChr m:val=")"/>
              <m:grow/>
            </m:dPr>
            <m:e>
              <m:f>
                <m:fPr>
                  <m:type m:val="noBar"/>
                </m:fPr>
                <m:num>
                  <m:r>
                    <m:t>1</m:t>
                  </m:r>
                  <m:r>
                    <m:rPr>
                      <m:sty m:val="p"/>
                    </m:rPr>
                    <m:t>/</m:t>
                  </m:r>
                  <m:r>
                    <m:t>2</m:t>
                  </m:r>
                </m:num>
                <m:den>
                  <m:r>
                    <m:t>n</m:t>
                  </m:r>
                </m:den>
              </m:f>
            </m:e>
          </m:d>
          <m:r>
            <m:rPr>
              <m:sty m:val="p"/>
            </m:rPr>
            <m:t>(</m:t>
          </m:r>
          <m:r>
            <m:rPr>
              <m:sty m:val="p"/>
            </m:rPr>
            <m:t>−</m:t>
          </m:r>
          <m:r>
            <m:t>x</m:t>
          </m:r>
          <m:sSup>
            <m:e>
              <m:r>
                <m:rPr>
                  <m:sty m:val="p"/>
                </m:rPr>
                <m:t>)</m:t>
              </m:r>
            </m:e>
            <m:sup>
              <m:r>
                <m:t>n</m:t>
              </m:r>
            </m:sup>
          </m:sSup>
          <m:r>
            <m:rPr>
              <m:sty m:val="p"/>
            </m:rPr>
            <m:t>,</m:t>
          </m:r>
        </m:oMath>
      </m:oMathPara>
    </w:p>
    <w:p>
      <w:pPr>
        <w:pStyle w:val="FirstParagraph"/>
      </w:pPr>
      <w:r>
        <w:t xml:space="preserve">one obtains</w:t>
      </w:r>
    </w:p>
    <w:p>
      <w:pPr>
        <w:pStyle w:val="BodyText"/>
      </w:pPr>
      <m:oMathPara>
        <m:oMathParaPr>
          <m:jc m:val="center"/>
        </m:oMathParaPr>
        <m:oMath>
          <m:r>
            <m:t>S</m:t>
          </m:r>
          <m:r>
            <m:rPr>
              <m:sty m:val="p"/>
            </m:rPr>
            <m:t>(</m:t>
          </m:r>
          <m:r>
            <m:t>x</m:t>
          </m:r>
          <m:sSup>
            <m:e>
              <m:r>
                <m:rPr>
                  <m:sty m:val="p"/>
                </m:rPr>
                <m:t>)</m:t>
              </m:r>
            </m:e>
            <m:sup>
              <m:r>
                <m:t>2</m:t>
              </m:r>
            </m:sup>
          </m:sSup>
          <m:r>
            <m:rPr>
              <m:sty m:val="p"/>
            </m:rPr>
            <m:t>=</m:t>
          </m:r>
          <m:nary>
            <m:naryPr>
              <m:chr m:val="∑"/>
              <m:limLoc m:val="undOvr"/>
              <m:subHide m:val="off"/>
              <m:supHide m:val="off"/>
            </m:naryPr>
            <m:sub>
              <m:r>
                <m:t>n</m:t>
              </m:r>
              <m:r>
                <m:rPr>
                  <m:sty m:val="p"/>
                </m:rPr>
                <m:t>=</m:t>
              </m:r>
              <m:r>
                <m:t>0</m:t>
              </m:r>
            </m:sub>
            <m:sup>
              <m:r>
                <m:rPr>
                  <m:sty m:val="p"/>
                </m:rPr>
                <m:t>∞</m:t>
              </m:r>
            </m:sup>
            <m:e>
              <m:d>
                <m:dPr>
                  <m:begChr m:val="("/>
                  <m:sepChr m:val=""/>
                  <m:endChr m:val=")"/>
                  <m:grow/>
                </m:dPr>
                <m:e>
                  <m:nary>
                    <m:naryPr>
                      <m:chr m:val="∑"/>
                      <m:limLoc m:val="undOvr"/>
                      <m:subHide m:val="off"/>
                      <m:supHide m:val="on"/>
                    </m:naryPr>
                    <m:sub>
                      <m:r>
                        <m:t>i</m:t>
                      </m:r>
                      <m:r>
                        <m:rPr>
                          <m:sty m:val="p"/>
                        </m:rPr>
                        <m:t>+</m:t>
                      </m:r>
                      <m:r>
                        <m:t>j</m:t>
                      </m:r>
                      <m:r>
                        <m:rPr>
                          <m:sty m:val="p"/>
                        </m:rPr>
                        <m:t>=</m:t>
                      </m:r>
                      <m:r>
                        <m:t>n</m:t>
                      </m:r>
                    </m:sub>
                    <m:sup>
                      <m:r>
                        <m:t>​</m:t>
                      </m:r>
                    </m:sup>
                    <m:e>
                      <m:d>
                        <m:dPr>
                          <m:begChr m:val="("/>
                          <m:sepChr m:val=""/>
                          <m:endChr m:val=")"/>
                          <m:grow/>
                        </m:dPr>
                        <m:e>
                          <m:f>
                            <m:fPr>
                              <m:type m:val="noBar"/>
                            </m:fPr>
                            <m:num>
                              <m:r>
                                <m:t>1</m:t>
                              </m:r>
                              <m:r>
                                <m:rPr>
                                  <m:sty m:val="p"/>
                                </m:rPr>
                                <m:t>/</m:t>
                              </m:r>
                              <m:r>
                                <m:t>2</m:t>
                              </m:r>
                            </m:num>
                            <m:den>
                              <m:r>
                                <m:t>i</m:t>
                              </m:r>
                            </m:den>
                          </m:f>
                        </m:e>
                      </m:d>
                    </m:e>
                  </m:nary>
                  <m:d>
                    <m:dPr>
                      <m:begChr m:val="("/>
                      <m:sepChr m:val=""/>
                      <m:endChr m:val=")"/>
                      <m:grow/>
                    </m:dPr>
                    <m:e>
                      <m:f>
                        <m:fPr>
                          <m:type m:val="noBar"/>
                        </m:fPr>
                        <m:num>
                          <m:r>
                            <m:t>1</m:t>
                          </m:r>
                          <m:r>
                            <m:rPr>
                              <m:sty m:val="p"/>
                            </m:rPr>
                            <m:t>/</m:t>
                          </m:r>
                          <m:r>
                            <m:t>2</m:t>
                          </m:r>
                        </m:num>
                        <m:den>
                          <m:r>
                            <m:t>j</m:t>
                          </m:r>
                        </m:den>
                      </m:f>
                    </m:e>
                  </m:d>
                </m:e>
              </m:d>
            </m:e>
          </m:nary>
          <m:r>
            <m:rPr>
              <m:sty m:val="p"/>
            </m:rPr>
            <m:t>(</m:t>
          </m:r>
          <m:r>
            <m:rPr>
              <m:sty m:val="p"/>
            </m:rPr>
            <m:t>−</m:t>
          </m:r>
          <m:r>
            <m:t>x</m:t>
          </m:r>
          <m:sSup>
            <m:e>
              <m:r>
                <m:rPr>
                  <m:sty m:val="p"/>
                </m:rPr>
                <m:t>)</m:t>
              </m:r>
            </m:e>
            <m:sup>
              <m:r>
                <m:t>n</m:t>
              </m:r>
            </m:sup>
          </m:sSup>
          <m:r>
            <m:rPr>
              <m:sty m:val="p"/>
            </m:rPr>
            <m:t>.</m:t>
          </m:r>
        </m:oMath>
      </m:oMathPara>
    </w:p>
    <w:p>
      <w:pPr>
        <w:pStyle w:val="FirstParagraph"/>
      </w:pPr>
      <w:r>
        <w:t xml:space="preserve">Vandermonde’s identity gives</w:t>
      </w:r>
    </w:p>
    <w:p>
      <w:pPr>
        <w:pStyle w:val="BodyText"/>
      </w:pPr>
      <m:oMathPara>
        <m:oMathParaPr>
          <m:jc m:val="center"/>
        </m:oMathParaPr>
        <m:oMath>
          <m:nary>
            <m:naryPr>
              <m:chr m:val="∑"/>
              <m:limLoc m:val="undOvr"/>
              <m:subHide m:val="off"/>
              <m:supHide m:val="on"/>
            </m:naryPr>
            <m:sub>
              <m:r>
                <m:t>i</m:t>
              </m:r>
              <m:r>
                <m:rPr>
                  <m:sty m:val="p"/>
                </m:rPr>
                <m:t>+</m:t>
              </m:r>
              <m:r>
                <m:t>j</m:t>
              </m:r>
              <m:r>
                <m:rPr>
                  <m:sty m:val="p"/>
                </m:rPr>
                <m:t>=</m:t>
              </m:r>
              <m:r>
                <m:t>n</m:t>
              </m:r>
            </m:sub>
            <m:sup>
              <m:r>
                <m:t>​</m:t>
              </m:r>
            </m:sup>
            <m:e>
              <m:d>
                <m:dPr>
                  <m:begChr m:val="("/>
                  <m:sepChr m:val=""/>
                  <m:endChr m:val=")"/>
                  <m:grow/>
                </m:dPr>
                <m:e>
                  <m:f>
                    <m:fPr>
                      <m:type m:val="noBar"/>
                    </m:fPr>
                    <m:num>
                      <m:r>
                        <m:t>1</m:t>
                      </m:r>
                      <m:r>
                        <m:rPr>
                          <m:sty m:val="p"/>
                        </m:rPr>
                        <m:t>/</m:t>
                      </m:r>
                      <m:r>
                        <m:t>2</m:t>
                      </m:r>
                    </m:num>
                    <m:den>
                      <m:r>
                        <m:t>i</m:t>
                      </m:r>
                    </m:den>
                  </m:f>
                </m:e>
              </m:d>
            </m:e>
          </m:nary>
          <m:d>
            <m:dPr>
              <m:begChr m:val="("/>
              <m:sepChr m:val=""/>
              <m:endChr m:val=")"/>
              <m:grow/>
            </m:dPr>
            <m:e>
              <m:f>
                <m:fPr>
                  <m:type m:val="noBar"/>
                </m:fPr>
                <m:num>
                  <m:r>
                    <m:t>1</m:t>
                  </m:r>
                  <m:r>
                    <m:rPr>
                      <m:sty m:val="p"/>
                    </m:rPr>
                    <m:t>/</m:t>
                  </m:r>
                  <m:r>
                    <m:t>2</m:t>
                  </m:r>
                </m:num>
                <m:den>
                  <m:r>
                    <m:t>j</m:t>
                  </m:r>
                </m:den>
              </m:f>
            </m:e>
          </m:d>
          <m:r>
            <m:rPr>
              <m:sty m:val="p"/>
            </m:rPr>
            <m:t>=</m:t>
          </m:r>
          <m:d>
            <m:dPr>
              <m:begChr m:val="("/>
              <m:sepChr m:val=""/>
              <m:endChr m:val=")"/>
              <m:grow/>
            </m:dPr>
            <m:e>
              <m:f>
                <m:fPr>
                  <m:type m:val="noBar"/>
                </m:fPr>
                <m:num>
                  <m:r>
                    <m:t>1</m:t>
                  </m:r>
                </m:num>
                <m:den>
                  <m:r>
                    <m:t>n</m:t>
                  </m:r>
                </m:den>
              </m:f>
            </m:e>
          </m:d>
          <m:r>
            <m:rPr>
              <m:sty m:val="p"/>
            </m:rPr>
            <m:t>.</m:t>
          </m:r>
        </m:oMath>
      </m:oMathPara>
    </w:p>
    <w:p>
      <w:pPr>
        <w:pStyle w:val="FirstParagraph"/>
      </w:pPr>
      <w:r>
        <w:t xml:space="preserve">Therefore</w:t>
      </w:r>
    </w:p>
    <w:p>
      <w:pPr>
        <w:pStyle w:val="BodyText"/>
      </w:pPr>
      <m:oMathPara>
        <m:oMathParaPr>
          <m:jc m:val="center"/>
        </m:oMathParaPr>
        <m:oMath>
          <m:r>
            <m:t>S</m:t>
          </m:r>
          <m:r>
            <m:rPr>
              <m:sty m:val="p"/>
            </m:rPr>
            <m:t>(</m:t>
          </m:r>
          <m:r>
            <m:t>x</m:t>
          </m:r>
          <m:sSup>
            <m:e>
              <m:r>
                <m:rPr>
                  <m:sty m:val="p"/>
                </m:rPr>
                <m:t>)</m:t>
              </m:r>
            </m:e>
            <m:sup>
              <m:r>
                <m:t>2</m:t>
              </m:r>
            </m:sup>
          </m:sSup>
          <m:r>
            <m:rPr>
              <m:sty m:val="p"/>
            </m:rPr>
            <m:t>=</m:t>
          </m:r>
          <m:nary>
            <m:naryPr>
              <m:chr m:val="∑"/>
              <m:limLoc m:val="undOvr"/>
              <m:subHide m:val="off"/>
              <m:supHide m:val="off"/>
            </m:naryPr>
            <m:sub>
              <m:r>
                <m:t>n</m:t>
              </m:r>
              <m:r>
                <m:rPr>
                  <m:sty m:val="p"/>
                </m:rPr>
                <m:t>=</m:t>
              </m:r>
              <m:r>
                <m:t>0</m:t>
              </m:r>
            </m:sub>
            <m:sup>
              <m:r>
                <m:rPr>
                  <m:sty m:val="p"/>
                </m:rPr>
                <m:t>∞</m:t>
              </m:r>
            </m:sup>
            <m:e>
              <m:d>
                <m:dPr>
                  <m:begChr m:val="("/>
                  <m:sepChr m:val=""/>
                  <m:endChr m:val=")"/>
                  <m:grow/>
                </m:dPr>
                <m:e>
                  <m:f>
                    <m:fPr>
                      <m:type m:val="noBar"/>
                    </m:fPr>
                    <m:num>
                      <m:r>
                        <m:t>1</m:t>
                      </m:r>
                    </m:num>
                    <m:den>
                      <m:r>
                        <m:t>n</m:t>
                      </m:r>
                    </m:den>
                  </m:f>
                </m:e>
              </m:d>
            </m:e>
          </m:nary>
          <m:r>
            <m:rPr>
              <m:sty m:val="p"/>
            </m:rPr>
            <m:t>(</m:t>
          </m:r>
          <m:r>
            <m:rPr>
              <m:sty m:val="p"/>
            </m:rPr>
            <m:t>−</m:t>
          </m:r>
          <m:r>
            <m:t>x</m:t>
          </m:r>
          <m:sSup>
            <m:e>
              <m:r>
                <m:rPr>
                  <m:sty m:val="p"/>
                </m:rPr>
                <m:t>)</m:t>
              </m:r>
            </m:e>
            <m:sup>
              <m:r>
                <m:t>n</m:t>
              </m:r>
            </m:sup>
          </m:sSup>
          <m:r>
            <m:rPr>
              <m:sty m:val="p"/>
            </m:rPr>
            <m:t>=</m:t>
          </m:r>
          <m:r>
            <m:t>1</m:t>
          </m:r>
          <m:r>
            <m:rPr>
              <m:sty m:val="p"/>
            </m:rPr>
            <m:t>−</m:t>
          </m:r>
          <m:r>
            <m:t>x</m:t>
          </m:r>
          <m:r>
            <m:rPr>
              <m:sty m:val="p"/>
            </m:rPr>
            <m:t>.</m:t>
          </m:r>
        </m:oMath>
      </m:oMathPara>
    </w:p>
    <w:p>
      <w:pPr>
        <w:pStyle w:val="FirstParagraph"/>
      </w:pPr>
      <w:r>
        <w:t xml:space="preserve">Third, the sign is fixed. The equation</w:t>
      </w:r>
      <w:r>
        <w:t xml:space="preserve"> </w:t>
      </w:r>
      <m:oMath>
        <m:r>
          <m:t>S</m:t>
        </m:r>
        <m:r>
          <m:rPr>
            <m:sty m:val="p"/>
          </m:rPr>
          <m:t>(</m:t>
        </m:r>
        <m:r>
          <m:t>x</m:t>
        </m:r>
        <m:sSup>
          <m:e>
            <m:r>
              <m:rPr>
                <m:sty m:val="p"/>
              </m:rPr>
              <m:t>)</m:t>
            </m:r>
          </m:e>
          <m:sup>
            <m:r>
              <m:t>2</m:t>
            </m:r>
          </m:sup>
        </m:sSup>
        <m:r>
          <m:rPr>
            <m:sty m:val="p"/>
          </m:rPr>
          <m:t>=</m:t>
        </m:r>
        <m:r>
          <m:t>1</m:t>
        </m:r>
        <m:r>
          <m:rPr>
            <m:sty m:val="p"/>
          </m:rPr>
          <m:t>−</m:t>
        </m:r>
        <m:r>
          <m:t>x</m:t>
        </m:r>
      </m:oMath>
      <w:r>
        <w:t xml:space="preserve"> </w:t>
      </w:r>
      <w:r>
        <w:t xml:space="preserve">alone gives</w:t>
      </w:r>
      <w:r>
        <w:t xml:space="preserve"> </w:t>
      </w:r>
      <m:oMath>
        <m:r>
          <m:t>S</m:t>
        </m:r>
        <m:r>
          <m:rPr>
            <m:sty m:val="p"/>
          </m:rPr>
          <m:t>(</m:t>
        </m:r>
        <m:r>
          <m:t>x</m:t>
        </m:r>
        <m:r>
          <m:rPr>
            <m:sty m:val="p"/>
          </m:rPr>
          <m:t>)</m:t>
        </m:r>
        <m:r>
          <m:rPr>
            <m:sty m:val="p"/>
          </m:rPr>
          <m:t>=</m:t>
        </m:r>
        <m:r>
          <m:rPr>
            <m:sty m:val="p"/>
          </m:rPr>
          <m:t>±</m:t>
        </m:r>
        <m:rad>
          <m:radPr>
            <m:degHide m:val="on"/>
          </m:radPr>
          <m:deg/>
          <m:e>
            <m:r>
              <m:t>1</m:t>
            </m:r>
            <m:r>
              <m:rPr>
                <m:sty m:val="p"/>
              </m:rPr>
              <m:t>−</m:t>
            </m:r>
            <m:r>
              <m:t>x</m:t>
            </m:r>
          </m:e>
        </m:rad>
      </m:oMath>
      <w:r>
        <w:t xml:space="preserve">. The proof shows</w:t>
      </w:r>
      <w:r>
        <w:t xml:space="preserve"> </w:t>
      </w:r>
      <m:oMath>
        <m:r>
          <m:t>S</m:t>
        </m:r>
        <m:r>
          <m:rPr>
            <m:sty m:val="p"/>
          </m:rPr>
          <m:t>(</m:t>
        </m:r>
        <m:r>
          <m:t>x</m:t>
        </m:r>
        <m:r>
          <m:rPr>
            <m:sty m:val="p"/>
          </m:rPr>
          <m:t>)</m:t>
        </m:r>
        <m:r>
          <m:rPr>
            <m:sty m:val="p"/>
          </m:rPr>
          <m:t>≥</m:t>
        </m:r>
        <m:r>
          <m:t>0</m:t>
        </m:r>
      </m:oMath>
      <w:r>
        <w:t xml:space="preserve"> </w:t>
      </w:r>
      <w:r>
        <w:t xml:space="preserve">on</w:t>
      </w:r>
      <w:r>
        <w:t xml:space="preserve"> </w:t>
      </w:r>
      <m:oMath>
        <m:r>
          <m:rPr>
            <m:sty m:val="p"/>
          </m:rPr>
          <m:t>(</m:t>
        </m:r>
        <m:r>
          <m:rPr>
            <m:sty m:val="p"/>
          </m:rPr>
          <m:t>−</m:t>
        </m:r>
        <m:r>
          <m:t>1</m:t>
        </m:r>
        <m:r>
          <m:rPr>
            <m:sty m:val="p"/>
          </m:rPr>
          <m:t>,</m:t>
        </m:r>
        <m:r>
          <m:t>1</m:t>
        </m:r>
        <m:r>
          <m:rPr>
            <m:sty m:val="p"/>
          </m:rPr>
          <m:t>)</m:t>
        </m:r>
      </m:oMath>
      <w:r>
        <w:t xml:space="preserve">. Since</w:t>
      </w:r>
      <w:r>
        <w:t xml:space="preserve"> </w:t>
      </w:r>
      <m:oMath>
        <m:r>
          <m:t>S</m:t>
        </m:r>
        <m:r>
          <m:rPr>
            <m:sty m:val="p"/>
          </m:rPr>
          <m:t>(</m:t>
        </m:r>
        <m:r>
          <m:t>0</m:t>
        </m:r>
        <m:r>
          <m:rPr>
            <m:sty m:val="p"/>
          </m:rPr>
          <m:t>)</m:t>
        </m:r>
        <m:r>
          <m:rPr>
            <m:sty m:val="p"/>
          </m:rPr>
          <m:t>=</m:t>
        </m:r>
        <m:r>
          <m:t>1</m:t>
        </m:r>
      </m:oMath>
      <w:r>
        <w:t xml:space="preserve">, a negative value of</w:t>
      </w:r>
      <w:r>
        <w:t xml:space="preserve"> </w:t>
      </w:r>
      <m:oMath>
        <m:r>
          <m:t>S</m:t>
        </m:r>
        <m:r>
          <m:rPr>
            <m:sty m:val="p"/>
          </m:rPr>
          <m:t>(</m:t>
        </m:r>
        <m:r>
          <m:t>x</m:t>
        </m:r>
        <m:r>
          <m:rPr>
            <m:sty m:val="p"/>
          </m:rPr>
          <m:t>)</m:t>
        </m:r>
      </m:oMath>
      <w:r>
        <w:t xml:space="preserve"> </w:t>
      </w:r>
      <w:r>
        <w:t xml:space="preserve">would force a zero between</w:t>
      </w:r>
      <w:r>
        <w:t xml:space="preserve"> </w:t>
      </w:r>
      <m:oMath>
        <m:r>
          <m:t>0</m:t>
        </m:r>
      </m:oMath>
      <w:r>
        <w:t xml:space="preserve"> </w:t>
      </w:r>
      <w:r>
        <w:t xml:space="preserve">and</w:t>
      </w:r>
      <w:r>
        <w:t xml:space="preserve"> </w:t>
      </w:r>
      <m:oMath>
        <m:r>
          <m:t>x</m:t>
        </m:r>
      </m:oMath>
      <w:r>
        <w:t xml:space="preserve"> </w:t>
      </w:r>
      <w:r>
        <w:t xml:space="preserve">by continuity. At such a zero</w:t>
      </w:r>
      <w:r>
        <w:t xml:space="preserve"> </w:t>
      </w:r>
      <m:oMath>
        <m:r>
          <m:t>y</m:t>
        </m:r>
      </m:oMath>
      <w:r>
        <w:t xml:space="preserve">, the identity</w:t>
      </w:r>
      <w:r>
        <w:t xml:space="preserve"> </w:t>
      </w:r>
      <m:oMath>
        <m:r>
          <m:t>S</m:t>
        </m:r>
        <m:r>
          <m:rPr>
            <m:sty m:val="p"/>
          </m:rPr>
          <m:t>(</m:t>
        </m:r>
        <m:r>
          <m:t>y</m:t>
        </m:r>
        <m:sSup>
          <m:e>
            <m:r>
              <m:rPr>
                <m:sty m:val="p"/>
              </m:rPr>
              <m:t>)</m:t>
            </m:r>
          </m:e>
          <m:sup>
            <m:r>
              <m:t>2</m:t>
            </m:r>
          </m:sup>
        </m:sSup>
        <m:r>
          <m:rPr>
            <m:sty m:val="p"/>
          </m:rPr>
          <m:t>=</m:t>
        </m:r>
        <m:r>
          <m:t>1</m:t>
        </m:r>
        <m:r>
          <m:rPr>
            <m:sty m:val="p"/>
          </m:rPr>
          <m:t>−</m:t>
        </m:r>
        <m:r>
          <m:t>y</m:t>
        </m:r>
      </m:oMath>
      <w:r>
        <w:t xml:space="preserve"> </w:t>
      </w:r>
      <w:r>
        <w:t xml:space="preserve">would give</w:t>
      </w:r>
      <w:r>
        <w:t xml:space="preserve"> </w:t>
      </w:r>
      <m:oMath>
        <m:r>
          <m:t>y</m:t>
        </m:r>
        <m:r>
          <m:rPr>
            <m:sty m:val="p"/>
          </m:rPr>
          <m:t>=</m:t>
        </m:r>
        <m:r>
          <m:t>1</m:t>
        </m:r>
      </m:oMath>
      <w:r>
        <w:t xml:space="preserve">, contradicting</w:t>
      </w:r>
      <w:r>
        <w:t xml:space="preserve"> </w:t>
      </w:r>
      <m:oMath>
        <m:r>
          <m:rPr>
            <m:sty m:val="p"/>
          </m:rPr>
          <m:t>|</m:t>
        </m:r>
        <m:r>
          <m:t>y</m:t>
        </m:r>
        <m:r>
          <m:rPr>
            <m:sty m:val="p"/>
          </m:rPr>
          <m:t>|</m:t>
        </m:r>
        <m:r>
          <m:rPr>
            <m:sty m:val="p"/>
          </m:rPr>
          <m:t>&lt;</m:t>
        </m:r>
        <m:r>
          <m:t>1</m:t>
        </m:r>
      </m:oMath>
      <w:r>
        <w:t xml:space="preserve">. Hence</w:t>
      </w:r>
      <w:r>
        <w:t xml:space="preserve"> </w:t>
      </w:r>
      <m:oMath>
        <m:r>
          <m:t>S</m:t>
        </m:r>
        <m:r>
          <m:rPr>
            <m:sty m:val="p"/>
          </m:rPr>
          <m:t>(</m:t>
        </m:r>
        <m:r>
          <m:t>x</m:t>
        </m:r>
        <m:r>
          <m:rPr>
            <m:sty m:val="p"/>
          </m:rPr>
          <m:t>)</m:t>
        </m:r>
        <m:r>
          <m:rPr>
            <m:sty m:val="p"/>
          </m:rPr>
          <m:t>≥</m:t>
        </m:r>
        <m:r>
          <m:t>0</m:t>
        </m:r>
      </m:oMath>
      <w:r>
        <w:t xml:space="preserve">, and so</w:t>
      </w:r>
    </w:p>
    <w:p>
      <w:pPr>
        <w:pStyle w:val="BodyText"/>
      </w:pPr>
      <m:oMathPara>
        <m:oMathParaPr>
          <m:jc m:val="center"/>
        </m:oMathParaPr>
        <m:oMath>
          <m:r>
            <m:t>S</m:t>
          </m:r>
          <m:r>
            <m:rPr>
              <m:sty m:val="p"/>
            </m:rPr>
            <m:t>(</m:t>
          </m:r>
          <m:r>
            <m:t>x</m:t>
          </m:r>
          <m:r>
            <m:rPr>
              <m:sty m:val="p"/>
            </m:rPr>
            <m:t>)</m:t>
          </m:r>
          <m:r>
            <m:rPr>
              <m:sty m:val="p"/>
            </m:rPr>
            <m:t>=</m:t>
          </m:r>
          <m:rad>
            <m:radPr>
              <m:degHide m:val="on"/>
            </m:radPr>
            <m:deg/>
            <m:e>
              <m:r>
                <m:t>1</m:t>
              </m:r>
              <m:r>
                <m:rPr>
                  <m:sty m:val="p"/>
                </m:rPr>
                <m:t>−</m:t>
              </m:r>
              <m:r>
                <m:t>x</m:t>
              </m:r>
            </m:e>
          </m:rad>
          <m:r>
            <m:rPr>
              <m:sty m:val="p"/>
            </m:rPr>
            <m:t>.</m:t>
          </m:r>
        </m:oMath>
      </m:oMathPara>
    </w:p>
    <w:p>
      <w:pPr>
        <w:pStyle w:val="FirstParagraph"/>
      </w:pPr>
      <w:r>
        <w:t xml:space="preserve">This argument is well suited to formalization because it reduces the branch choice for the square root to continuity and the intermediate value theorem, rather than informal sign reasoning.</w:t>
      </w:r>
    </w:p>
    <w:bookmarkEnd w:id="14"/>
    <w:bookmarkStart w:id="15" w:name="substitution-into-the-elliptic-integrand"/>
    <w:p>
      <w:pPr>
        <w:pStyle w:val="Heading1"/>
      </w:pPr>
      <w:r>
        <w:t xml:space="preserve">6. Substitution into the elliptic integrand</w:t>
      </w:r>
    </w:p>
    <w:p>
      <w:pPr>
        <w:pStyle w:val="FirstParagraph"/>
      </w:pPr>
      <w:r>
        <w:t xml:space="preserve">Let</w:t>
      </w:r>
      <w:r>
        <w:t xml:space="preserve"> </w:t>
      </w:r>
      <m:oMath>
        <m:r>
          <m:rPr>
            <m:sty m:val="p"/>
          </m:rPr>
          <m:t>|</m:t>
        </m:r>
        <m:r>
          <m:t>k</m:t>
        </m:r>
        <m:r>
          <m:rPr>
            <m:sty m:val="p"/>
          </m:rPr>
          <m:t>|</m:t>
        </m:r>
        <m:r>
          <m:rPr>
            <m:sty m:val="p"/>
          </m:rPr>
          <m:t>&lt;</m:t>
        </m:r>
        <m:r>
          <m:t>1</m:t>
        </m:r>
      </m:oMath>
      <w:r>
        <w:t xml:space="preserve">. For</w:t>
      </w:r>
      <w:r>
        <w:t xml:space="preserve"> </w:t>
      </w:r>
      <m:oMath>
        <m:r>
          <m:t>0</m:t>
        </m:r>
        <m:r>
          <m:rPr>
            <m:sty m:val="p"/>
          </m:rPr>
          <m:t>≤</m:t>
        </m:r>
        <m:r>
          <m:t>θ</m:t>
        </m:r>
        <m:r>
          <m:rPr>
            <m:sty m:val="p"/>
          </m:rPr>
          <m:t>≤</m:t>
        </m:r>
        <m:r>
          <m:t>π</m:t>
        </m:r>
        <m:r>
          <m:rPr>
            <m:sty m:val="p"/>
          </m:rPr>
          <m:t>/</m:t>
        </m:r>
        <m:r>
          <m:t>2</m:t>
        </m:r>
      </m:oMath>
      <w:r>
        <w:t xml:space="preserve">,</w:t>
      </w:r>
    </w:p>
    <w:p>
      <w:pPr>
        <w:pStyle w:val="BodyText"/>
      </w:pPr>
      <m:oMathPara>
        <m:oMathParaPr>
          <m:jc m:val="center"/>
        </m:oMathParaPr>
        <m:oMath>
          <m:r>
            <m:t>0</m:t>
          </m:r>
          <m:r>
            <m:rPr>
              <m:sty m:val="p"/>
            </m:rPr>
            <m:t>≤</m:t>
          </m:r>
          <m:sSup>
            <m:e>
              <m:r>
                <m:t>k</m:t>
              </m:r>
            </m:e>
            <m:sup>
              <m:r>
                <m:t>2</m:t>
              </m:r>
            </m:sup>
          </m:sSup>
          <m:sSup>
            <m:e>
              <m:r>
                <m:rPr>
                  <m:sty m:val="p"/>
                </m:rPr>
                <m:t>sin</m:t>
              </m:r>
            </m:e>
            <m:sup>
              <m:r>
                <m:t>2</m:t>
              </m:r>
            </m:sup>
          </m:sSup>
          <m:r>
            <m:t>θ</m:t>
          </m:r>
          <m:r>
            <m:rPr>
              <m:sty m:val="p"/>
            </m:rPr>
            <m:t>&lt;</m:t>
          </m:r>
          <m:r>
            <m:t>1</m:t>
          </m:r>
          <m:r>
            <m:rPr>
              <m:sty m:val="p"/>
            </m:rPr>
            <m:t>.</m:t>
          </m:r>
        </m:oMath>
      </m:oMathPara>
    </w:p>
    <w:p>
      <w:pPr>
        <w:pStyle w:val="FirstParagraph"/>
      </w:pPr>
      <w:r>
        <w:t xml:space="preserve">Applying the scalar identity with</w:t>
      </w:r>
      <w:r>
        <w:t xml:space="preserve"> </w:t>
      </w:r>
      <m:oMath>
        <m:r>
          <m:t>x</m:t>
        </m:r>
        <m:r>
          <m:rPr>
            <m:sty m:val="p"/>
          </m:rPr>
          <m:t>=</m:t>
        </m:r>
        <m:sSup>
          <m:e>
            <m:r>
              <m:t>k</m:t>
            </m:r>
          </m:e>
          <m:sup>
            <m:r>
              <m:t>2</m:t>
            </m:r>
          </m:sup>
        </m:sSup>
        <m:sSup>
          <m:e>
            <m:r>
              <m:rPr>
                <m:sty m:val="p"/>
              </m:rPr>
              <m:t>sin</m:t>
            </m:r>
          </m:e>
          <m:sup>
            <m:r>
              <m:t>2</m:t>
            </m:r>
          </m:sup>
        </m:sSup>
        <m:r>
          <m:t>θ</m:t>
        </m:r>
      </m:oMath>
      <w:r>
        <w:t xml:space="preserve"> </w:t>
      </w:r>
      <w:r>
        <w:t xml:space="preserve">gives</w:t>
      </w:r>
    </w:p>
    <w:p>
      <w:pPr>
        <w:pStyle w:val="BodyText"/>
      </w:pPr>
      <m:oMathPara>
        <m:oMathParaPr>
          <m:jc m:val="center"/>
        </m:oMathParaPr>
        <m:oMath>
          <m:rad>
            <m:radPr>
              <m:degHide m:val="on"/>
            </m:radPr>
            <m:deg/>
            <m:e>
              <m:r>
                <m:t>1</m:t>
              </m:r>
              <m:r>
                <m:rPr>
                  <m:sty m:val="p"/>
                </m:rPr>
                <m:t>−</m:t>
              </m:r>
              <m:sSup>
                <m:e>
                  <m:r>
                    <m:t>k</m:t>
                  </m:r>
                </m:e>
                <m:sup>
                  <m:r>
                    <m:t>2</m:t>
                  </m:r>
                </m:sup>
              </m:sSup>
              <m:sSup>
                <m:e>
                  <m:r>
                    <m:rPr>
                      <m:sty m:val="p"/>
                    </m:rPr>
                    <m:t>sin</m:t>
                  </m:r>
                </m:e>
                <m:sup>
                  <m:r>
                    <m:t>2</m:t>
                  </m:r>
                </m:sup>
              </m:sSup>
              <m:r>
                <m:t>θ</m:t>
              </m:r>
            </m:e>
          </m:rad>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k</m:t>
              </m:r>
            </m:e>
            <m:sup>
              <m:r>
                <m:t>2</m:t>
              </m:r>
              <m:r>
                <m:t>n</m:t>
              </m:r>
            </m:sup>
          </m:sSup>
          <m:sSup>
            <m:e>
              <m:r>
                <m:rPr>
                  <m:sty m:val="p"/>
                </m:rPr>
                <m:t>sin</m:t>
              </m:r>
            </m:e>
            <m:sup>
              <m:r>
                <m:t>2</m:t>
              </m:r>
              <m:r>
                <m:t>n</m:t>
              </m:r>
            </m:sup>
          </m:sSup>
          <m:r>
            <m:t>θ</m:t>
          </m:r>
          <m:r>
            <m:rPr>
              <m:sty m:val="p"/>
            </m:rPr>
            <m:t>.</m:t>
          </m:r>
        </m:oMath>
      </m:oMathPara>
    </w:p>
    <w:p>
      <w:pPr>
        <w:pStyle w:val="FirstParagraph"/>
      </w:pPr>
      <w:r>
        <w:t xml:space="preserve">Define</w:t>
      </w:r>
    </w:p>
    <w:p>
      <w:pPr>
        <w:pStyle w:val="BodyText"/>
      </w:pPr>
      <m:oMathPara>
        <m:oMathParaPr>
          <m:jc m:val="center"/>
        </m:oMathParaPr>
        <m:oMath>
          <m:sSub>
            <m:e>
              <m:r>
                <m:t>f</m:t>
              </m:r>
            </m:e>
            <m:sub>
              <m:r>
                <m:t>n</m:t>
              </m:r>
            </m:sub>
          </m:sSub>
          <m:r>
            <m:rPr>
              <m:sty m:val="p"/>
            </m:rPr>
            <m:t>(</m:t>
          </m:r>
          <m:r>
            <m:t>θ</m:t>
          </m:r>
          <m:r>
            <m:rPr>
              <m:sty m:val="p"/>
            </m:rPr>
            <m:t>)</m:t>
          </m:r>
          <m:r>
            <m:rPr>
              <m:sty m:val="p"/>
            </m:rPr>
            <m:t>=</m:t>
          </m:r>
          <m:sSub>
            <m:e>
              <m:r>
                <m:t>a</m:t>
              </m:r>
            </m:e>
            <m:sub>
              <m:r>
                <m:t>n</m:t>
              </m:r>
            </m:sub>
          </m:sSub>
          <m:sSup>
            <m:e>
              <m:r>
                <m:t>k</m:t>
              </m:r>
            </m:e>
            <m:sup>
              <m:r>
                <m:t>2</m:t>
              </m:r>
              <m:r>
                <m:t>n</m:t>
              </m:r>
            </m:sup>
          </m:sSup>
          <m:sSup>
            <m:e>
              <m:r>
                <m:rPr>
                  <m:sty m:val="p"/>
                </m:rPr>
                <m:t>sin</m:t>
              </m:r>
            </m:e>
            <m:sup>
              <m:r>
                <m:t>2</m:t>
              </m:r>
              <m:r>
                <m:t>n</m:t>
              </m:r>
            </m:sup>
          </m:sSup>
          <m:r>
            <m:t>θ</m:t>
          </m:r>
          <m:r>
            <m:rPr>
              <m:sty m:val="p"/>
            </m:rPr>
            <m:t>.</m:t>
          </m:r>
        </m:oMath>
      </m:oMathPara>
    </w:p>
    <w:p>
      <w:pPr>
        <w:pStyle w:val="FirstParagraph"/>
      </w:pPr>
      <w:r>
        <w:t xml:space="preserve">Then</w:t>
      </w:r>
    </w:p>
    <w:p>
      <w:pPr>
        <w:pStyle w:val="BodyText"/>
      </w:pPr>
      <m:oMathPara>
        <m:oMathParaPr>
          <m:jc m:val="center"/>
        </m:oMathParaPr>
        <m:oMath>
          <m:r>
            <m:t>E</m:t>
          </m:r>
          <m:r>
            <m:rPr>
              <m:sty m:val="p"/>
            </m:rPr>
            <m:t>(</m:t>
          </m:r>
          <m:r>
            <m:t>k</m:t>
          </m:r>
          <m:r>
            <m:rPr>
              <m:sty m:val="p"/>
            </m:rPr>
            <m:t>)</m:t>
          </m:r>
          <m:r>
            <m:rPr>
              <m:sty m:val="p"/>
            </m:rPr>
            <m:t>=</m:t>
          </m:r>
          <m:nary>
            <m:naryPr>
              <m:chr m:val="∫"/>
              <m:limLoc m:val="subSup"/>
              <m:subHide m:val="off"/>
              <m:supHide m:val="off"/>
            </m:naryPr>
            <m:sub>
              <m:r>
                <m:t>0</m:t>
              </m:r>
            </m:sub>
            <m:sup>
              <m:r>
                <m:t>π</m:t>
              </m:r>
              <m:r>
                <m:rPr>
                  <m:sty m:val="p"/>
                </m:rPr>
                <m:t>/</m:t>
              </m:r>
              <m:r>
                <m:t>2</m:t>
              </m:r>
            </m:sup>
            <m:e>
              <m:nary>
                <m:naryPr>
                  <m:chr m:val="∑"/>
                  <m:limLoc m:val="undOvr"/>
                  <m:subHide m:val="off"/>
                  <m:supHide m:val="off"/>
                </m:naryPr>
                <m:sub>
                  <m:r>
                    <m:t>n</m:t>
                  </m:r>
                  <m:r>
                    <m:rPr>
                      <m:sty m:val="p"/>
                    </m:rPr>
                    <m:t>=</m:t>
                  </m:r>
                  <m:r>
                    <m:t>0</m:t>
                  </m:r>
                </m:sub>
                <m:sup>
                  <m:r>
                    <m:rPr>
                      <m:sty m:val="p"/>
                    </m:rPr>
                    <m:t>∞</m:t>
                  </m:r>
                </m:sup>
                <m:e>
                  <m:sSub>
                    <m:e>
                      <m:r>
                        <m:t>f</m:t>
                      </m:r>
                    </m:e>
                    <m:sub>
                      <m:r>
                        <m:t>n</m:t>
                      </m:r>
                    </m:sub>
                  </m:sSub>
                </m:e>
              </m:nary>
            </m:e>
          </m:nary>
          <m:r>
            <m:rPr>
              <m:sty m:val="p"/>
            </m:rPr>
            <m:t>(</m:t>
          </m:r>
          <m:r>
            <m:t>θ</m:t>
          </m:r>
          <m:r>
            <m:rPr>
              <m:sty m:val="p"/>
            </m:rPr>
            <m:t>)</m:t>
          </m:r>
          <m:r>
            <m:t> </m:t>
          </m:r>
          <m:r>
            <m:t>d</m:t>
          </m:r>
          <m:r>
            <m:t>θ</m:t>
          </m:r>
          <m:r>
            <m:rPr>
              <m:sty m:val="p"/>
            </m:rPr>
            <m:t>.</m:t>
          </m:r>
        </m:oMath>
      </m:oMathPara>
    </w:p>
    <w:p>
      <w:pPr>
        <w:pStyle w:val="FirstParagraph"/>
      </w:pPr>
      <w:r>
        <w:t xml:space="preserve">The next step is to justify</w:t>
      </w:r>
    </w:p>
    <w:p>
      <w:pPr>
        <w:pStyle w:val="BodyText"/>
      </w:pPr>
      <m:oMathPara>
        <m:oMathParaPr>
          <m:jc m:val="center"/>
        </m:oMathParaPr>
        <m:oMath>
          <m:nary>
            <m:naryPr>
              <m:chr m:val="∫"/>
              <m:limLoc m:val="subSup"/>
              <m:subHide m:val="off"/>
              <m:supHide m:val="off"/>
            </m:naryPr>
            <m:sub>
              <m:r>
                <m:t>0</m:t>
              </m:r>
            </m:sub>
            <m:sup>
              <m:r>
                <m:t>π</m:t>
              </m:r>
              <m:r>
                <m:rPr>
                  <m:sty m:val="p"/>
                </m:rPr>
                <m:t>/</m:t>
              </m:r>
              <m:r>
                <m:t>2</m:t>
              </m:r>
            </m:sup>
            <m:e>
              <m:nary>
                <m:naryPr>
                  <m:chr m:val="∑"/>
                  <m:limLoc m:val="undOvr"/>
                  <m:subHide m:val="off"/>
                  <m:supHide m:val="off"/>
                </m:naryPr>
                <m:sub>
                  <m:r>
                    <m:t>n</m:t>
                  </m:r>
                  <m:r>
                    <m:rPr>
                      <m:sty m:val="p"/>
                    </m:rPr>
                    <m:t>=</m:t>
                  </m:r>
                  <m:r>
                    <m:t>0</m:t>
                  </m:r>
                </m:sub>
                <m:sup>
                  <m:r>
                    <m:rPr>
                      <m:sty m:val="p"/>
                    </m:rPr>
                    <m:t>∞</m:t>
                  </m:r>
                </m:sup>
                <m:e>
                  <m:sSub>
                    <m:e>
                      <m:r>
                        <m:t>f</m:t>
                      </m:r>
                    </m:e>
                    <m:sub>
                      <m:r>
                        <m:t>n</m:t>
                      </m:r>
                    </m:sub>
                  </m:sSub>
                </m:e>
              </m:nary>
            </m:e>
          </m:nary>
          <m:r>
            <m:rPr>
              <m:sty m:val="p"/>
            </m:rPr>
            <m:t>(</m:t>
          </m:r>
          <m:r>
            <m:t>θ</m:t>
          </m:r>
          <m:r>
            <m:rPr>
              <m:sty m:val="p"/>
            </m:rPr>
            <m:t>)</m:t>
          </m:r>
          <m:r>
            <m:t> </m:t>
          </m:r>
          <m:r>
            <m:t>d</m:t>
          </m:r>
          <m:r>
            <m:t>θ</m:t>
          </m:r>
          <m:r>
            <m:rPr>
              <m:sty m:val="p"/>
            </m:rPr>
            <m:t>=</m:t>
          </m:r>
          <m:nary>
            <m:naryPr>
              <m:chr m:val="∑"/>
              <m:limLoc m:val="undOvr"/>
              <m:subHide m:val="off"/>
              <m:supHide m:val="off"/>
            </m:naryPr>
            <m:sub>
              <m:r>
                <m:t>n</m:t>
              </m:r>
              <m:r>
                <m:rPr>
                  <m:sty m:val="p"/>
                </m:rPr>
                <m:t>=</m:t>
              </m:r>
              <m:r>
                <m:t>0</m:t>
              </m:r>
            </m:sub>
            <m:sup>
              <m:r>
                <m:rPr>
                  <m:sty m:val="p"/>
                </m:rPr>
                <m:t>∞</m:t>
              </m:r>
            </m:sup>
            <m:e>
              <m:nary>
                <m:naryPr>
                  <m:chr m:val="∫"/>
                  <m:limLoc m:val="subSup"/>
                  <m:subHide m:val="off"/>
                  <m:supHide m:val="off"/>
                </m:naryPr>
                <m:sub>
                  <m:r>
                    <m:t>0</m:t>
                  </m:r>
                </m:sub>
                <m:sup>
                  <m:r>
                    <m:t>π</m:t>
                  </m:r>
                  <m:r>
                    <m:rPr>
                      <m:sty m:val="p"/>
                    </m:rPr>
                    <m:t>/</m:t>
                  </m:r>
                  <m:r>
                    <m:t>2</m:t>
                  </m:r>
                </m:sup>
                <m:e>
                  <m:sSub>
                    <m:e>
                      <m:r>
                        <m:t>f</m:t>
                      </m:r>
                    </m:e>
                    <m:sub>
                      <m:r>
                        <m:t>n</m:t>
                      </m:r>
                    </m:sub>
                  </m:sSub>
                </m:e>
              </m:nary>
            </m:e>
          </m:nary>
          <m:r>
            <m:rPr>
              <m:sty m:val="p"/>
            </m:rPr>
            <m:t>(</m:t>
          </m:r>
          <m:r>
            <m:t>θ</m:t>
          </m:r>
          <m:r>
            <m:rPr>
              <m:sty m:val="p"/>
            </m:rPr>
            <m:t>)</m:t>
          </m:r>
          <m:r>
            <m:t> </m:t>
          </m:r>
          <m:r>
            <m:t>d</m:t>
          </m:r>
          <m:r>
            <m:t>θ</m:t>
          </m:r>
          <m:r>
            <m:rPr>
              <m:sty m:val="p"/>
            </m:rPr>
            <m:t>.</m:t>
          </m:r>
        </m:oMath>
      </m:oMathPara>
    </w:p>
    <w:p>
      <w:pPr>
        <w:pStyle w:val="FirstParagraph"/>
      </w:pPr>
      <w:r>
        <w:t xml:space="preserve">This is not a cosmetic step. It is the point at which convergence and integration interact. In the formal proof, the interchange is obtained using dominated convergence for interval integrals.</w:t>
      </w:r>
    </w:p>
    <w:p>
      <w:pPr>
        <w:pStyle w:val="BodyText"/>
      </w:pPr>
      <w:r>
        <w:t xml:space="preserve">For all</w:t>
      </w:r>
      <w:r>
        <w:t xml:space="preserve"> </w:t>
      </w:r>
      <m:oMath>
        <m:r>
          <m:t>θ</m:t>
        </m:r>
      </m:oMath>
      <w:r>
        <w:t xml:space="preserve">,</w:t>
      </w:r>
    </w:p>
    <w:p>
      <w:pPr>
        <w:pStyle w:val="BodyText"/>
      </w:pPr>
      <m:oMathPara>
        <m:oMathParaPr>
          <m:jc m:val="center"/>
        </m:oMathParaPr>
        <m:oMath>
          <m:r>
            <m:rPr>
              <m:sty m:val="p"/>
            </m:rPr>
            <m:t>|</m:t>
          </m:r>
          <m:r>
            <m:rPr>
              <m:sty m:val="p"/>
            </m:rPr>
            <m:t>sin</m:t>
          </m:r>
          <m:r>
            <m:t>θ</m:t>
          </m:r>
          <m:r>
            <m:rPr>
              <m:sty m:val="p"/>
            </m:rPr>
            <m:t>|</m:t>
          </m:r>
          <m:r>
            <m:rPr>
              <m:sty m:val="p"/>
            </m:rPr>
            <m:t>≤</m:t>
          </m:r>
          <m:r>
            <m:t>1</m:t>
          </m:r>
          <m:r>
            <m:rPr>
              <m:sty m:val="p"/>
            </m:rPr>
            <m:t>,</m:t>
          </m:r>
        </m:oMath>
      </m:oMathPara>
    </w:p>
    <w:p>
      <w:pPr>
        <w:pStyle w:val="FirstParagraph"/>
      </w:pPr>
      <w:r>
        <w:t xml:space="preserve">so</w:t>
      </w:r>
    </w:p>
    <w:p>
      <w:pPr>
        <w:pStyle w:val="BodyText"/>
      </w:pPr>
      <m:oMathPara>
        <m:oMathParaPr>
          <m:jc m:val="center"/>
        </m:oMathParaPr>
        <m:oMath>
          <m:r>
            <m:rPr>
              <m:sty m:val="p"/>
            </m:rPr>
            <m:t>|</m:t>
          </m:r>
          <m:sSub>
            <m:e>
              <m:r>
                <m:t>f</m:t>
              </m:r>
            </m:e>
            <m:sub>
              <m:r>
                <m:t>n</m:t>
              </m:r>
            </m:sub>
          </m:sSub>
          <m:r>
            <m:rPr>
              <m:sty m:val="p"/>
            </m:rPr>
            <m:t>(</m:t>
          </m:r>
          <m:r>
            <m:t>θ</m:t>
          </m:r>
          <m:r>
            <m:rPr>
              <m:sty m:val="p"/>
            </m:rPr>
            <m:t>)</m:t>
          </m:r>
          <m:r>
            <m:rPr>
              <m:sty m:val="p"/>
            </m:rPr>
            <m:t>|</m:t>
          </m:r>
          <m:r>
            <m:rPr>
              <m:sty m:val="p"/>
            </m:rPr>
            <m:t>≤</m:t>
          </m:r>
          <m:r>
            <m:rPr>
              <m:sty m:val="p"/>
            </m:rPr>
            <m:t>|</m:t>
          </m:r>
          <m:sSub>
            <m:e>
              <m:r>
                <m:t>a</m:t>
              </m:r>
            </m:e>
            <m:sub>
              <m:r>
                <m:t>n</m:t>
              </m:r>
            </m:sub>
          </m:sSub>
          <m:r>
            <m:rPr>
              <m:sty m:val="p"/>
            </m:rPr>
            <m:t>|</m:t>
          </m:r>
          <m:r>
            <m:t> </m:t>
          </m:r>
          <m:r>
            <m:rPr>
              <m:sty m:val="p"/>
            </m:rPr>
            <m:t>|</m:t>
          </m:r>
          <m:r>
            <m:t>k</m:t>
          </m:r>
          <m:sSup>
            <m:e>
              <m:r>
                <m:rPr>
                  <m:sty m:val="p"/>
                </m:rPr>
                <m:t>|</m:t>
              </m:r>
            </m:e>
            <m:sup>
              <m:r>
                <m:t>2</m:t>
              </m:r>
              <m:r>
                <m:t>n</m:t>
              </m:r>
            </m:sup>
          </m:sSup>
          <m:r>
            <m:rPr>
              <m:sty m:val="p"/>
            </m:rPr>
            <m:t>.</m:t>
          </m:r>
        </m:oMath>
      </m:oMathPara>
    </w:p>
    <w:p>
      <w:pPr>
        <w:pStyle w:val="FirstParagraph"/>
      </w:pPr>
      <w:r>
        <w:t xml:space="preserve">The bounding series</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r>
                <m:rPr>
                  <m:sty m:val="p"/>
                </m:rPr>
                <m:t>|</m:t>
              </m:r>
            </m:e>
          </m:nary>
          <m:sSub>
            <m:e>
              <m:r>
                <m:t>a</m:t>
              </m:r>
            </m:e>
            <m:sub>
              <m:r>
                <m:t>n</m:t>
              </m:r>
            </m:sub>
          </m:sSub>
          <m:r>
            <m:rPr>
              <m:sty m:val="p"/>
            </m:rPr>
            <m:t>|</m:t>
          </m:r>
          <m:r>
            <m:t> </m:t>
          </m:r>
          <m:r>
            <m:rPr>
              <m:sty m:val="p"/>
            </m:rPr>
            <m:t>|</m:t>
          </m:r>
          <m:r>
            <m:t>k</m:t>
          </m:r>
          <m:sSup>
            <m:e>
              <m:r>
                <m:rPr>
                  <m:sty m:val="p"/>
                </m:rPr>
                <m:t>|</m:t>
              </m:r>
            </m:e>
            <m:sup>
              <m:r>
                <m:t>2</m:t>
              </m:r>
              <m:r>
                <m:t>n</m:t>
              </m:r>
            </m:sup>
          </m:sSup>
        </m:oMath>
      </m:oMathPara>
    </w:p>
    <w:p>
      <w:pPr>
        <w:pStyle w:val="FirstParagraph"/>
      </w:pPr>
      <w:r>
        <w:t xml:space="preserve">converges by the same ratio estimate used for the scalar series, because</w:t>
      </w:r>
      <w:r>
        <w:t xml:space="preserve"> </w:t>
      </w:r>
      <m:oMath>
        <m:r>
          <m:rPr>
            <m:sty m:val="p"/>
          </m:rPr>
          <m:t>|</m:t>
        </m:r>
        <m:r>
          <m:t>k</m:t>
        </m:r>
        <m:sSup>
          <m:e>
            <m:r>
              <m:rPr>
                <m:sty m:val="p"/>
              </m:rPr>
              <m:t>|</m:t>
            </m:r>
          </m:e>
          <m:sup>
            <m:r>
              <m:t>2</m:t>
            </m:r>
          </m:sup>
        </m:sSup>
        <m:r>
          <m:rPr>
            <m:sty m:val="p"/>
          </m:rPr>
          <m:t>&lt;</m:t>
        </m:r>
        <m:r>
          <m:t>1</m:t>
        </m:r>
      </m:oMath>
      <w:r>
        <w:t xml:space="preserve">. The bound is independent of</w:t>
      </w:r>
      <w:r>
        <w:t xml:space="preserve"> </w:t>
      </w:r>
      <m:oMath>
        <m:r>
          <m:t>θ</m:t>
        </m:r>
      </m:oMath>
      <w:r>
        <w:t xml:space="preserve">, and hence it is integrable on the finite interval</w:t>
      </w:r>
      <w:r>
        <w:t xml:space="preserve"> </w:t>
      </w:r>
      <m:oMath>
        <m:r>
          <m:rPr>
            <m:sty m:val="p"/>
          </m:rPr>
          <m:t>[</m:t>
        </m:r>
        <m:r>
          <m:t>0</m:t>
        </m:r>
        <m:r>
          <m:rPr>
            <m:sty m:val="p"/>
          </m:rPr>
          <m:t>,</m:t>
        </m:r>
        <m:r>
          <m:t>π</m:t>
        </m:r>
        <m:r>
          <m:rPr>
            <m:sty m:val="p"/>
          </m:rPr>
          <m:t>/</m:t>
        </m:r>
        <m:r>
          <m:t>2</m:t>
        </m:r>
        <m:r>
          <m:rPr>
            <m:sty m:val="p"/>
          </m:rPr>
          <m:t>]</m:t>
        </m:r>
      </m:oMath>
      <w:r>
        <w:t xml:space="preserve">. This gives a clean dominated-convergence proof of termwise integration.</w:t>
      </w:r>
    </w:p>
    <w:p>
      <w:pPr>
        <w:pStyle w:val="BodyText"/>
      </w:pPr>
      <w:r>
        <w:t xml:space="preserve">Therefore</w:t>
      </w:r>
    </w:p>
    <w:p>
      <w:pPr>
        <w:pStyle w:val="BodyText"/>
      </w:pPr>
      <m:oMathPara>
        <m:oMathParaPr>
          <m:jc m:val="center"/>
        </m:oMathParaPr>
        <m:oMath>
          <m:r>
            <m:t>E</m:t>
          </m:r>
          <m:r>
            <m:rPr>
              <m:sty m:val="p"/>
            </m:rPr>
            <m:t>(</m:t>
          </m:r>
          <m:r>
            <m:t>k</m:t>
          </m:r>
          <m:r>
            <m:rPr>
              <m:sty m:val="p"/>
            </m:rPr>
            <m:t>)</m:t>
          </m:r>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k</m:t>
              </m:r>
            </m:e>
            <m:sup>
              <m:r>
                <m:t>2</m:t>
              </m:r>
              <m:r>
                <m:t>n</m:t>
              </m:r>
            </m:sup>
          </m:sSup>
          <m:nary>
            <m:naryPr>
              <m:chr m:val="∫"/>
              <m:limLoc m:val="subSup"/>
              <m:subHide m:val="off"/>
              <m:supHide m:val="off"/>
            </m:naryPr>
            <m:sub>
              <m:r>
                <m:t>0</m:t>
              </m:r>
            </m:sub>
            <m:sup>
              <m:r>
                <m:t>π</m:t>
              </m:r>
              <m:r>
                <m:rPr>
                  <m:sty m:val="p"/>
                </m:rPr>
                <m:t>/</m:t>
              </m:r>
              <m:r>
                <m:t>2</m:t>
              </m:r>
            </m:sup>
            <m:e>
              <m:sSup>
                <m:e>
                  <m:r>
                    <m:rPr>
                      <m:sty m:val="p"/>
                    </m:rPr>
                    <m:t>sin</m:t>
                  </m:r>
                </m:e>
                <m:sup>
                  <m:r>
                    <m:t>2</m:t>
                  </m:r>
                  <m:r>
                    <m:t>n</m:t>
                  </m:r>
                </m:sup>
              </m:sSup>
            </m:e>
          </m:nary>
          <m:r>
            <m:t>θ</m:t>
          </m:r>
          <m:r>
            <m:t> </m:t>
          </m:r>
          <m:r>
            <m:t>d</m:t>
          </m:r>
          <m:r>
            <m:t>θ</m:t>
          </m:r>
          <m:r>
            <m:rPr>
              <m:sty m:val="p"/>
            </m:rPr>
            <m:t>.</m:t>
          </m:r>
        </m:oMath>
      </m:oMathPara>
    </w:p>
    <w:bookmarkEnd w:id="15"/>
    <w:bookmarkStart w:id="16" w:name="wallis-integrals"/>
    <w:p>
      <w:pPr>
        <w:pStyle w:val="Heading1"/>
      </w:pPr>
      <w:r>
        <w:t xml:space="preserve">7. Wallis integrals</w:t>
      </w:r>
    </w:p>
    <w:p>
      <w:pPr>
        <w:pStyle w:val="FirstParagraph"/>
      </w:pPr>
      <w:r>
        <w:t xml:space="preserve">It remains to evaluate</w:t>
      </w:r>
    </w:p>
    <w:p>
      <w:pPr>
        <w:pStyle w:val="BodyText"/>
      </w:pPr>
      <m:oMathPara>
        <m:oMathParaPr>
          <m:jc m:val="center"/>
        </m:oMathParaPr>
        <m:oMath>
          <m:sSub>
            <m:e>
              <m:r>
                <m:t>I</m:t>
              </m:r>
            </m:e>
            <m:sub>
              <m:r>
                <m:t>n</m:t>
              </m:r>
            </m:sub>
          </m:sSub>
          <m:r>
            <m:rPr>
              <m:sty m:val="p"/>
            </m:rPr>
            <m:t>=</m:t>
          </m:r>
          <m:nary>
            <m:naryPr>
              <m:chr m:val="∫"/>
              <m:limLoc m:val="subSup"/>
              <m:subHide m:val="off"/>
              <m:supHide m:val="off"/>
            </m:naryPr>
            <m:sub>
              <m:r>
                <m:t>0</m:t>
              </m:r>
            </m:sub>
            <m:sup>
              <m:r>
                <m:t>π</m:t>
              </m:r>
              <m:r>
                <m:rPr>
                  <m:sty m:val="p"/>
                </m:rPr>
                <m:t>/</m:t>
              </m:r>
              <m:r>
                <m:t>2</m:t>
              </m:r>
            </m:sup>
            <m:e>
              <m:sSup>
                <m:e>
                  <m:r>
                    <m:rPr>
                      <m:sty m:val="p"/>
                    </m:rPr>
                    <m:t>sin</m:t>
                  </m:r>
                </m:e>
                <m:sup>
                  <m:r>
                    <m:t>2</m:t>
                  </m:r>
                  <m:r>
                    <m:t>n</m:t>
                  </m:r>
                </m:sup>
              </m:sSup>
            </m:e>
          </m:nary>
          <m:r>
            <m:t>θ</m:t>
          </m:r>
          <m:r>
            <m:t> </m:t>
          </m:r>
          <m:r>
            <m:t>d</m:t>
          </m:r>
          <m:r>
            <m:t>θ</m:t>
          </m:r>
          <m:r>
            <m:rPr>
              <m:sty m:val="p"/>
            </m:rPr>
            <m:t>.</m:t>
          </m:r>
        </m:oMath>
      </m:oMathPara>
    </w:p>
    <w:p>
      <w:pPr>
        <w:pStyle w:val="FirstParagraph"/>
      </w:pPr>
      <w:r>
        <w:t xml:space="preserve">The Wallis recurrence is</w:t>
      </w:r>
    </w:p>
    <w:p>
      <w:pPr>
        <w:pStyle w:val="BodyText"/>
      </w:pPr>
      <m:oMathPara>
        <m:oMathParaPr>
          <m:jc m:val="center"/>
        </m:oMathParaPr>
        <m:oMath>
          <m:sSub>
            <m:e>
              <m:r>
                <m:t>I</m:t>
              </m:r>
            </m:e>
            <m:sub>
              <m:r>
                <m:t>n</m:t>
              </m:r>
              <m:r>
                <m:rPr>
                  <m:sty m:val="p"/>
                </m:rPr>
                <m:t>+</m:t>
              </m:r>
              <m:r>
                <m:t>1</m:t>
              </m:r>
            </m:sub>
          </m:sSub>
          <m:r>
            <m:rPr>
              <m:sty m:val="p"/>
            </m:rPr>
            <m:t>=</m:t>
          </m:r>
          <m:f>
            <m:fPr>
              <m:type m:val="bar"/>
            </m:fPr>
            <m:num>
              <m:r>
                <m:t>2</m:t>
              </m:r>
              <m:r>
                <m:t>n</m:t>
              </m:r>
              <m:r>
                <m:rPr>
                  <m:sty m:val="p"/>
                </m:rPr>
                <m:t>+</m:t>
              </m:r>
              <m:r>
                <m:t>1</m:t>
              </m:r>
            </m:num>
            <m:den>
              <m:r>
                <m:t>2</m:t>
              </m:r>
              <m:r>
                <m:t>n</m:t>
              </m:r>
              <m:r>
                <m:rPr>
                  <m:sty m:val="p"/>
                </m:rPr>
                <m:t>+</m:t>
              </m:r>
              <m:r>
                <m:t>2</m:t>
              </m:r>
            </m:den>
          </m:f>
          <m:sSub>
            <m:e>
              <m:r>
                <m:t>I</m:t>
              </m:r>
            </m:e>
            <m:sub>
              <m:r>
                <m:t>n</m:t>
              </m:r>
            </m:sub>
          </m:sSub>
          <m:r>
            <m:rPr>
              <m:sty m:val="p"/>
            </m:rPr>
            <m:t>,</m:t>
          </m:r>
          <m:r>
            <m:t>  </m:t>
          </m:r>
          <m:sSub>
            <m:e>
              <m:r>
                <m:t>I</m:t>
              </m:r>
            </m:e>
            <m:sub>
              <m:r>
                <m:t>0</m:t>
              </m:r>
            </m:sub>
          </m:sSub>
          <m:r>
            <m:rPr>
              <m:sty m:val="p"/>
            </m:rPr>
            <m:t>=</m:t>
          </m:r>
          <m:f>
            <m:fPr>
              <m:type m:val="bar"/>
            </m:fPr>
            <m:num>
              <m:r>
                <m:t>π</m:t>
              </m:r>
            </m:num>
            <m:den>
              <m:r>
                <m:t>2</m:t>
              </m:r>
            </m:den>
          </m:f>
          <m:r>
            <m:rPr>
              <m:sty m:val="p"/>
            </m:rPr>
            <m:t>.</m:t>
          </m:r>
        </m:oMath>
      </m:oMathPara>
    </w:p>
    <w:p>
      <w:pPr>
        <w:pStyle w:val="FirstParagraph"/>
      </w:pPr>
      <w:r>
        <w:t xml:space="preserve">It follows that</w:t>
      </w:r>
    </w:p>
    <w:p>
      <w:pPr>
        <w:pStyle w:val="BodyText"/>
      </w:pPr>
      <m:oMathPara>
        <m:oMathParaPr>
          <m:jc m:val="center"/>
        </m:oMathParaPr>
        <m:oMath>
          <m:sSub>
            <m:e>
              <m:r>
                <m:t>I</m:t>
              </m:r>
            </m:e>
            <m:sub>
              <m:r>
                <m:t>n</m:t>
              </m:r>
            </m:sub>
          </m:sSub>
          <m:r>
            <m:rPr>
              <m:sty m:val="p"/>
            </m:rPr>
            <m:t>=</m:t>
          </m:r>
          <m:f>
            <m:fPr>
              <m:type m:val="bar"/>
            </m:fPr>
            <m:num>
              <m:r>
                <m:t>π</m:t>
              </m:r>
            </m:num>
            <m:den>
              <m:r>
                <m:t>2</m:t>
              </m:r>
            </m:den>
          </m:f>
          <m:nary>
            <m:naryPr>
              <m:chr m:val="∏"/>
              <m:limLoc m:val="undOvr"/>
              <m:subHide m:val="off"/>
              <m:supHide m:val="off"/>
            </m:naryPr>
            <m:sub>
              <m:r>
                <m:t>j</m:t>
              </m:r>
              <m:r>
                <m:rPr>
                  <m:sty m:val="p"/>
                </m:rPr>
                <m:t>=</m:t>
              </m:r>
              <m:r>
                <m:t>0</m:t>
              </m:r>
            </m:sub>
            <m:sup>
              <m:r>
                <m:t>n</m:t>
              </m:r>
              <m:r>
                <m:rPr>
                  <m:sty m:val="p"/>
                </m:rPr>
                <m:t>−</m:t>
              </m:r>
              <m:r>
                <m:t>1</m:t>
              </m:r>
            </m:sup>
            <m:e>
              <m:f>
                <m:fPr>
                  <m:type m:val="bar"/>
                </m:fPr>
                <m:num>
                  <m:r>
                    <m:t>2</m:t>
                  </m:r>
                  <m:r>
                    <m:t>j</m:t>
                  </m:r>
                  <m:r>
                    <m:rPr>
                      <m:sty m:val="p"/>
                    </m:rPr>
                    <m:t>+</m:t>
                  </m:r>
                  <m:r>
                    <m:t>1</m:t>
                  </m:r>
                </m:num>
                <m:den>
                  <m:r>
                    <m:t>2</m:t>
                  </m:r>
                  <m:r>
                    <m:t>j</m:t>
                  </m:r>
                  <m:r>
                    <m:rPr>
                      <m:sty m:val="p"/>
                    </m:rPr>
                    <m:t>+</m:t>
                  </m:r>
                  <m:r>
                    <m:t>2</m:t>
                  </m:r>
                </m:den>
              </m:f>
            </m:e>
          </m:nary>
          <m:r>
            <m:rPr>
              <m:sty m:val="p"/>
            </m:rPr>
            <m:t>.</m:t>
          </m:r>
        </m:oMath>
      </m:oMathPara>
    </w:p>
    <w:p>
      <w:pPr>
        <w:pStyle w:val="FirstParagraph"/>
      </w:pPr>
      <w:r>
        <w:t xml:space="preserve">The product is exactly</w:t>
      </w:r>
    </w:p>
    <w:p>
      <w:pPr>
        <w:pStyle w:val="BodyText"/>
      </w:pPr>
      <m:oMathPara>
        <m:oMathParaPr>
          <m:jc m:val="center"/>
        </m:oMathParaPr>
        <m:oMath>
          <m:sSub>
            <m:e>
              <m:r>
                <m:t>w</m:t>
              </m:r>
            </m:e>
            <m:sub>
              <m:r>
                <m:t>n</m:t>
              </m:r>
            </m:sub>
          </m:sSub>
          <m:r>
            <m:rPr>
              <m:sty m:val="p"/>
            </m:rPr>
            <m:t>=</m:t>
          </m:r>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r>
            <m:rPr>
              <m:sty m:val="p"/>
            </m:rPr>
            <m:t>.</m:t>
          </m:r>
        </m:oMath>
      </m:oMathPara>
    </w:p>
    <w:p>
      <w:pPr>
        <w:pStyle w:val="FirstParagraph"/>
      </w:pPr>
      <w:r>
        <w:t xml:space="preserve">Thus</w:t>
      </w:r>
    </w:p>
    <w:p>
      <w:pPr>
        <w:pStyle w:val="BodyText"/>
      </w:pPr>
      <m:oMathPara>
        <m:oMathParaPr>
          <m:jc m:val="center"/>
        </m:oMathParaPr>
        <m:oMath>
          <m:sSub>
            <m:e>
              <m:r>
                <m:t>I</m:t>
              </m:r>
            </m:e>
            <m:sub>
              <m:r>
                <m:t>n</m:t>
              </m:r>
            </m:sub>
          </m:sSub>
          <m:r>
            <m:rPr>
              <m:sty m:val="p"/>
            </m:rPr>
            <m:t>=</m:t>
          </m:r>
          <m:f>
            <m:fPr>
              <m:type m:val="bar"/>
            </m:fPr>
            <m:num>
              <m:r>
                <m:t>π</m:t>
              </m:r>
            </m:num>
            <m:den>
              <m:r>
                <m:t>2</m:t>
              </m:r>
            </m:den>
          </m:f>
          <m:sSub>
            <m:e>
              <m:r>
                <m:t>w</m:t>
              </m:r>
            </m:e>
            <m:sub>
              <m:r>
                <m:t>n</m:t>
              </m:r>
            </m:sub>
          </m:sSub>
          <m:r>
            <m:rPr>
              <m:sty m:val="p"/>
            </m:rPr>
            <m:t>.</m:t>
          </m:r>
        </m:oMath>
      </m:oMathPara>
    </w:p>
    <w:p>
      <w:pPr>
        <w:pStyle w:val="FirstParagraph"/>
      </w:pPr>
      <w:r>
        <w:t xml:space="preserve">Substituting into the termwise-integrated expression gives</w:t>
      </w:r>
    </w:p>
    <w:p>
      <w:pPr>
        <w:pStyle w:val="BodyText"/>
      </w:pPr>
      <m:oMathPara>
        <m:oMathParaPr>
          <m:jc m:val="center"/>
        </m:oMathParaPr>
        <m:oMath>
          <m:r>
            <m:t>E</m:t>
          </m:r>
          <m:r>
            <m:rPr>
              <m:sty m:val="p"/>
            </m:rPr>
            <m:t>(</m:t>
          </m:r>
          <m:r>
            <m:t>k</m:t>
          </m:r>
          <m:r>
            <m:rPr>
              <m:sty m:val="p"/>
            </m:rPr>
            <m:t>)</m:t>
          </m:r>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k</m:t>
              </m:r>
            </m:e>
            <m:sup>
              <m:r>
                <m:t>2</m:t>
              </m:r>
              <m:r>
                <m:t>n</m:t>
              </m:r>
            </m:sup>
          </m:sSup>
          <m:f>
            <m:fPr>
              <m:type m:val="bar"/>
            </m:fPr>
            <m:num>
              <m:r>
                <m:t>π</m:t>
              </m:r>
            </m:num>
            <m:den>
              <m:r>
                <m:t>2</m:t>
              </m:r>
            </m:den>
          </m:f>
          <m:sSub>
            <m:e>
              <m:r>
                <m:t>w</m:t>
              </m:r>
            </m:e>
            <m:sub>
              <m:r>
                <m:t>n</m:t>
              </m:r>
            </m:sub>
          </m:sSub>
          <m:r>
            <m:rPr>
              <m:sty m:val="p"/>
            </m:rPr>
            <m:t>=</m:t>
          </m:r>
          <m:f>
            <m:fPr>
              <m:type m:val="bar"/>
            </m:fPr>
            <m:num>
              <m:r>
                <m:t>π</m:t>
              </m:r>
            </m:num>
            <m:den>
              <m:r>
                <m:t>2</m:t>
              </m:r>
            </m:den>
          </m:f>
          <m:nary>
            <m:naryPr>
              <m:chr m:val="∑"/>
              <m:limLoc m:val="undOvr"/>
              <m:subHide m:val="off"/>
              <m:supHide m:val="off"/>
            </m:naryPr>
            <m:sub>
              <m:r>
                <m:t>n</m:t>
              </m:r>
              <m:r>
                <m:rPr>
                  <m:sty m:val="p"/>
                </m:rPr>
                <m:t>=</m:t>
              </m:r>
              <m:r>
                <m:t>0</m:t>
              </m:r>
            </m:sub>
            <m:sup>
              <m:r>
                <m:rPr>
                  <m:sty m:val="p"/>
                </m:rPr>
                <m:t>∞</m:t>
              </m:r>
            </m:sup>
            <m:e>
              <m:sSub>
                <m:e>
                  <m:r>
                    <m:t>a</m:t>
                  </m:r>
                </m:e>
                <m:sub>
                  <m:r>
                    <m:t>n</m:t>
                  </m:r>
                </m:sub>
              </m:sSub>
            </m:e>
          </m:nary>
          <m:sSub>
            <m:e>
              <m:r>
                <m:t>w</m:t>
              </m:r>
            </m:e>
            <m:sub>
              <m:r>
                <m:t>n</m:t>
              </m:r>
            </m:sub>
          </m:sSub>
          <m:sSup>
            <m:e>
              <m:r>
                <m:t>k</m:t>
              </m:r>
            </m:e>
            <m:sup>
              <m:r>
                <m:t>2</m:t>
              </m:r>
              <m:r>
                <m:t>n</m:t>
              </m:r>
            </m:sup>
          </m:sSup>
          <m:r>
            <m:rPr>
              <m:sty m:val="p"/>
            </m:rPr>
            <m:t>.</m:t>
          </m:r>
        </m:oMath>
      </m:oMathPara>
    </w:p>
    <w:p>
      <w:pPr>
        <w:pStyle w:val="FirstParagraph"/>
      </w:pPr>
      <w:r>
        <w:t xml:space="preserve">Since</w:t>
      </w:r>
      <w:r>
        <w:t xml:space="preserve"> </w:t>
      </w:r>
      <m:oMath>
        <m:sSub>
          <m:e>
            <m:r>
              <m:t>c</m:t>
            </m:r>
          </m:e>
          <m:sub>
            <m:r>
              <m:t>n</m:t>
            </m:r>
          </m:sub>
        </m:sSub>
        <m:r>
          <m:rPr>
            <m:sty m:val="p"/>
          </m:rPr>
          <m:t>=</m:t>
        </m:r>
        <m:sSub>
          <m:e>
            <m:r>
              <m:t>a</m:t>
            </m:r>
          </m:e>
          <m:sub>
            <m:r>
              <m:t>n</m:t>
            </m:r>
          </m:sub>
        </m:sSub>
        <m:sSub>
          <m:e>
            <m:r>
              <m:t>w</m:t>
            </m:r>
          </m:e>
          <m:sub>
            <m:r>
              <m:t>n</m:t>
            </m:r>
          </m:sub>
        </m:sSub>
      </m:oMath>
      <w:r>
        <w:t xml:space="preserve">,</w:t>
      </w:r>
    </w:p>
    <w:p>
      <w:pPr>
        <w:pStyle w:val="BodyText"/>
      </w:pPr>
      <m:oMathPara>
        <m:oMathParaPr>
          <m:jc m:val="center"/>
        </m:oMathParaPr>
        <m:oMath>
          <m:r>
            <m:t>E</m:t>
          </m:r>
          <m:r>
            <m:rPr>
              <m:sty m:val="p"/>
            </m:rPr>
            <m:t>(</m:t>
          </m:r>
          <m:r>
            <m:t>k</m:t>
          </m:r>
          <m:r>
            <m:rPr>
              <m:sty m:val="p"/>
            </m:rPr>
            <m:t>)</m:t>
          </m:r>
          <m:r>
            <m:rPr>
              <m:sty m:val="p"/>
            </m:rPr>
            <m:t>=</m:t>
          </m:r>
          <m:f>
            <m:fPr>
              <m:type m:val="bar"/>
            </m:fPr>
            <m:num>
              <m:r>
                <m:t>π</m:t>
              </m:r>
            </m:num>
            <m:den>
              <m:r>
                <m:t>2</m:t>
              </m:r>
            </m:den>
          </m:f>
          <m:nary>
            <m:naryPr>
              <m:chr m:val="∑"/>
              <m:limLoc m:val="undOvr"/>
              <m:subHide m:val="off"/>
              <m:supHide m:val="off"/>
            </m:naryPr>
            <m:sub>
              <m:r>
                <m:t>n</m:t>
              </m:r>
              <m:r>
                <m:rPr>
                  <m:sty m:val="p"/>
                </m:rPr>
                <m:t>=</m:t>
              </m:r>
              <m:r>
                <m:t>0</m:t>
              </m:r>
            </m:sub>
            <m:sup>
              <m:r>
                <m:rPr>
                  <m:sty m:val="p"/>
                </m:rPr>
                <m:t>∞</m:t>
              </m:r>
            </m:sup>
            <m:e>
              <m:sSub>
                <m:e>
                  <m:r>
                    <m:t>c</m:t>
                  </m:r>
                </m:e>
                <m:sub>
                  <m:r>
                    <m:t>n</m:t>
                  </m:r>
                </m:sub>
              </m:sSub>
            </m:e>
          </m:nary>
          <m:sSup>
            <m:e>
              <m:r>
                <m:t>k</m:t>
              </m:r>
            </m:e>
            <m:sup>
              <m:r>
                <m:t>2</m:t>
              </m:r>
              <m:r>
                <m:t>n</m:t>
              </m:r>
            </m:sup>
          </m:sSup>
          <m:r>
            <m:rPr>
              <m:sty m:val="p"/>
            </m:rPr>
            <m:t>.</m:t>
          </m:r>
        </m:oMath>
      </m:oMathPara>
    </w:p>
    <w:p>
      <w:pPr>
        <w:pStyle w:val="FirstParagraph"/>
      </w:pPr>
      <w:r>
        <w:t xml:space="preserve">This proves the series for</w:t>
      </w:r>
      <w:r>
        <w:t xml:space="preserve"> </w:t>
      </w:r>
      <m:oMath>
        <m:r>
          <m:rPr>
            <m:sty m:val="p"/>
          </m:rPr>
          <m:t>|</m:t>
        </m:r>
        <m:r>
          <m:t>k</m:t>
        </m:r>
        <m:r>
          <m:rPr>
            <m:sty m:val="p"/>
          </m:rPr>
          <m:t>|</m:t>
        </m:r>
        <m:r>
          <m:rPr>
            <m:sty m:val="p"/>
          </m:rPr>
          <m:t>&lt;</m:t>
        </m:r>
        <m:r>
          <m:t>1</m:t>
        </m:r>
      </m:oMath>
      <w:r>
        <w:t xml:space="preserve">.</w:t>
      </w:r>
    </w:p>
    <w:bookmarkEnd w:id="16"/>
    <w:bookmarkStart w:id="17" w:name="the-endpoint-k1"/>
    <w:p>
      <w:pPr>
        <w:pStyle w:val="Heading1"/>
      </w:pPr>
      <w:r>
        <w:t xml:space="preserve">8. The endpoint</w:t>
      </w:r>
      <w:r>
        <w:t xml:space="preserve"> </w:t>
      </w:r>
      <m:oMath>
        <m:r>
          <m:t>k</m:t>
        </m:r>
        <m:r>
          <m:rPr>
            <m:sty m:val="p"/>
          </m:rPr>
          <m:t>=</m:t>
        </m:r>
        <m:r>
          <m:t>1</m:t>
        </m:r>
      </m:oMath>
    </w:p>
    <w:p>
      <w:pPr>
        <w:pStyle w:val="FirstParagraph"/>
      </w:pPr>
      <w:r>
        <w:t xml:space="preserve">The binomial-series argument proves the expansion for</w:t>
      </w:r>
      <w:r>
        <w:t xml:space="preserve"> </w:t>
      </w:r>
      <m:oMath>
        <m:r>
          <m:rPr>
            <m:sty m:val="p"/>
          </m:rPr>
          <m:t>|</m:t>
        </m:r>
        <m:r>
          <m:t>k</m:t>
        </m:r>
        <m:r>
          <m:rPr>
            <m:sty m:val="p"/>
          </m:rPr>
          <m:t>|</m:t>
        </m:r>
        <m:r>
          <m:rPr>
            <m:sty m:val="p"/>
          </m:rPr>
          <m:t>&lt;</m:t>
        </m:r>
        <m:r>
          <m:t>1</m:t>
        </m:r>
      </m:oMath>
      <w:r>
        <w:t xml:space="preserve">. The degenerate ellipse case</w:t>
      </w:r>
      <w:r>
        <w:t xml:space="preserve"> </w:t>
      </w:r>
      <m:oMath>
        <m:r>
          <m:t>B</m:t>
        </m:r>
        <m:r>
          <m:rPr>
            <m:sty m:val="p"/>
          </m:rPr>
          <m:t>=</m:t>
        </m:r>
        <m:r>
          <m:t>0</m:t>
        </m:r>
      </m:oMath>
      <w:r>
        <w:t xml:space="preserve">, however, gives</w:t>
      </w:r>
      <w:r>
        <w:t xml:space="preserve"> </w:t>
      </w:r>
      <m:oMath>
        <m:r>
          <m:t>e</m:t>
        </m:r>
        <m:r>
          <m:rPr>
            <m:sty m:val="p"/>
          </m:rPr>
          <m:t>=</m:t>
        </m:r>
        <m:r>
          <m:t>1</m:t>
        </m:r>
      </m:oMath>
      <w:r>
        <w:t xml:space="preserve">. The proof therefore handles</w:t>
      </w:r>
      <w:r>
        <w:t xml:space="preserve"> </w:t>
      </w:r>
      <m:oMath>
        <m:r>
          <m:t>k</m:t>
        </m:r>
        <m:r>
          <m:rPr>
            <m:sty m:val="p"/>
          </m:rPr>
          <m:t>=</m:t>
        </m:r>
        <m:r>
          <m:t>1</m:t>
        </m:r>
      </m:oMath>
      <w:r>
        <w:t xml:space="preserve"> </w:t>
      </w:r>
      <w:r>
        <w:t xml:space="preserve">separately.</w:t>
      </w:r>
    </w:p>
    <w:p>
      <w:pPr>
        <w:pStyle w:val="BodyText"/>
      </w:pPr>
      <w:r>
        <w:t xml:space="preserve">The integral value is direct:</w:t>
      </w:r>
    </w:p>
    <w:p>
      <w:pPr>
        <w:pStyle w:val="BodyText"/>
      </w:pPr>
      <m:oMathPara>
        <m:oMathParaPr>
          <m:jc m:val="center"/>
        </m:oMathParaPr>
        <m:oMath>
          <m:r>
            <m:t>E</m:t>
          </m:r>
          <m:r>
            <m:rPr>
              <m:sty m:val="p"/>
            </m:rPr>
            <m:t>(</m:t>
          </m:r>
          <m:r>
            <m:t>1</m:t>
          </m:r>
          <m:r>
            <m:rPr>
              <m:sty m:val="p"/>
            </m:rPr>
            <m:t>)</m:t>
          </m:r>
          <m:r>
            <m:rPr>
              <m:sty m:val="p"/>
            </m:rPr>
            <m:t>=</m:t>
          </m:r>
          <m:nary>
            <m:naryPr>
              <m:chr m:val="∫"/>
              <m:limLoc m:val="subSup"/>
              <m:subHide m:val="off"/>
              <m:supHide m:val="off"/>
            </m:naryPr>
            <m:sub>
              <m:r>
                <m:t>0</m:t>
              </m:r>
            </m:sub>
            <m:sup>
              <m:r>
                <m:t>π</m:t>
              </m:r>
              <m:r>
                <m:rPr>
                  <m:sty m:val="p"/>
                </m:rPr>
                <m:t>/</m:t>
              </m:r>
              <m:r>
                <m:t>2</m:t>
              </m:r>
            </m:sup>
            <m:e>
              <m:rad>
                <m:radPr>
                  <m:degHide m:val="on"/>
                </m:radPr>
                <m:deg/>
                <m:e>
                  <m:r>
                    <m:t>1</m:t>
                  </m:r>
                  <m:r>
                    <m:rPr>
                      <m:sty m:val="p"/>
                    </m:rPr>
                    <m:t>−</m:t>
                  </m:r>
                  <m:sSup>
                    <m:e>
                      <m:r>
                        <m:rPr>
                          <m:sty m:val="p"/>
                        </m:rPr>
                        <m:t>sin</m:t>
                      </m:r>
                    </m:e>
                    <m:sup>
                      <m:r>
                        <m:t>2</m:t>
                      </m:r>
                    </m:sup>
                  </m:sSup>
                  <m:r>
                    <m:t>θ</m:t>
                  </m:r>
                </m:e>
              </m:rad>
            </m:e>
          </m:nary>
          <m:r>
            <m:t> </m:t>
          </m:r>
          <m:r>
            <m:t>d</m:t>
          </m:r>
          <m:r>
            <m:t>θ</m:t>
          </m:r>
          <m:r>
            <m:rPr>
              <m:sty m:val="p"/>
            </m:rPr>
            <m:t>.</m:t>
          </m:r>
        </m:oMath>
      </m:oMathPara>
    </w:p>
    <w:p>
      <w:pPr>
        <w:pStyle w:val="FirstParagraph"/>
      </w:pPr>
      <w:r>
        <w:t xml:space="preserve">On</w:t>
      </w:r>
      <w:r>
        <w:t xml:space="preserve"> </w:t>
      </w:r>
      <m:oMath>
        <m:r>
          <m:rPr>
            <m:sty m:val="p"/>
          </m:rPr>
          <m:t>[</m:t>
        </m:r>
        <m:r>
          <m:t>0</m:t>
        </m:r>
        <m:r>
          <m:rPr>
            <m:sty m:val="p"/>
          </m:rPr>
          <m:t>,</m:t>
        </m:r>
        <m:r>
          <m:t>π</m:t>
        </m:r>
        <m:r>
          <m:rPr>
            <m:sty m:val="p"/>
          </m:rPr>
          <m:t>/</m:t>
        </m:r>
        <m:r>
          <m:t>2</m:t>
        </m:r>
        <m:r>
          <m:rPr>
            <m:sty m:val="p"/>
          </m:rPr>
          <m:t>]</m:t>
        </m:r>
      </m:oMath>
      <w:r>
        <w:t xml:space="preserve">,</w:t>
      </w:r>
      <w:r>
        <w:t xml:space="preserve"> </w:t>
      </w:r>
      <m:oMath>
        <m:r>
          <m:rPr>
            <m:sty m:val="p"/>
          </m:rPr>
          <m:t>cos</m:t>
        </m:r>
        <m:r>
          <m:t>θ</m:t>
        </m:r>
        <m:r>
          <m:rPr>
            <m:sty m:val="p"/>
          </m:rPr>
          <m:t>≥</m:t>
        </m:r>
        <m:r>
          <m:t>0</m:t>
        </m:r>
      </m:oMath>
      <w:r>
        <w:t xml:space="preserve">, so</w:t>
      </w:r>
    </w:p>
    <w:p>
      <w:pPr>
        <w:pStyle w:val="BodyText"/>
      </w:pPr>
      <m:oMathPara>
        <m:oMathParaPr>
          <m:jc m:val="center"/>
        </m:oMathParaPr>
        <m:oMath>
          <m:rad>
            <m:radPr>
              <m:degHide m:val="on"/>
            </m:radPr>
            <m:deg/>
            <m:e>
              <m:r>
                <m:t>1</m:t>
              </m:r>
              <m:r>
                <m:rPr>
                  <m:sty m:val="p"/>
                </m:rPr>
                <m:t>−</m:t>
              </m:r>
              <m:sSup>
                <m:e>
                  <m:r>
                    <m:rPr>
                      <m:sty m:val="p"/>
                    </m:rPr>
                    <m:t>sin</m:t>
                  </m:r>
                </m:e>
                <m:sup>
                  <m:r>
                    <m:t>2</m:t>
                  </m:r>
                </m:sup>
              </m:sSup>
              <m:r>
                <m:t>θ</m:t>
              </m:r>
            </m:e>
          </m:rad>
          <m:r>
            <m:rPr>
              <m:sty m:val="p"/>
            </m:rPr>
            <m:t>=</m:t>
          </m:r>
          <m:r>
            <m:rPr>
              <m:sty m:val="p"/>
            </m:rPr>
            <m:t>cos</m:t>
          </m:r>
          <m:r>
            <m:t>θ</m:t>
          </m:r>
          <m:r>
            <m:rPr>
              <m:sty m:val="p"/>
            </m:rPr>
            <m:t>.</m:t>
          </m:r>
        </m:oMath>
      </m:oMathPara>
    </w:p>
    <w:p>
      <w:pPr>
        <w:pStyle w:val="FirstParagraph"/>
      </w:pPr>
      <w:r>
        <w:t xml:space="preserve">Hence</w:t>
      </w:r>
    </w:p>
    <w:p>
      <w:pPr>
        <w:pStyle w:val="BodyText"/>
      </w:pPr>
      <m:oMathPara>
        <m:oMathParaPr>
          <m:jc m:val="center"/>
        </m:oMathParaPr>
        <m:oMath>
          <m:r>
            <m:t>E</m:t>
          </m:r>
          <m:r>
            <m:rPr>
              <m:sty m:val="p"/>
            </m:rPr>
            <m:t>(</m:t>
          </m:r>
          <m:r>
            <m:t>1</m:t>
          </m:r>
          <m:r>
            <m:rPr>
              <m:sty m:val="p"/>
            </m:rPr>
            <m:t>)</m:t>
          </m:r>
          <m:r>
            <m:rPr>
              <m:sty m:val="p"/>
            </m:rPr>
            <m:t>=</m:t>
          </m:r>
          <m:nary>
            <m:naryPr>
              <m:chr m:val="∫"/>
              <m:limLoc m:val="subSup"/>
              <m:subHide m:val="off"/>
              <m:supHide m:val="off"/>
            </m:naryPr>
            <m:sub>
              <m:r>
                <m:t>0</m:t>
              </m:r>
            </m:sub>
            <m:sup>
              <m:r>
                <m:t>π</m:t>
              </m:r>
              <m:r>
                <m:rPr>
                  <m:sty m:val="p"/>
                </m:rPr>
                <m:t>/</m:t>
              </m:r>
              <m:r>
                <m:t>2</m:t>
              </m:r>
            </m:sup>
            <m:e>
              <m:r>
                <m:rPr>
                  <m:sty m:val="p"/>
                </m:rPr>
                <m:t>cos</m:t>
              </m:r>
            </m:e>
          </m:nary>
          <m:r>
            <m:t>θ</m:t>
          </m:r>
          <m:r>
            <m:t> </m:t>
          </m:r>
          <m:r>
            <m:t>d</m:t>
          </m:r>
          <m:r>
            <m:t>θ</m:t>
          </m:r>
          <m:r>
            <m:rPr>
              <m:sty m:val="p"/>
            </m:rPr>
            <m:t>=</m:t>
          </m:r>
          <m:r>
            <m:t>1</m:t>
          </m:r>
          <m:r>
            <m:rPr>
              <m:sty m:val="p"/>
            </m:rPr>
            <m:t>.</m:t>
          </m:r>
        </m:oMath>
      </m:oMathPara>
    </w:p>
    <w:p>
      <w:pPr>
        <w:pStyle w:val="FirstParagraph"/>
      </w:pPr>
      <w:r>
        <w:t xml:space="preserve">The series value at</w:t>
      </w:r>
      <w:r>
        <w:t xml:space="preserve"> </w:t>
      </w:r>
      <m:oMath>
        <m:r>
          <m:t>1</m:t>
        </m:r>
      </m:oMath>
      <w:r>
        <w:t xml:space="preserve"> </w:t>
      </w:r>
      <w:r>
        <w:t xml:space="preserve">is more delicate. The proof shows</w:t>
      </w:r>
    </w:p>
    <w:p>
      <w:pPr>
        <w:pStyle w:val="BodyText"/>
      </w:pPr>
      <m:oMathPara>
        <m:oMathParaPr>
          <m:jc m:val="center"/>
        </m:oMathParaPr>
        <m:oMath>
          <m:f>
            <m:fPr>
              <m:type m:val="bar"/>
            </m:fPr>
            <m:num>
              <m:r>
                <m:t>π</m:t>
              </m:r>
            </m:num>
            <m:den>
              <m:r>
                <m:t>2</m:t>
              </m:r>
            </m:den>
          </m:f>
          <m:nary>
            <m:naryPr>
              <m:chr m:val="∑"/>
              <m:limLoc m:val="undOvr"/>
              <m:subHide m:val="off"/>
              <m:supHide m:val="off"/>
            </m:naryPr>
            <m:sub>
              <m:r>
                <m:t>n</m:t>
              </m:r>
              <m:r>
                <m:rPr>
                  <m:sty m:val="p"/>
                </m:rPr>
                <m:t>=</m:t>
              </m:r>
              <m:r>
                <m:t>0</m:t>
              </m:r>
            </m:sub>
            <m:sup>
              <m:r>
                <m:rPr>
                  <m:sty m:val="p"/>
                </m:rPr>
                <m:t>∞</m:t>
              </m:r>
            </m:sup>
            <m:e>
              <m:sSub>
                <m:e>
                  <m:r>
                    <m:t>c</m:t>
                  </m:r>
                </m:e>
                <m:sub>
                  <m:r>
                    <m:t>n</m:t>
                  </m:r>
                </m:sub>
              </m:sSub>
            </m:e>
          </m:nary>
          <m:r>
            <m:rPr>
              <m:sty m:val="p"/>
            </m:rPr>
            <m:t>=</m:t>
          </m:r>
          <m:r>
            <m:t>1</m:t>
          </m:r>
          <m:r>
            <m:rPr>
              <m:sty m:val="p"/>
            </m:rPr>
            <m:t>.</m:t>
          </m:r>
        </m:oMath>
      </m:oMathPara>
    </w:p>
    <w:p>
      <w:pPr>
        <w:pStyle w:val="FirstParagraph"/>
      </w:pPr>
      <w:r>
        <w:t xml:space="preserve">For partial sums, define</w:t>
      </w:r>
    </w:p>
    <w:p>
      <w:pPr>
        <w:pStyle w:val="BodyText"/>
      </w:pPr>
      <m:oMathPara>
        <m:oMathParaPr>
          <m:jc m:val="center"/>
        </m:oMathParaPr>
        <m:oMath>
          <m:sSub>
            <m:e>
              <m:r>
                <m:t>S</m:t>
              </m:r>
            </m:e>
            <m:sub>
              <m:r>
                <m:t>N</m:t>
              </m:r>
            </m:sub>
          </m:sSub>
          <m:r>
            <m:rPr>
              <m:sty m:val="p"/>
            </m:rPr>
            <m:t>=</m:t>
          </m:r>
          <m:nary>
            <m:naryPr>
              <m:chr m:val="∑"/>
              <m:limLoc m:val="undOvr"/>
              <m:subHide m:val="off"/>
              <m:supHide m:val="off"/>
            </m:naryPr>
            <m:sub>
              <m:r>
                <m:t>n</m:t>
              </m:r>
              <m:r>
                <m:rPr>
                  <m:sty m:val="p"/>
                </m:rPr>
                <m:t>=</m:t>
              </m:r>
              <m:r>
                <m:t>0</m:t>
              </m:r>
            </m:sub>
            <m:sup>
              <m:r>
                <m:t>N</m:t>
              </m:r>
            </m:sup>
            <m:e>
              <m:sSub>
                <m:e>
                  <m:r>
                    <m:t>c</m:t>
                  </m:r>
                </m:e>
                <m:sub>
                  <m:r>
                    <m:t>n</m:t>
                  </m:r>
                </m:sub>
              </m:sSub>
            </m:e>
          </m:nary>
          <m:r>
            <m:rPr>
              <m:sty m:val="p"/>
            </m:rPr>
            <m:t>.</m:t>
          </m:r>
        </m:oMath>
      </m:oMathPara>
    </w:p>
    <w:p>
      <w:pPr>
        <w:pStyle w:val="FirstParagraph"/>
      </w:pPr>
      <w:r>
        <w:t xml:space="preserve">The coefficient algebra gives the closed form</w:t>
      </w:r>
    </w:p>
    <w:p>
      <w:pPr>
        <w:pStyle w:val="BodyText"/>
      </w:pPr>
      <m:oMathPara>
        <m:oMathParaPr>
          <m:jc m:val="center"/>
        </m:oMathParaPr>
        <m:oMath>
          <m:sSub>
            <m:e>
              <m:r>
                <m:t>S</m:t>
              </m:r>
            </m:e>
            <m:sub>
              <m:r>
                <m:t>N</m:t>
              </m:r>
            </m:sub>
          </m:sSub>
          <m:r>
            <m:rPr>
              <m:sty m:val="p"/>
            </m:rPr>
            <m:t>=</m:t>
          </m:r>
          <m:r>
            <m:rPr>
              <m:sty m:val="p"/>
            </m:rPr>
            <m:t>(</m:t>
          </m:r>
          <m:r>
            <m:t>2</m:t>
          </m:r>
          <m:r>
            <m:t>N</m:t>
          </m:r>
          <m:r>
            <m:rPr>
              <m:sty m:val="p"/>
            </m:rPr>
            <m:t>+</m:t>
          </m:r>
          <m:r>
            <m:t>1</m:t>
          </m:r>
          <m:r>
            <m:rPr>
              <m:sty m:val="p"/>
            </m:rPr>
            <m:t>)</m:t>
          </m:r>
          <m:sSubSup>
            <m:e>
              <m:r>
                <m:t>w</m:t>
              </m:r>
            </m:e>
            <m:sub>
              <m:r>
                <m:t>N</m:t>
              </m:r>
            </m:sub>
            <m:sup>
              <m:r>
                <m:t>2</m:t>
              </m:r>
            </m:sup>
          </m:sSubSup>
          <m:r>
            <m:rPr>
              <m:sty m:val="p"/>
            </m:rPr>
            <m:t>.</m:t>
          </m:r>
        </m:oMath>
      </m:oMathPara>
    </w:p>
    <w:p>
      <w:pPr>
        <w:pStyle w:val="FirstParagraph"/>
      </w:pPr>
      <w:r>
        <w:t xml:space="preserve">Thus</w:t>
      </w:r>
    </w:p>
    <w:p>
      <w:pPr>
        <w:pStyle w:val="BodyText"/>
      </w:pPr>
      <m:oMathPara>
        <m:oMathParaPr>
          <m:jc m:val="center"/>
        </m:oMathParaPr>
        <m:oMath>
          <m:f>
            <m:fPr>
              <m:type m:val="bar"/>
            </m:fPr>
            <m:num>
              <m:r>
                <m:t>π</m:t>
              </m:r>
            </m:num>
            <m:den>
              <m:r>
                <m:t>2</m:t>
              </m:r>
            </m:den>
          </m:f>
          <m:sSub>
            <m:e>
              <m:r>
                <m:t>S</m:t>
              </m:r>
            </m:e>
            <m:sub>
              <m:r>
                <m:t>N</m:t>
              </m:r>
            </m:sub>
          </m:sSub>
          <m:r>
            <m:rPr>
              <m:sty m:val="p"/>
            </m:rPr>
            <m:t>=</m:t>
          </m:r>
          <m:f>
            <m:fPr>
              <m:type m:val="bar"/>
            </m:fPr>
            <m:num>
              <m:r>
                <m:t>π</m:t>
              </m:r>
            </m:num>
            <m:den>
              <m:r>
                <m:t>2</m:t>
              </m:r>
            </m:den>
          </m:f>
          <m:r>
            <m:rPr>
              <m:sty m:val="p"/>
            </m:rPr>
            <m:t>(</m:t>
          </m:r>
          <m:r>
            <m:t>2</m:t>
          </m:r>
          <m:r>
            <m:t>N</m:t>
          </m:r>
          <m:r>
            <m:rPr>
              <m:sty m:val="p"/>
            </m:rPr>
            <m:t>+</m:t>
          </m:r>
          <m:r>
            <m:t>1</m:t>
          </m:r>
          <m:r>
            <m:rPr>
              <m:sty m:val="p"/>
            </m:rPr>
            <m:t>)</m:t>
          </m:r>
          <m:sSubSup>
            <m:e>
              <m:r>
                <m:t>w</m:t>
              </m:r>
            </m:e>
            <m:sub>
              <m:r>
                <m:t>N</m:t>
              </m:r>
            </m:sub>
            <m:sup>
              <m:r>
                <m:t>2</m:t>
              </m:r>
            </m:sup>
          </m:sSubSup>
          <m:r>
            <m:rPr>
              <m:sty m:val="p"/>
            </m:rPr>
            <m:t>.</m:t>
          </m:r>
        </m:oMath>
      </m:oMathPara>
    </w:p>
    <w:p>
      <w:pPr>
        <w:pStyle w:val="FirstParagraph"/>
      </w:pPr>
      <w:r>
        <w:t xml:space="preserve">Wallis’ inequalities give the squeeze</w:t>
      </w:r>
    </w:p>
    <w:p>
      <w:pPr>
        <w:pStyle w:val="BodyText"/>
      </w:pPr>
      <m:oMathPara>
        <m:oMathParaPr>
          <m:jc m:val="center"/>
        </m:oMathParaPr>
        <m:oMath>
          <m:r>
            <m:t>1</m:t>
          </m:r>
          <m:r>
            <m:rPr>
              <m:sty m:val="p"/>
            </m:rPr>
            <m:t>≤</m:t>
          </m:r>
          <m:f>
            <m:fPr>
              <m:type m:val="bar"/>
            </m:fPr>
            <m:num>
              <m:r>
                <m:t>π</m:t>
              </m:r>
            </m:num>
            <m:den>
              <m:r>
                <m:t>2</m:t>
              </m:r>
            </m:den>
          </m:f>
          <m:r>
            <m:rPr>
              <m:sty m:val="p"/>
            </m:rPr>
            <m:t>(</m:t>
          </m:r>
          <m:r>
            <m:t>2</m:t>
          </m:r>
          <m:r>
            <m:t>N</m:t>
          </m:r>
          <m:r>
            <m:rPr>
              <m:sty m:val="p"/>
            </m:rPr>
            <m:t>+</m:t>
          </m:r>
          <m:r>
            <m:t>1</m:t>
          </m:r>
          <m:r>
            <m:rPr>
              <m:sty m:val="p"/>
            </m:rPr>
            <m:t>)</m:t>
          </m:r>
          <m:sSubSup>
            <m:e>
              <m:r>
                <m:t>w</m:t>
              </m:r>
            </m:e>
            <m:sub>
              <m:r>
                <m:t>N</m:t>
              </m:r>
            </m:sub>
            <m:sup>
              <m:r>
                <m:t>2</m:t>
              </m:r>
            </m:sup>
          </m:sSubSup>
          <m:r>
            <m:rPr>
              <m:sty m:val="p"/>
            </m:rPr>
            <m:t>≤</m:t>
          </m:r>
          <m:f>
            <m:fPr>
              <m:type m:val="bar"/>
            </m:fPr>
            <m:num>
              <m:r>
                <m:t>2</m:t>
              </m:r>
              <m:r>
                <m:t>N</m:t>
              </m:r>
              <m:r>
                <m:rPr>
                  <m:sty m:val="p"/>
                </m:rPr>
                <m:t>+</m:t>
              </m:r>
              <m:r>
                <m:t>2</m:t>
              </m:r>
            </m:num>
            <m:den>
              <m:r>
                <m:t>2</m:t>
              </m:r>
              <m:r>
                <m:t>N</m:t>
              </m:r>
              <m:r>
                <m:rPr>
                  <m:sty m:val="p"/>
                </m:rPr>
                <m:t>+</m:t>
              </m:r>
              <m:r>
                <m:t>1</m:t>
              </m:r>
            </m:den>
          </m:f>
          <m:r>
            <m:rPr>
              <m:sty m:val="p"/>
            </m:rPr>
            <m:t>.</m:t>
          </m:r>
        </m:oMath>
      </m:oMathPara>
    </w:p>
    <w:p>
      <w:pPr>
        <w:pStyle w:val="FirstParagraph"/>
      </w:pPr>
      <w:r>
        <w:t xml:space="preserve">The right-hand side tends to</w:t>
      </w:r>
      <w:r>
        <w:t xml:space="preserve"> </w:t>
      </w:r>
      <m:oMath>
        <m:r>
          <m:t>1</m:t>
        </m:r>
      </m:oMath>
      <w:r>
        <w:t xml:space="preserve">. Hence</w:t>
      </w:r>
    </w:p>
    <w:p>
      <w:pPr>
        <w:pStyle w:val="BodyText"/>
      </w:pPr>
      <m:oMathPara>
        <m:oMathParaPr>
          <m:jc m:val="center"/>
        </m:oMathParaPr>
        <m:oMath>
          <m:limLow>
            <m:e>
              <m:r>
                <m:rPr>
                  <m:sty m:val="p"/>
                </m:rPr>
                <m:t>lim</m:t>
              </m:r>
            </m:e>
            <m:lim>
              <m:r>
                <m:t>N</m:t>
              </m:r>
              <m:r>
                <m:rPr>
                  <m:sty m:val="p"/>
                </m:rPr>
                <m:t>→</m:t>
              </m:r>
              <m:r>
                <m:rPr>
                  <m:sty m:val="p"/>
                </m:rPr>
                <m:t>∞</m:t>
              </m:r>
            </m:lim>
          </m:limLow>
          <m:f>
            <m:fPr>
              <m:type m:val="bar"/>
            </m:fPr>
            <m:num>
              <m:r>
                <m:t>π</m:t>
              </m:r>
            </m:num>
            <m:den>
              <m:r>
                <m:t>2</m:t>
              </m:r>
            </m:den>
          </m:f>
          <m:sSub>
            <m:e>
              <m:r>
                <m:t>S</m:t>
              </m:r>
            </m:e>
            <m:sub>
              <m:r>
                <m:t>N</m:t>
              </m:r>
            </m:sub>
          </m:sSub>
          <m:r>
            <m:rPr>
              <m:sty m:val="p"/>
            </m:rPr>
            <m:t>=</m:t>
          </m:r>
          <m:r>
            <m:t>1</m:t>
          </m:r>
          <m:r>
            <m:rPr>
              <m:sty m:val="p"/>
            </m:rPr>
            <m:t>.</m:t>
          </m:r>
        </m:oMath>
      </m:oMathPara>
    </w:p>
    <w:p>
      <w:pPr>
        <w:pStyle w:val="FirstParagraph"/>
      </w:pPr>
      <w:r>
        <w:t xml:space="preserve">Therefore the series also gives</w:t>
      </w:r>
      <w:r>
        <w:t xml:space="preserve"> </w:t>
      </w:r>
      <m:oMath>
        <m:r>
          <m:t>E</m:t>
        </m:r>
        <m:r>
          <m:rPr>
            <m:sty m:val="p"/>
          </m:rPr>
          <m:t>(</m:t>
        </m:r>
        <m:r>
          <m:t>1</m:t>
        </m:r>
        <m:r>
          <m:rPr>
            <m:sty m:val="p"/>
          </m:rPr>
          <m:t>)</m:t>
        </m:r>
        <m:r>
          <m:rPr>
            <m:sty m:val="p"/>
          </m:rPr>
          <m:t>=</m:t>
        </m:r>
        <m:r>
          <m:t>1</m:t>
        </m:r>
      </m:oMath>
      <w:r>
        <w:t xml:space="preserve">. This is exactly what is needed for the degenerate semiaxis case</w:t>
      </w:r>
      <w:r>
        <w:t xml:space="preserve"> </w:t>
      </w:r>
      <m:oMath>
        <m:r>
          <m:t>B</m:t>
        </m:r>
        <m:r>
          <m:rPr>
            <m:sty m:val="p"/>
          </m:rPr>
          <m:t>=</m:t>
        </m:r>
        <m:r>
          <m:t>0</m:t>
        </m:r>
      </m:oMath>
      <w:r>
        <w:t xml:space="preserve">, since then</w:t>
      </w:r>
    </w:p>
    <w:p>
      <w:pPr>
        <w:pStyle w:val="BodyText"/>
      </w:pPr>
      <m:oMathPara>
        <m:oMathParaPr>
          <m:jc m:val="center"/>
        </m:oMathParaPr>
        <m:oMath>
          <m:r>
            <m:t>P</m:t>
          </m:r>
          <m:r>
            <m:rPr>
              <m:sty m:val="p"/>
            </m:rPr>
            <m:t>=</m:t>
          </m:r>
          <m:r>
            <m:t>4</m:t>
          </m:r>
          <m:r>
            <m:t>A</m:t>
          </m:r>
          <m:r>
            <m:t>E</m:t>
          </m:r>
          <m:r>
            <m:rPr>
              <m:sty m:val="p"/>
            </m:rPr>
            <m:t>(</m:t>
          </m:r>
          <m:r>
            <m:t>1</m:t>
          </m:r>
          <m:r>
            <m:rPr>
              <m:sty m:val="p"/>
            </m:rPr>
            <m:t>)</m:t>
          </m:r>
          <m:r>
            <m:rPr>
              <m:sty m:val="p"/>
            </m:rPr>
            <m:t>=</m:t>
          </m:r>
          <m:r>
            <m:t>4</m:t>
          </m:r>
          <m:r>
            <m:t>A</m:t>
          </m:r>
          <m:r>
            <m:rPr>
              <m:sty m:val="p"/>
            </m:rPr>
            <m:t>.</m:t>
          </m:r>
        </m:oMath>
      </m:oMathPara>
    </w:p>
    <w:p>
      <w:pPr>
        <w:pStyle w:val="FirstParagraph"/>
      </w:pPr>
      <w:r>
        <w:t xml:space="preserve">Geometrically, this agrees with the limiting ellipse, a line segment of length</w:t>
      </w:r>
      <w:r>
        <w:t xml:space="preserve"> </w:t>
      </w:r>
      <m:oMath>
        <m:r>
          <m:t>2</m:t>
        </m:r>
        <m:r>
          <m:t>A</m:t>
        </m:r>
      </m:oMath>
      <w:r>
        <w:t xml:space="preserve"> </w:t>
      </w:r>
      <w:r>
        <w:t xml:space="preserve">traced forth and back by the parametric loop.</w:t>
      </w:r>
    </w:p>
    <w:bookmarkEnd w:id="17"/>
    <w:bookmarkStart w:id="18" w:name="completing-the-perimeter-series"/>
    <w:p>
      <w:pPr>
        <w:pStyle w:val="Heading1"/>
      </w:pPr>
      <w:r>
        <w:t xml:space="preserve">9. Completing the perimeter series</w:t>
      </w:r>
    </w:p>
    <w:p>
      <w:pPr>
        <w:pStyle w:val="FirstParagraph"/>
      </w:pPr>
      <w:r>
        <w:t xml:space="preserve">Combining the geometric reduction with the elliptic-series theorem gives the result. For</w:t>
      </w:r>
      <w:r>
        <w:t xml:space="preserve"> </w:t>
      </w:r>
      <m:oMath>
        <m:r>
          <m:t>A</m:t>
        </m:r>
        <m:r>
          <m:rPr>
            <m:sty m:val="p"/>
          </m:rPr>
          <m:t>=</m:t>
        </m:r>
        <m:r>
          <m:rPr>
            <m:sty m:val="p"/>
          </m:rPr>
          <m:t>max</m:t>
        </m:r>
        <m:r>
          <m:rPr>
            <m:sty m:val="p"/>
          </m:rPr>
          <m:t>(</m:t>
        </m:r>
        <m:r>
          <m:t>a</m:t>
        </m:r>
        <m:r>
          <m:rPr>
            <m:sty m:val="p"/>
          </m:rPr>
          <m:t>,</m:t>
        </m:r>
        <m:r>
          <m:t>b</m:t>
        </m:r>
        <m:r>
          <m:rPr>
            <m:sty m:val="p"/>
          </m:rPr>
          <m:t>)</m:t>
        </m:r>
      </m:oMath>
      <w:r>
        <w:t xml:space="preserve">,</w:t>
      </w:r>
      <w:r>
        <w:t xml:space="preserve"> </w:t>
      </w:r>
      <m:oMath>
        <m:r>
          <m:t>B</m:t>
        </m:r>
        <m:r>
          <m:rPr>
            <m:sty m:val="p"/>
          </m:rPr>
          <m:t>=</m:t>
        </m:r>
        <m:r>
          <m:rPr>
            <m:sty m:val="p"/>
          </m:rPr>
          <m:t>min</m:t>
        </m:r>
        <m:r>
          <m:rPr>
            <m:sty m:val="p"/>
          </m:rPr>
          <m:t>(</m:t>
        </m:r>
        <m:r>
          <m:t>a</m:t>
        </m:r>
        <m:r>
          <m:rPr>
            <m:sty m:val="p"/>
          </m:rPr>
          <m:t>,</m:t>
        </m:r>
        <m:r>
          <m:t>b</m:t>
        </m:r>
        <m:r>
          <m:rPr>
            <m:sty m:val="p"/>
          </m:rPr>
          <m:t>)</m:t>
        </m:r>
      </m:oMath>
      <w:r>
        <w:t xml:space="preserve">, and</w:t>
      </w:r>
    </w:p>
    <w:p>
      <w:pPr>
        <w:pStyle w:val="BodyText"/>
      </w:pPr>
      <m:oMathPara>
        <m:oMathParaPr>
          <m:jc m:val="center"/>
        </m:oMathParaPr>
        <m:oMath>
          <m:r>
            <m:t>e</m:t>
          </m:r>
          <m:r>
            <m:rPr>
              <m:sty m:val="p"/>
            </m:rPr>
            <m:t>=</m:t>
          </m:r>
          <m:rad>
            <m:radPr>
              <m:degHide m:val="on"/>
            </m:radPr>
            <m:deg/>
            <m:e>
              <m:r>
                <m:t>1</m:t>
              </m:r>
              <m:r>
                <m:rPr>
                  <m:sty m:val="p"/>
                </m:rPr>
                <m:t>−</m:t>
              </m:r>
              <m:sSup>
                <m:e>
                  <m:d>
                    <m:dPr>
                      <m:begChr m:val="("/>
                      <m:sepChr m:val=""/>
                      <m:endChr m:val=")"/>
                      <m:grow/>
                    </m:dPr>
                    <m:e>
                      <m:f>
                        <m:fPr>
                          <m:type m:val="bar"/>
                        </m:fPr>
                        <m:num>
                          <m:r>
                            <m:t>B</m:t>
                          </m:r>
                        </m:num>
                        <m:den>
                          <m:r>
                            <m:t>A</m:t>
                          </m:r>
                        </m:den>
                      </m:f>
                    </m:e>
                  </m:d>
                </m:e>
                <m:sup>
                  <m:r>
                    <m:t>2</m:t>
                  </m:r>
                </m:sup>
              </m:sSup>
            </m:e>
          </m:rad>
          <m:r>
            <m:rPr>
              <m:sty m:val="p"/>
            </m:rPr>
            <m:t>,</m:t>
          </m:r>
        </m:oMath>
      </m:oMathPara>
    </w:p>
    <w:p>
      <w:pPr>
        <w:pStyle w:val="FirstParagraph"/>
      </w:pPr>
      <w:r>
        <w:t xml:space="preserve">the perimeter is</w:t>
      </w:r>
    </w:p>
    <w:p>
      <w:pPr>
        <w:pStyle w:val="BodyText"/>
      </w:pPr>
      <m:oMathPara>
        <m:oMathParaPr>
          <m:jc m:val="center"/>
        </m:oMathParaPr>
        <m:oMath>
          <m:r>
            <m:t>P</m:t>
          </m:r>
          <m:r>
            <m:rPr>
              <m:sty m:val="p"/>
            </m:rPr>
            <m:t>(</m:t>
          </m:r>
          <m:r>
            <m:t>a</m:t>
          </m:r>
          <m:r>
            <m:rPr>
              <m:sty m:val="p"/>
            </m:rPr>
            <m:t>,</m:t>
          </m:r>
          <m:r>
            <m:t>b</m:t>
          </m:r>
          <m:r>
            <m:rPr>
              <m:sty m:val="p"/>
            </m:rPr>
            <m:t>)</m:t>
          </m:r>
          <m:r>
            <m:rPr>
              <m:sty m:val="p"/>
            </m:rPr>
            <m:t>=</m:t>
          </m:r>
          <m:r>
            <m:t>4</m:t>
          </m:r>
          <m:r>
            <m:t>A</m:t>
          </m:r>
          <m:r>
            <m:t>E</m:t>
          </m:r>
          <m:r>
            <m:rPr>
              <m:sty m:val="p"/>
            </m:rPr>
            <m:t>(</m:t>
          </m:r>
          <m:r>
            <m:t>e</m:t>
          </m:r>
          <m:r>
            <m:rPr>
              <m:sty m:val="p"/>
            </m:rPr>
            <m:t>)</m:t>
          </m:r>
          <m:r>
            <m:rPr>
              <m:sty m:val="p"/>
            </m:rPr>
            <m:t>.</m:t>
          </m:r>
        </m:oMath>
      </m:oMathPara>
    </w:p>
    <w:p>
      <w:pPr>
        <w:pStyle w:val="FirstParagraph"/>
      </w:pPr>
      <w:r>
        <w:t xml:space="preserve">For</w:t>
      </w:r>
      <w:r>
        <w:t xml:space="preserve"> </w:t>
      </w:r>
      <m:oMath>
        <m:r>
          <m:t>0</m:t>
        </m:r>
        <m:r>
          <m:rPr>
            <m:sty m:val="p"/>
          </m:rPr>
          <m:t>≤</m:t>
        </m:r>
        <m:r>
          <m:t>e</m:t>
        </m:r>
        <m:r>
          <m:rPr>
            <m:sty m:val="p"/>
          </m:rPr>
          <m:t>≤</m:t>
        </m:r>
        <m:r>
          <m:t>1</m:t>
        </m:r>
      </m:oMath>
      <w:r>
        <w:t xml:space="preserve">,</w:t>
      </w:r>
    </w:p>
    <w:p>
      <w:pPr>
        <w:pStyle w:val="BodyText"/>
      </w:pPr>
      <m:oMathPara>
        <m:oMathParaPr>
          <m:jc m:val="center"/>
        </m:oMathParaPr>
        <m:oMath>
          <m:r>
            <m:t>E</m:t>
          </m:r>
          <m:r>
            <m:rPr>
              <m:sty m:val="p"/>
            </m:rPr>
            <m:t>(</m:t>
          </m:r>
          <m:r>
            <m:t>e</m:t>
          </m:r>
          <m:r>
            <m:rPr>
              <m:sty m:val="p"/>
            </m:rPr>
            <m:t>)</m:t>
          </m:r>
          <m:r>
            <m:rPr>
              <m:sty m:val="p"/>
            </m:rPr>
            <m:t>=</m:t>
          </m:r>
          <m:f>
            <m:fPr>
              <m:type m:val="bar"/>
            </m:fPr>
            <m:num>
              <m:r>
                <m:t>π</m:t>
              </m:r>
            </m:num>
            <m:den>
              <m:r>
                <m:t>2</m:t>
              </m:r>
            </m:den>
          </m:f>
          <m:nary>
            <m:naryPr>
              <m:chr m:val="∑"/>
              <m:limLoc m:val="undOvr"/>
              <m:subHide m:val="off"/>
              <m:supHide m:val="off"/>
            </m:naryPr>
            <m:sub>
              <m:r>
                <m:t>n</m:t>
              </m:r>
              <m:r>
                <m:rPr>
                  <m:sty m:val="p"/>
                </m:rPr>
                <m:t>=</m:t>
              </m:r>
              <m:r>
                <m:t>0</m:t>
              </m:r>
            </m:sub>
            <m:sup>
              <m:r>
                <m:rPr>
                  <m:sty m:val="p"/>
                </m:rPr>
                <m:t>∞</m:t>
              </m:r>
            </m:sup>
            <m:e>
              <m:sSub>
                <m:e>
                  <m:r>
                    <m:t>c</m:t>
                  </m:r>
                </m:e>
                <m:sub>
                  <m:r>
                    <m:t>n</m:t>
                  </m:r>
                </m:sub>
              </m:sSub>
            </m:e>
          </m:nary>
          <m:sSup>
            <m:e>
              <m:r>
                <m:t>e</m:t>
              </m:r>
            </m:e>
            <m:sup>
              <m:r>
                <m:t>2</m:t>
              </m:r>
              <m:r>
                <m:t>n</m:t>
              </m:r>
            </m:sup>
          </m:sSup>
          <m:r>
            <m:rPr>
              <m:sty m:val="p"/>
            </m:rPr>
            <m:t>.</m:t>
          </m:r>
        </m:oMath>
      </m:oMathPara>
    </w:p>
    <w:p>
      <w:pPr>
        <w:pStyle w:val="FirstParagraph"/>
      </w:pPr>
      <w:r>
        <w:t xml:space="preserve">Therefore</w:t>
      </w:r>
    </w:p>
    <w:p>
      <w:pPr>
        <w:pStyle w:val="BodyText"/>
      </w:pPr>
      <m:oMathPara>
        <m:oMathParaPr>
          <m:jc m:val="center"/>
        </m:oMathParaPr>
        <m:oMath>
          <m:r>
            <m:t>P</m:t>
          </m:r>
          <m:r>
            <m:rPr>
              <m:sty m:val="p"/>
            </m:rPr>
            <m:t>(</m:t>
          </m:r>
          <m:r>
            <m:t>a</m:t>
          </m:r>
          <m:r>
            <m:rPr>
              <m:sty m:val="p"/>
            </m:rPr>
            <m:t>,</m:t>
          </m:r>
          <m:r>
            <m:t>b</m:t>
          </m:r>
          <m:r>
            <m:rPr>
              <m:sty m:val="p"/>
            </m:rPr>
            <m:t>)</m:t>
          </m:r>
          <m:r>
            <m:rPr>
              <m:sty m:val="p"/>
            </m:rPr>
            <m:t>=</m:t>
          </m:r>
          <m:r>
            <m:t>4</m:t>
          </m:r>
          <m:r>
            <m:t>A</m:t>
          </m:r>
          <m:r>
            <m:rPr>
              <m:sty m:val="p"/>
            </m:rPr>
            <m:t>⋅</m:t>
          </m:r>
          <m:f>
            <m:fPr>
              <m:type m:val="bar"/>
            </m:fPr>
            <m:num>
              <m:r>
                <m:t>π</m:t>
              </m:r>
            </m:num>
            <m:den>
              <m:r>
                <m:t>2</m:t>
              </m:r>
            </m:den>
          </m:f>
          <m:nary>
            <m:naryPr>
              <m:chr m:val="∑"/>
              <m:limLoc m:val="undOvr"/>
              <m:subHide m:val="off"/>
              <m:supHide m:val="off"/>
            </m:naryPr>
            <m:sub>
              <m:r>
                <m:t>n</m:t>
              </m:r>
              <m:r>
                <m:rPr>
                  <m:sty m:val="p"/>
                </m:rPr>
                <m:t>=</m:t>
              </m:r>
              <m:r>
                <m:t>0</m:t>
              </m:r>
            </m:sub>
            <m:sup>
              <m:r>
                <m:rPr>
                  <m:sty m:val="p"/>
                </m:rPr>
                <m:t>∞</m:t>
              </m:r>
            </m:sup>
            <m:e>
              <m:sSub>
                <m:e>
                  <m:r>
                    <m:t>c</m:t>
                  </m:r>
                </m:e>
                <m:sub>
                  <m:r>
                    <m:t>n</m:t>
                  </m:r>
                </m:sub>
              </m:sSub>
            </m:e>
          </m:nary>
          <m:sSup>
            <m:e>
              <m:r>
                <m:t>e</m:t>
              </m:r>
            </m:e>
            <m:sup>
              <m:r>
                <m:t>2</m:t>
              </m:r>
              <m:r>
                <m:t>n</m:t>
              </m:r>
            </m:sup>
          </m:sSup>
          <m:r>
            <m:rPr>
              <m:sty m:val="p"/>
            </m:rPr>
            <m:t>=</m:t>
          </m:r>
          <m:r>
            <m:t>2</m:t>
          </m:r>
          <m:r>
            <m:t>π</m:t>
          </m:r>
          <m:r>
            <m:t>A</m:t>
          </m:r>
          <m:nary>
            <m:naryPr>
              <m:chr m:val="∑"/>
              <m:limLoc m:val="undOvr"/>
              <m:subHide m:val="off"/>
              <m:supHide m:val="off"/>
            </m:naryPr>
            <m:sub>
              <m:r>
                <m:t>n</m:t>
              </m:r>
              <m:r>
                <m:rPr>
                  <m:sty m:val="p"/>
                </m:rPr>
                <m:t>=</m:t>
              </m:r>
              <m:r>
                <m:t>0</m:t>
              </m:r>
            </m:sub>
            <m:sup>
              <m:r>
                <m:rPr>
                  <m:sty m:val="p"/>
                </m:rPr>
                <m:t>∞</m:t>
              </m:r>
            </m:sup>
            <m:e>
              <m:sSub>
                <m:e>
                  <m:r>
                    <m:t>c</m:t>
                  </m:r>
                </m:e>
                <m:sub>
                  <m:r>
                    <m:t>n</m:t>
                  </m:r>
                </m:sub>
              </m:sSub>
            </m:e>
          </m:nary>
          <m:sSup>
            <m:e>
              <m:r>
                <m:t>e</m:t>
              </m:r>
            </m:e>
            <m:sup>
              <m:r>
                <m:t>2</m:t>
              </m:r>
              <m:r>
                <m:t>n</m:t>
              </m:r>
            </m:sup>
          </m:sSup>
          <m:r>
            <m:rPr>
              <m:sty m:val="p"/>
            </m:rPr>
            <m:t>.</m:t>
          </m:r>
        </m:oMath>
      </m:oMathPara>
    </w:p>
    <w:p>
      <w:pPr>
        <w:pStyle w:val="FirstParagraph"/>
      </w:pPr>
      <w:r>
        <w:t xml:space="preserve">Unfolding</w:t>
      </w:r>
      <w:r>
        <w:t xml:space="preserve"> </w:t>
      </w:r>
      <m:oMath>
        <m:sSub>
          <m:e>
            <m:r>
              <m:t>c</m:t>
            </m:r>
          </m:e>
          <m:sub>
            <m:r>
              <m:t>n</m:t>
            </m:r>
          </m:sub>
        </m:sSub>
      </m:oMath>
      <w:r>
        <w:t xml:space="preserve">,</w:t>
      </w:r>
    </w:p>
    <w:p>
      <w:pPr>
        <w:pStyle w:val="BodyText"/>
      </w:pPr>
      <m:oMathPara>
        <m:oMathParaPr>
          <m:jc m:val="center"/>
        </m:oMathParaPr>
        <m:oMath>
          <m:r>
            <m:t>P</m:t>
          </m:r>
          <m:r>
            <m:rPr>
              <m:sty m:val="p"/>
            </m:rPr>
            <m:t>(</m:t>
          </m:r>
          <m:r>
            <m:t>a</m:t>
          </m:r>
          <m:r>
            <m:rPr>
              <m:sty m:val="p"/>
            </m:rPr>
            <m:t>,</m:t>
          </m:r>
          <m:r>
            <m:t>b</m:t>
          </m:r>
          <m:r>
            <m:rPr>
              <m:sty m:val="p"/>
            </m:rPr>
            <m:t>)</m:t>
          </m:r>
          <m:r>
            <m:rPr>
              <m:sty m:val="p"/>
            </m:rPr>
            <m:t>=</m:t>
          </m:r>
          <m:r>
            <m:t>2</m:t>
          </m:r>
          <m:r>
            <m:t>π</m:t>
          </m:r>
          <m:r>
            <m:t>A</m:t>
          </m:r>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e>
                  </m:d>
                </m:e>
                <m:sup>
                  <m:r>
                    <m:t>2</m:t>
                  </m:r>
                </m:sup>
              </m:sSup>
            </m:e>
          </m:nary>
          <m:f>
            <m:fPr>
              <m:type m:val="bar"/>
            </m:fPr>
            <m:num>
              <m:sSup>
                <m:e>
                  <m:r>
                    <m:t>e</m:t>
                  </m:r>
                </m:e>
                <m:sup>
                  <m:r>
                    <m:t>2</m:t>
                  </m:r>
                  <m:r>
                    <m:t>n</m:t>
                  </m:r>
                </m:sup>
              </m:sSup>
            </m:num>
            <m:den>
              <m:r>
                <m:t>1</m:t>
              </m:r>
              <m:r>
                <m:rPr>
                  <m:sty m:val="p"/>
                </m:rPr>
                <m:t>−</m:t>
              </m:r>
              <m:r>
                <m:t>2</m:t>
              </m:r>
              <m:r>
                <m:t>n</m:t>
              </m:r>
            </m:den>
          </m:f>
          <m:r>
            <m:rPr>
              <m:sty m:val="p"/>
            </m:rPr>
            <m:t>.</m:t>
          </m:r>
        </m:oMath>
      </m:oMathPara>
    </w:p>
    <w:p>
      <w:pPr>
        <w:pStyle w:val="FirstParagraph"/>
      </w:pPr>
      <w:r>
        <w:t xml:space="preserve">This is the desired series.</w:t>
      </w:r>
    </w:p>
    <w:bookmarkEnd w:id="18"/>
    <w:bookmarkStart w:id="23" w:name="boundary-and-consistency-checks"/>
    <w:p>
      <w:pPr>
        <w:pStyle w:val="Heading1"/>
      </w:pPr>
      <w:r>
        <w:t xml:space="preserve">10. Boundary and consistency checks</w:t>
      </w:r>
    </w:p>
    <w:p>
      <w:pPr>
        <w:pStyle w:val="FirstParagraph"/>
      </w:pPr>
      <w:r>
        <w:t xml:space="preserve">The proof includes several checks that are worth stating explicitly.</w:t>
      </w:r>
    </w:p>
    <w:bookmarkStart w:id="19" w:name="circle-case"/>
    <w:p>
      <w:pPr>
        <w:pStyle w:val="Heading2"/>
      </w:pPr>
      <w:r>
        <w:t xml:space="preserve">10.1. Circle case</w:t>
      </w:r>
    </w:p>
    <w:p>
      <w:pPr>
        <w:pStyle w:val="FirstParagraph"/>
      </w:pPr>
      <w:r>
        <w:t xml:space="preserve">If</w:t>
      </w:r>
      <w:r>
        <w:t xml:space="preserve"> </w:t>
      </w:r>
      <m:oMath>
        <m:r>
          <m:t>a</m:t>
        </m:r>
        <m:r>
          <m:rPr>
            <m:sty m:val="p"/>
          </m:rPr>
          <m:t>=</m:t>
        </m:r>
        <m:r>
          <m:t>b</m:t>
        </m:r>
        <m:r>
          <m:rPr>
            <m:sty m:val="p"/>
          </m:rPr>
          <m:t>=</m:t>
        </m:r>
        <m:r>
          <m:t>A</m:t>
        </m:r>
        <m:r>
          <m:rPr>
            <m:sty m:val="p"/>
          </m:rPr>
          <m:t>&gt;</m:t>
        </m:r>
        <m:r>
          <m:t>0</m:t>
        </m:r>
      </m:oMath>
      <w:r>
        <w:t xml:space="preserve">, then</w:t>
      </w:r>
      <w:r>
        <w:t xml:space="preserve"> </w:t>
      </w:r>
      <m:oMath>
        <m:r>
          <m:t>B</m:t>
        </m:r>
        <m:r>
          <m:rPr>
            <m:sty m:val="p"/>
          </m:rPr>
          <m:t>=</m:t>
        </m:r>
        <m:r>
          <m:t>A</m:t>
        </m:r>
      </m:oMath>
      <w:r>
        <w:t xml:space="preserve"> </w:t>
      </w:r>
      <w:r>
        <w:t xml:space="preserve">and</w:t>
      </w:r>
    </w:p>
    <w:p>
      <w:pPr>
        <w:pStyle w:val="BodyText"/>
      </w:pPr>
      <m:oMathPara>
        <m:oMathParaPr>
          <m:jc m:val="center"/>
        </m:oMathParaPr>
        <m:oMath>
          <m:r>
            <m:t>e</m:t>
          </m:r>
          <m:r>
            <m:rPr>
              <m:sty m:val="p"/>
            </m:rPr>
            <m:t>=</m:t>
          </m:r>
          <m:rad>
            <m:radPr>
              <m:degHide m:val="on"/>
            </m:radPr>
            <m:deg/>
            <m:e>
              <m:r>
                <m:t>1</m:t>
              </m:r>
              <m:r>
                <m:rPr>
                  <m:sty m:val="p"/>
                </m:rPr>
                <m:t>−</m:t>
              </m:r>
              <m:sSup>
                <m:e>
                  <m:d>
                    <m:dPr>
                      <m:begChr m:val="("/>
                      <m:sepChr m:val=""/>
                      <m:endChr m:val=")"/>
                      <m:grow/>
                    </m:dPr>
                    <m:e>
                      <m:f>
                        <m:fPr>
                          <m:type m:val="bar"/>
                        </m:fPr>
                        <m:num>
                          <m:r>
                            <m:t>A</m:t>
                          </m:r>
                        </m:num>
                        <m:den>
                          <m:r>
                            <m:t>A</m:t>
                          </m:r>
                        </m:den>
                      </m:f>
                    </m:e>
                  </m:d>
                </m:e>
                <m:sup>
                  <m:r>
                    <m:t>2</m:t>
                  </m:r>
                </m:sup>
              </m:sSup>
            </m:e>
          </m:rad>
          <m:r>
            <m:rPr>
              <m:sty m:val="p"/>
            </m:rPr>
            <m:t>=</m:t>
          </m:r>
          <m:r>
            <m:t>0</m:t>
          </m:r>
          <m:r>
            <m:rPr>
              <m:sty m:val="p"/>
            </m:rPr>
            <m:t>.</m:t>
          </m:r>
        </m:oMath>
      </m:oMathPara>
    </w:p>
    <w:p>
      <w:pPr>
        <w:pStyle w:val="FirstParagraph"/>
      </w:pPr>
      <w:r>
        <w:t xml:space="preserve">The series becomes</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sSub>
                <m:e>
                  <m:r>
                    <m:t>c</m:t>
                  </m:r>
                </m:e>
                <m:sub>
                  <m:r>
                    <m:t>n</m:t>
                  </m:r>
                </m:sub>
              </m:sSub>
            </m:e>
          </m:nary>
          <m:sSup>
            <m:e>
              <m:r>
                <m:t>e</m:t>
              </m:r>
            </m:e>
            <m:sup>
              <m:r>
                <m:t>2</m:t>
              </m:r>
              <m:r>
                <m:t>n</m:t>
              </m:r>
            </m:sup>
          </m:sSup>
          <m:r>
            <m:rPr>
              <m:sty m:val="p"/>
            </m:rPr>
            <m:t>=</m:t>
          </m:r>
          <m:sSub>
            <m:e>
              <m:r>
                <m:t>c</m:t>
              </m:r>
            </m:e>
            <m:sub>
              <m:r>
                <m:t>0</m:t>
              </m:r>
            </m:sub>
          </m:sSub>
          <m:r>
            <m:rPr>
              <m:sty m:val="p"/>
            </m:rPr>
            <m:t>=</m:t>
          </m:r>
          <m:r>
            <m:t>1</m:t>
          </m:r>
          <m:r>
            <m:rPr>
              <m:sty m:val="p"/>
            </m:rPr>
            <m:t>.</m:t>
          </m:r>
        </m:oMath>
      </m:oMathPara>
    </w:p>
    <w:p>
      <w:pPr>
        <w:pStyle w:val="FirstParagraph"/>
      </w:pPr>
      <w:r>
        <w:t xml:space="preserve">Thus</w:t>
      </w:r>
    </w:p>
    <w:p>
      <w:pPr>
        <w:pStyle w:val="BodyText"/>
      </w:pPr>
      <m:oMathPara>
        <m:oMathParaPr>
          <m:jc m:val="center"/>
        </m:oMathParaPr>
        <m:oMath>
          <m:r>
            <m:t>P</m:t>
          </m:r>
          <m:r>
            <m:rPr>
              <m:sty m:val="p"/>
            </m:rPr>
            <m:t>=</m:t>
          </m:r>
          <m:r>
            <m:t>2</m:t>
          </m:r>
          <m:r>
            <m:t>π</m:t>
          </m:r>
          <m:r>
            <m:t>A</m:t>
          </m:r>
          <m:r>
            <m:rPr>
              <m:sty m:val="p"/>
            </m:rPr>
            <m:t>,</m:t>
          </m:r>
        </m:oMath>
      </m:oMathPara>
    </w:p>
    <w:p>
      <w:pPr>
        <w:pStyle w:val="FirstParagraph"/>
      </w:pPr>
      <w:r>
        <w:t xml:space="preserve">which is the ordinary circumference of a circle.</w:t>
      </w:r>
    </w:p>
    <w:bookmarkEnd w:id="19"/>
    <w:bookmarkStart w:id="20" w:name="degenerate-case"/>
    <w:p>
      <w:pPr>
        <w:pStyle w:val="Heading2"/>
      </w:pPr>
      <w:r>
        <w:t xml:space="preserve">10.2. Degenerate case</w:t>
      </w:r>
    </w:p>
    <w:p>
      <w:pPr>
        <w:pStyle w:val="FirstParagraph"/>
      </w:pPr>
      <w:r>
        <w:t xml:space="preserve">If</w:t>
      </w:r>
      <w:r>
        <w:t xml:space="preserve"> </w:t>
      </w:r>
      <m:oMath>
        <m:r>
          <m:t>A</m:t>
        </m:r>
        <m:r>
          <m:rPr>
            <m:sty m:val="p"/>
          </m:rPr>
          <m:t>&gt;</m:t>
        </m:r>
        <m:r>
          <m:t>0</m:t>
        </m:r>
      </m:oMath>
      <w:r>
        <w:t xml:space="preserve"> </w:t>
      </w:r>
      <w:r>
        <w:t xml:space="preserve">and</w:t>
      </w:r>
      <w:r>
        <w:t xml:space="preserve"> </w:t>
      </w:r>
      <m:oMath>
        <m:r>
          <m:t>B</m:t>
        </m:r>
        <m:r>
          <m:rPr>
            <m:sty m:val="p"/>
          </m:rPr>
          <m:t>=</m:t>
        </m:r>
        <m:r>
          <m:t>0</m:t>
        </m:r>
      </m:oMath>
      <w:r>
        <w:t xml:space="preserve">, then</w:t>
      </w:r>
    </w:p>
    <w:p>
      <w:pPr>
        <w:pStyle w:val="BodyText"/>
      </w:pPr>
      <m:oMathPara>
        <m:oMathParaPr>
          <m:jc m:val="center"/>
        </m:oMathParaPr>
        <m:oMath>
          <m:r>
            <m:t>e</m:t>
          </m:r>
          <m:r>
            <m:rPr>
              <m:sty m:val="p"/>
            </m:rPr>
            <m:t>=</m:t>
          </m:r>
          <m:rad>
            <m:radPr>
              <m:degHide m:val="on"/>
            </m:radPr>
            <m:deg/>
            <m:e>
              <m:r>
                <m:t>1</m:t>
              </m:r>
              <m:r>
                <m:rPr>
                  <m:sty m:val="p"/>
                </m:rPr>
                <m:t>−</m:t>
              </m:r>
              <m:r>
                <m:t>0</m:t>
              </m:r>
            </m:e>
          </m:rad>
          <m:r>
            <m:rPr>
              <m:sty m:val="p"/>
            </m:rPr>
            <m:t>=</m:t>
          </m:r>
          <m:r>
            <m:t>1</m:t>
          </m:r>
          <m:r>
            <m:rPr>
              <m:sty m:val="p"/>
            </m:rPr>
            <m:t>.</m:t>
          </m:r>
        </m:oMath>
      </m:oMathPara>
    </w:p>
    <w:p>
      <w:pPr>
        <w:pStyle w:val="FirstParagraph"/>
      </w:pPr>
      <w:r>
        <w:t xml:space="preserve">The endpoint result gives</w:t>
      </w:r>
    </w:p>
    <w:p>
      <w:pPr>
        <w:pStyle w:val="BodyText"/>
      </w:pPr>
      <m:oMathPara>
        <m:oMathParaPr>
          <m:jc m:val="center"/>
        </m:oMathParaPr>
        <m:oMath>
          <m:r>
            <m:t>E</m:t>
          </m:r>
          <m:r>
            <m:rPr>
              <m:sty m:val="p"/>
            </m:rPr>
            <m:t>(</m:t>
          </m:r>
          <m:r>
            <m:t>1</m:t>
          </m:r>
          <m:r>
            <m:rPr>
              <m:sty m:val="p"/>
            </m:rPr>
            <m:t>)</m:t>
          </m:r>
          <m:r>
            <m:rPr>
              <m:sty m:val="p"/>
            </m:rPr>
            <m:t>=</m:t>
          </m:r>
          <m:r>
            <m:t>1</m:t>
          </m:r>
          <m:r>
            <m:rPr>
              <m:sty m:val="p"/>
            </m:rPr>
            <m:t>,</m:t>
          </m:r>
        </m:oMath>
      </m:oMathPara>
    </w:p>
    <w:p>
      <w:pPr>
        <w:pStyle w:val="FirstParagraph"/>
      </w:pPr>
      <w:r>
        <w:t xml:space="preserve">and therefore</w:t>
      </w:r>
    </w:p>
    <w:p>
      <w:pPr>
        <w:pStyle w:val="BodyText"/>
      </w:pPr>
      <m:oMathPara>
        <m:oMathParaPr>
          <m:jc m:val="center"/>
        </m:oMathParaPr>
        <m:oMath>
          <m:r>
            <m:t>P</m:t>
          </m:r>
          <m:r>
            <m:rPr>
              <m:sty m:val="p"/>
            </m:rPr>
            <m:t>=</m:t>
          </m:r>
          <m:r>
            <m:t>4</m:t>
          </m:r>
          <m:r>
            <m:t>A</m:t>
          </m:r>
          <m:r>
            <m:rPr>
              <m:sty m:val="p"/>
            </m:rPr>
            <m:t>.</m:t>
          </m:r>
        </m:oMath>
      </m:oMathPara>
    </w:p>
    <w:p>
      <w:pPr>
        <w:pStyle w:val="FirstParagraph"/>
      </w:pPr>
      <w:r>
        <w:t xml:space="preserve">This matches the full-loop parametrization</w:t>
      </w:r>
      <w:r>
        <w:t xml:space="preserve"> </w:t>
      </w:r>
      <m:oMath>
        <m:r>
          <m:rPr>
            <m:sty m:val="p"/>
          </m:rPr>
          <m:t>(</m:t>
        </m:r>
        <m:r>
          <m:t>A</m:t>
        </m:r>
        <m:r>
          <m:rPr>
            <m:sty m:val="p"/>
          </m:rPr>
          <m:t>cos</m:t>
        </m:r>
        <m:r>
          <m:t>θ</m:t>
        </m:r>
        <m:r>
          <m:rPr>
            <m:sty m:val="p"/>
          </m:rPr>
          <m:t>,</m:t>
        </m:r>
        <m:r>
          <m:t>0</m:t>
        </m:r>
        <m:r>
          <m:rPr>
            <m:sty m:val="p"/>
          </m:rPr>
          <m:t>)</m:t>
        </m:r>
      </m:oMath>
      <w:r>
        <w:t xml:space="preserve">, which traverses the interval</w:t>
      </w:r>
      <w:r>
        <w:t xml:space="preserve"> </w:t>
      </w:r>
      <m:oMath>
        <m:r>
          <m:rPr>
            <m:sty m:val="p"/>
          </m:rPr>
          <m:t>[</m:t>
        </m:r>
        <m:r>
          <m:rPr>
            <m:sty m:val="p"/>
          </m:rPr>
          <m:t>−</m:t>
        </m:r>
        <m:r>
          <m:t>A</m:t>
        </m:r>
        <m:r>
          <m:rPr>
            <m:sty m:val="p"/>
          </m:rPr>
          <m:t>,</m:t>
        </m:r>
        <m:r>
          <m:t>A</m:t>
        </m:r>
        <m:r>
          <m:rPr>
            <m:sty m:val="p"/>
          </m:rPr>
          <m:t>]</m:t>
        </m:r>
      </m:oMath>
      <w:r>
        <w:t xml:space="preserve"> </w:t>
      </w:r>
      <w:r>
        <w:t xml:space="preserve">twice.</w:t>
      </w:r>
    </w:p>
    <w:bookmarkEnd w:id="20"/>
    <w:bookmarkStart w:id="21" w:name="symmetry-in-the-semiaxes"/>
    <w:p>
      <w:pPr>
        <w:pStyle w:val="Heading2"/>
      </w:pPr>
      <w:r>
        <w:t xml:space="preserve">10.3. Symmetry in the semiaxes</w:t>
      </w:r>
    </w:p>
    <w:p>
      <w:pPr>
        <w:pStyle w:val="FirstParagraph"/>
      </w:pPr>
      <w:r>
        <w:t xml:space="preserve">The formula is symmetric in the original inputs</w:t>
      </w:r>
      <w:r>
        <w:t xml:space="preserve"> </w:t>
      </w:r>
      <m:oMath>
        <m:r>
          <m:t>a</m:t>
        </m:r>
      </m:oMath>
      <w:r>
        <w:t xml:space="preserve"> </w:t>
      </w:r>
      <w:r>
        <w:t xml:space="preserve">and</w:t>
      </w:r>
      <w:r>
        <w:t xml:space="preserve"> </w:t>
      </w:r>
      <m:oMath>
        <m:r>
          <m:t>b</m:t>
        </m:r>
      </m:oMath>
      <w:r>
        <w:t xml:space="preserve"> </w:t>
      </w:r>
      <w:r>
        <w:t xml:space="preserve">because it is written using</w:t>
      </w:r>
    </w:p>
    <w:p>
      <w:pPr>
        <w:pStyle w:val="BodyText"/>
      </w:pPr>
      <m:oMathPara>
        <m:oMathParaPr>
          <m:jc m:val="center"/>
        </m:oMathParaPr>
        <m:oMath>
          <m:r>
            <m:t>A</m:t>
          </m:r>
          <m:r>
            <m:rPr>
              <m:sty m:val="p"/>
            </m:rPr>
            <m:t>=</m:t>
          </m:r>
          <m:r>
            <m:rPr>
              <m:sty m:val="p"/>
            </m:rPr>
            <m:t>max</m:t>
          </m:r>
          <m:r>
            <m:rPr>
              <m:sty m:val="p"/>
            </m:rPr>
            <m:t>(</m:t>
          </m:r>
          <m:r>
            <m:t>a</m:t>
          </m:r>
          <m:r>
            <m:rPr>
              <m:sty m:val="p"/>
            </m:rPr>
            <m:t>,</m:t>
          </m:r>
          <m:r>
            <m:t>b</m:t>
          </m:r>
          <m:r>
            <m:rPr>
              <m:sty m:val="p"/>
            </m:rPr>
            <m:t>)</m:t>
          </m:r>
          <m:r>
            <m:rPr>
              <m:sty m:val="p"/>
            </m:rPr>
            <m:t>,</m:t>
          </m:r>
          <m:r>
            <m:t>  </m:t>
          </m:r>
          <m:r>
            <m:t>B</m:t>
          </m:r>
          <m:r>
            <m:rPr>
              <m:sty m:val="p"/>
            </m:rPr>
            <m:t>=</m:t>
          </m:r>
          <m:r>
            <m:rPr>
              <m:sty m:val="p"/>
            </m:rPr>
            <m:t>min</m:t>
          </m:r>
          <m:r>
            <m:rPr>
              <m:sty m:val="p"/>
            </m:rPr>
            <m:t>(</m:t>
          </m:r>
          <m:r>
            <m:t>a</m:t>
          </m:r>
          <m:r>
            <m:rPr>
              <m:sty m:val="p"/>
            </m:rPr>
            <m:t>,</m:t>
          </m:r>
          <m:r>
            <m:t>b</m:t>
          </m:r>
          <m:r>
            <m:rPr>
              <m:sty m:val="p"/>
            </m:rPr>
            <m:t>)</m:t>
          </m:r>
          <m:r>
            <m:rPr>
              <m:sty m:val="p"/>
            </m:rPr>
            <m:t>.</m:t>
          </m:r>
        </m:oMath>
      </m:oMathPara>
    </w:p>
    <w:p>
      <w:pPr>
        <w:pStyle w:val="FirstParagraph"/>
      </w:pPr>
      <w:r>
        <w:t xml:space="preserve">Thus the same theorem applies whether the larger semiaxis is originally called</w:t>
      </w:r>
      <w:r>
        <w:t xml:space="preserve"> </w:t>
      </w:r>
      <m:oMath>
        <m:r>
          <m:t>a</m:t>
        </m:r>
      </m:oMath>
      <w:r>
        <w:t xml:space="preserve"> </w:t>
      </w:r>
      <w:r>
        <w:t xml:space="preserve">or</w:t>
      </w:r>
      <w:r>
        <w:t xml:space="preserve"> </w:t>
      </w:r>
      <m:oMath>
        <m:r>
          <m:t>b</m:t>
        </m:r>
      </m:oMath>
      <w:r>
        <w:t xml:space="preserve">.</w:t>
      </w:r>
    </w:p>
    <w:bookmarkEnd w:id="21"/>
    <w:bookmarkStart w:id="22" w:name="bounds"/>
    <w:p>
      <w:pPr>
        <w:pStyle w:val="Heading2"/>
      </w:pPr>
      <w:r>
        <w:t xml:space="preserve">10.4. Bounds</w:t>
      </w:r>
    </w:p>
    <w:p>
      <w:pPr>
        <w:pStyle w:val="FirstParagraph"/>
      </w:pPr>
      <w:r>
        <w:t xml:space="preserve">Since</w:t>
      </w:r>
    </w:p>
    <w:p>
      <w:pPr>
        <w:pStyle w:val="BodyText"/>
      </w:pPr>
      <m:oMathPara>
        <m:oMathParaPr>
          <m:jc m:val="center"/>
        </m:oMathParaPr>
        <m:oMath>
          <m:r>
            <m:t>1</m:t>
          </m:r>
          <m:r>
            <m:rPr>
              <m:sty m:val="p"/>
            </m:rPr>
            <m:t>≤</m:t>
          </m:r>
          <m:r>
            <m:t>E</m:t>
          </m:r>
          <m:r>
            <m:rPr>
              <m:sty m:val="p"/>
            </m:rPr>
            <m:t>(</m:t>
          </m:r>
          <m:r>
            <m:t>k</m:t>
          </m:r>
          <m:r>
            <m:rPr>
              <m:sty m:val="p"/>
            </m:rPr>
            <m:t>)</m:t>
          </m:r>
          <m:r>
            <m:rPr>
              <m:sty m:val="p"/>
            </m:rPr>
            <m:t>≤</m:t>
          </m:r>
          <m:f>
            <m:fPr>
              <m:type m:val="bar"/>
            </m:fPr>
            <m:num>
              <m:r>
                <m:t>π</m:t>
              </m:r>
            </m:num>
            <m:den>
              <m:r>
                <m:t>2</m:t>
              </m:r>
            </m:den>
          </m:f>
          <m:r>
            <m:t>  </m:t>
          </m:r>
          <m:r>
            <m:rPr>
              <m:sty m:val="p"/>
            </m:rPr>
            <m:t>(</m:t>
          </m:r>
          <m:r>
            <m:t>0</m:t>
          </m:r>
          <m:r>
            <m:rPr>
              <m:sty m:val="p"/>
            </m:rPr>
            <m:t>≤</m:t>
          </m:r>
          <m:r>
            <m:t>k</m:t>
          </m:r>
          <m:r>
            <m:rPr>
              <m:sty m:val="p"/>
            </m:rPr>
            <m:t>≤</m:t>
          </m:r>
          <m:r>
            <m:t>1</m:t>
          </m:r>
          <m:r>
            <m:rPr>
              <m:sty m:val="p"/>
            </m:rPr>
            <m:t>)</m:t>
          </m:r>
          <m:r>
            <m:rPr>
              <m:sty m:val="p"/>
            </m:rPr>
            <m:t>,</m:t>
          </m:r>
        </m:oMath>
      </m:oMathPara>
    </w:p>
    <w:p>
      <w:pPr>
        <w:pStyle w:val="FirstParagraph"/>
      </w:pPr>
      <w:r>
        <w:t xml:space="preserve">the perimeter satisfies</w:t>
      </w:r>
    </w:p>
    <w:p>
      <w:pPr>
        <w:pStyle w:val="BodyText"/>
      </w:pPr>
      <m:oMathPara>
        <m:oMathParaPr>
          <m:jc m:val="center"/>
        </m:oMathParaPr>
        <m:oMath>
          <m:r>
            <m:t>4</m:t>
          </m:r>
          <m:r>
            <m:t>A</m:t>
          </m:r>
          <m:r>
            <m:rPr>
              <m:sty m:val="p"/>
            </m:rPr>
            <m:t>≤</m:t>
          </m:r>
          <m:r>
            <m:t>P</m:t>
          </m:r>
          <m:r>
            <m:rPr>
              <m:sty m:val="p"/>
            </m:rPr>
            <m:t>(</m:t>
          </m:r>
          <m:r>
            <m:t>a</m:t>
          </m:r>
          <m:r>
            <m:rPr>
              <m:sty m:val="p"/>
            </m:rPr>
            <m:t>,</m:t>
          </m:r>
          <m:r>
            <m:t>b</m:t>
          </m:r>
          <m:r>
            <m:rPr>
              <m:sty m:val="p"/>
            </m:rPr>
            <m:t>)</m:t>
          </m:r>
          <m:r>
            <m:rPr>
              <m:sty m:val="p"/>
            </m:rPr>
            <m:t>≤</m:t>
          </m:r>
          <m:r>
            <m:t>2</m:t>
          </m:r>
          <m:r>
            <m:t>π</m:t>
          </m:r>
          <m:r>
            <m:t>A</m:t>
          </m:r>
          <m:r>
            <m:rPr>
              <m:sty m:val="p"/>
            </m:rPr>
            <m:t>.</m:t>
          </m:r>
        </m:oMath>
      </m:oMathPara>
    </w:p>
    <w:p>
      <w:pPr>
        <w:pStyle w:val="FirstParagraph"/>
      </w:pPr>
      <w:r>
        <w:t xml:space="preserve">The lower endpoint corresponds to the degenerate segment, and the upper endpoint corresponds to the circle.</w:t>
      </w:r>
    </w:p>
    <w:bookmarkEnd w:id="22"/>
    <w:bookmarkEnd w:id="23"/>
    <w:bookmarkStart w:id="24" w:name="structure-of-the-lean-formalization"/>
    <w:p>
      <w:pPr>
        <w:pStyle w:val="Heading1"/>
      </w:pPr>
      <w:r>
        <w:t xml:space="preserve">11. Structure of the Lean formalization</w:t>
      </w:r>
    </w:p>
    <w:p>
      <w:pPr>
        <w:pStyle w:val="FirstParagraph"/>
      </w:pPr>
      <w:r>
        <w:t xml:space="preserve">The Lean proof mirrors the natural proof above, but every analytic transition is made explicit. The main objects are as follows.</w:t>
      </w:r>
    </w:p>
    <w:p>
      <w:pPr>
        <w:pStyle w:val="BodyText"/>
      </w:pPr>
      <w:r>
        <w:t xml:space="preserve">The geometric endpoint is</w:t>
      </w:r>
      <w:r>
        <w:t xml:space="preserve"> </w:t>
      </w:r>
      <w:r>
        <w:rPr>
          <w:rStyle w:val="VerbatimChar"/>
        </w:rPr>
        <w:t xml:space="preserve">ellipseParametricPerimeter</w:t>
      </w:r>
      <w:r>
        <w:t xml:space="preserve">. This is the full-loop arc-length definition. The theorem</w:t>
      </w:r>
      <w:r>
        <w:t xml:space="preserve"> </w:t>
      </w:r>
      <w:r>
        <w:rPr>
          <w:rStyle w:val="VerbatimChar"/>
        </w:rPr>
        <w:t xml:space="preserve">ellipseParametricPerimeter_eq_ellipsePerimeter</w:t>
      </w:r>
      <w:r>
        <w:t xml:space="preserve"> </w:t>
      </w:r>
      <w:r>
        <w:t xml:space="preserve">connects the geometric definition to the earlier analytic model.</w:t>
      </w:r>
    </w:p>
    <w:p>
      <w:pPr>
        <w:pStyle w:val="BodyText"/>
      </w:pPr>
      <w:r>
        <w:t xml:space="preserve">The theorem</w:t>
      </w:r>
      <w:r>
        <w:t xml:space="preserve"> </w:t>
      </w:r>
      <w:r>
        <w:rPr>
          <w:rStyle w:val="VerbatimChar"/>
        </w:rPr>
        <w:t xml:space="preserve">completeEllipticEModulus_eq_trig</w:t>
      </w:r>
      <w:r>
        <w:t xml:space="preserve"> </w:t>
      </w:r>
      <w:r>
        <w:t xml:space="preserve">proves that the parameter form and the trigonometric form of the complete elliptic integral agree. This accounts for the substitution</w:t>
      </w:r>
      <w:r>
        <w:t xml:space="preserve"> </w:t>
      </w:r>
      <m:oMath>
        <m:r>
          <m:t>t</m:t>
        </m:r>
        <m:r>
          <m:rPr>
            <m:sty m:val="p"/>
          </m:rPr>
          <m:t>=</m:t>
        </m:r>
        <m:sSup>
          <m:e>
            <m:r>
              <m:rPr>
                <m:sty m:val="p"/>
              </m:rPr>
              <m:t>sin</m:t>
            </m:r>
          </m:e>
          <m:sup>
            <m:r>
              <m:t>2</m:t>
            </m:r>
          </m:sup>
        </m:sSup>
        <m:r>
          <m:t>θ</m:t>
        </m:r>
      </m:oMath>
      <w:r>
        <w:t xml:space="preserve">.</w:t>
      </w:r>
    </w:p>
    <w:p>
      <w:pPr>
        <w:pStyle w:val="BodyText"/>
      </w:pPr>
      <w:r>
        <w:t xml:space="preserve">The theorem</w:t>
      </w:r>
      <w:r>
        <w:t xml:space="preserve"> </w:t>
      </w:r>
      <w:r>
        <w:rPr>
          <w:rStyle w:val="VerbatimChar"/>
        </w:rPr>
        <w:t xml:space="preserve">sqrtOneSubSeriesTarget_of_abs_lt_one</w:t>
      </w:r>
      <w:r>
        <w:t xml:space="preserve"> </w:t>
      </w:r>
      <w:r>
        <w:t xml:space="preserve">proves the scalar identity</w:t>
      </w:r>
    </w:p>
    <w:p>
      <w:pPr>
        <w:pStyle w:val="BodyText"/>
      </w:pPr>
      <m:oMathPara>
        <m:oMathParaPr>
          <m:jc m:val="center"/>
        </m:oMathParaPr>
        <m:oMath>
          <m:rad>
            <m:radPr>
              <m:degHide m:val="on"/>
            </m:radPr>
            <m:deg/>
            <m:e>
              <m:r>
                <m:t>1</m:t>
              </m:r>
              <m:r>
                <m:rPr>
                  <m:sty m:val="p"/>
                </m:rPr>
                <m:t>−</m:t>
              </m:r>
              <m:r>
                <m:t>x</m:t>
              </m:r>
            </m:e>
          </m:rad>
          <m:r>
            <m:rPr>
              <m:sty m:val="p"/>
            </m:rPr>
            <m:t>=</m:t>
          </m:r>
          <m:nary>
            <m:naryPr>
              <m:chr m:val="∑"/>
              <m:limLoc m:val="undOvr"/>
              <m:subHide m:val="off"/>
              <m:supHide m:val="off"/>
            </m:naryPr>
            <m:sub>
              <m:r>
                <m:t>n</m:t>
              </m:r>
              <m:r>
                <m:rPr>
                  <m:sty m:val="p"/>
                </m:rPr>
                <m:t>=</m:t>
              </m:r>
              <m:r>
                <m:t>0</m:t>
              </m:r>
            </m:sub>
            <m:sup>
              <m:r>
                <m:rPr>
                  <m:sty m:val="p"/>
                </m:rPr>
                <m:t>∞</m:t>
              </m:r>
            </m:sup>
            <m:e>
              <m:d>
                <m:dPr>
                  <m:begChr m:val="("/>
                  <m:sepChr m:val=""/>
                  <m:endChr m:val=")"/>
                  <m:grow/>
                </m:dPr>
                <m:e>
                  <m:f>
                    <m:fPr>
                      <m:type m:val="noBar"/>
                    </m:fPr>
                    <m:num>
                      <m:r>
                        <m:t>1</m:t>
                      </m:r>
                      <m:r>
                        <m:rPr>
                          <m:sty m:val="p"/>
                        </m:rPr>
                        <m:t>/</m:t>
                      </m:r>
                      <m:r>
                        <m:t>2</m:t>
                      </m:r>
                    </m:num>
                    <m:den>
                      <m:r>
                        <m:t>n</m:t>
                      </m:r>
                    </m:den>
                  </m:f>
                </m:e>
              </m:d>
            </m:e>
          </m:nary>
          <m:r>
            <m:rPr>
              <m:sty m:val="p"/>
            </m:rPr>
            <m:t>(</m:t>
          </m:r>
          <m:r>
            <m:rPr>
              <m:sty m:val="p"/>
            </m:rPr>
            <m:t>−</m:t>
          </m:r>
          <m:r>
            <m:t>x</m:t>
          </m:r>
          <m:sSup>
            <m:e>
              <m:r>
                <m:rPr>
                  <m:sty m:val="p"/>
                </m:rPr>
                <m:t>)</m:t>
              </m:r>
            </m:e>
            <m:sup>
              <m:r>
                <m:t>n</m:t>
              </m:r>
            </m:sup>
          </m:sSup>
        </m:oMath>
      </m:oMathPara>
    </w:p>
    <w:p>
      <w:pPr>
        <w:pStyle w:val="FirstParagraph"/>
      </w:pPr>
      <w:r>
        <w:t xml:space="preserve">for</w:t>
      </w:r>
      <w:r>
        <w:t xml:space="preserve"> </w:t>
      </w:r>
      <m:oMath>
        <m:r>
          <m:rPr>
            <m:sty m:val="p"/>
          </m:rPr>
          <m:t>|</m:t>
        </m:r>
        <m:r>
          <m:t>x</m:t>
        </m:r>
        <m:r>
          <m:rPr>
            <m:sty m:val="p"/>
          </m:rPr>
          <m:t>|</m:t>
        </m:r>
        <m:r>
          <m:rPr>
            <m:sty m:val="p"/>
          </m:rPr>
          <m:t>&lt;</m:t>
        </m:r>
        <m:r>
          <m:t>1</m:t>
        </m:r>
      </m:oMath>
      <w:r>
        <w:t xml:space="preserve">. The proof proceeds through summability, Cauchy products, Vandermonde’s identity, and the nonnegativity argument described above.</w:t>
      </w:r>
    </w:p>
    <w:p>
      <w:pPr>
        <w:pStyle w:val="BodyText"/>
      </w:pPr>
      <w:r>
        <w:t xml:space="preserve">The theorem</w:t>
      </w:r>
      <w:r>
        <w:t xml:space="preserve"> </w:t>
      </w:r>
      <w:r>
        <w:rPr>
          <w:rStyle w:val="VerbatimChar"/>
        </w:rPr>
        <w:t xml:space="preserve">eTrigTermwiseTarget_of_abs_lt_one</w:t>
      </w:r>
      <w:r>
        <w:t xml:space="preserve"> </w:t>
      </w:r>
      <w:r>
        <w:t xml:space="preserve">justifies termwise integration for</w:t>
      </w:r>
      <w:r>
        <w:t xml:space="preserve"> </w:t>
      </w:r>
      <m:oMath>
        <m:r>
          <m:rPr>
            <m:sty m:val="p"/>
          </m:rPr>
          <m:t>|</m:t>
        </m:r>
        <m:r>
          <m:t>k</m:t>
        </m:r>
        <m:r>
          <m:rPr>
            <m:sty m:val="p"/>
          </m:rPr>
          <m:t>|</m:t>
        </m:r>
        <m:r>
          <m:rPr>
            <m:sty m:val="p"/>
          </m:rPr>
          <m:t>&lt;</m:t>
        </m:r>
        <m:r>
          <m:t>1</m:t>
        </m:r>
      </m:oMath>
      <w:r>
        <w:t xml:space="preserve"> </w:t>
      </w:r>
      <w:r>
        <w:t xml:space="preserve">by dominated convergence.</w:t>
      </w:r>
    </w:p>
    <w:p>
      <w:pPr>
        <w:pStyle w:val="BodyText"/>
      </w:pPr>
      <w:r>
        <w:t xml:space="preserve">The theorem</w:t>
      </w:r>
      <w:r>
        <w:t xml:space="preserve"> </w:t>
      </w:r>
      <w:r>
        <w:rPr>
          <w:rStyle w:val="VerbatimChar"/>
        </w:rPr>
        <w:t xml:space="preserve">wallisTarget_all</w:t>
      </w:r>
      <w:r>
        <w:t xml:space="preserve"> </w:t>
      </w:r>
      <w:r>
        <w:t xml:space="preserve">evaluates the even sine-power integrals. In mathematical notation, it proves</w:t>
      </w:r>
    </w:p>
    <w:p>
      <w:pPr>
        <w:pStyle w:val="BodyText"/>
      </w:pPr>
      <m:oMathPara>
        <m:oMathParaPr>
          <m:jc m:val="center"/>
        </m:oMathParaPr>
        <m:oMath>
          <m:nary>
            <m:naryPr>
              <m:chr m:val="∫"/>
              <m:limLoc m:val="subSup"/>
              <m:subHide m:val="off"/>
              <m:supHide m:val="off"/>
            </m:naryPr>
            <m:sub>
              <m:r>
                <m:t>0</m:t>
              </m:r>
            </m:sub>
            <m:sup>
              <m:r>
                <m:t>π</m:t>
              </m:r>
              <m:r>
                <m:rPr>
                  <m:sty m:val="p"/>
                </m:rPr>
                <m:t>/</m:t>
              </m:r>
              <m:r>
                <m:t>2</m:t>
              </m:r>
            </m:sup>
            <m:e>
              <m:sSup>
                <m:e>
                  <m:r>
                    <m:rPr>
                      <m:sty m:val="p"/>
                    </m:rPr>
                    <m:t>sin</m:t>
                  </m:r>
                </m:e>
                <m:sup>
                  <m:r>
                    <m:t>2</m:t>
                  </m:r>
                  <m:r>
                    <m:t>n</m:t>
                  </m:r>
                </m:sup>
              </m:sSup>
            </m:e>
          </m:nary>
          <m:r>
            <m:t>θ</m:t>
          </m:r>
          <m:r>
            <m:t> </m:t>
          </m:r>
          <m:r>
            <m:t>d</m:t>
          </m:r>
          <m:r>
            <m:t>θ</m:t>
          </m:r>
          <m:r>
            <m:rPr>
              <m:sty m:val="p"/>
            </m:rPr>
            <m:t>=</m:t>
          </m:r>
          <m:f>
            <m:fPr>
              <m:type m:val="bar"/>
            </m:fPr>
            <m:num>
              <m:r>
                <m:t>π</m:t>
              </m:r>
            </m:num>
            <m:den>
              <m:r>
                <m:t>2</m:t>
              </m:r>
            </m:den>
          </m:f>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r>
            <m:rPr>
              <m:sty m:val="p"/>
            </m:rPr>
            <m:t>.</m:t>
          </m:r>
        </m:oMath>
      </m:oMathPara>
    </w:p>
    <w:p>
      <w:pPr>
        <w:pStyle w:val="FirstParagraph"/>
      </w:pPr>
      <w:r>
        <w:t xml:space="preserve">The theorem</w:t>
      </w:r>
      <w:r>
        <w:t xml:space="preserve"> </w:t>
      </w:r>
      <w:r>
        <w:rPr>
          <w:rStyle w:val="VerbatimChar"/>
        </w:rPr>
        <w:t xml:space="preserve">seriesExpansionTarget_final_clean</w:t>
      </w:r>
      <w:r>
        <w:t xml:space="preserve"> </w:t>
      </w:r>
      <w:r>
        <w:t xml:space="preserve">combines the scalar binomial identity, termwise integration, and Wallis integral evaluation to prove the elliptic series for</w:t>
      </w:r>
      <w:r>
        <w:t xml:space="preserve"> </w:t>
      </w:r>
      <m:oMath>
        <m:r>
          <m:rPr>
            <m:sty m:val="p"/>
          </m:rPr>
          <m:t>|</m:t>
        </m:r>
        <m:r>
          <m:t>k</m:t>
        </m:r>
        <m:r>
          <m:rPr>
            <m:sty m:val="p"/>
          </m:rPr>
          <m:t>|</m:t>
        </m:r>
        <m:r>
          <m:rPr>
            <m:sty m:val="p"/>
          </m:rPr>
          <m:t>&lt;</m:t>
        </m:r>
        <m:r>
          <m:t>1</m:t>
        </m:r>
      </m:oMath>
      <w:r>
        <w:t xml:space="preserve">.</w:t>
      </w:r>
    </w:p>
    <w:p>
      <w:pPr>
        <w:pStyle w:val="BodyText"/>
      </w:pPr>
      <w:r>
        <w:t xml:space="preserve">The theorem</w:t>
      </w:r>
      <w:r>
        <w:t xml:space="preserve"> </w:t>
      </w:r>
      <w:r>
        <w:rPr>
          <w:rStyle w:val="VerbatimChar"/>
        </w:rPr>
        <w:t xml:space="preserve">completeEllipticESeries_one_eq_one</w:t>
      </w:r>
      <w:r>
        <w:t xml:space="preserve"> </w:t>
      </w:r>
      <w:r>
        <w:t xml:space="preserve">proves the endpoint value of the series at</w:t>
      </w:r>
      <w:r>
        <w:t xml:space="preserve"> </w:t>
      </w:r>
      <m:oMath>
        <m:r>
          <m:t>k</m:t>
        </m:r>
        <m:r>
          <m:rPr>
            <m:sty m:val="p"/>
          </m:rPr>
          <m:t>=</m:t>
        </m:r>
        <m:r>
          <m:t>1</m:t>
        </m:r>
      </m:oMath>
      <w:r>
        <w:t xml:space="preserve">. It is separate from the open interval proof.</w:t>
      </w:r>
    </w:p>
    <w:p>
      <w:pPr>
        <w:pStyle w:val="BodyText"/>
      </w:pPr>
      <w:r>
        <w:t xml:space="preserve">The theorem</w:t>
      </w:r>
      <w:r>
        <w:t xml:space="preserve"> </w:t>
      </w:r>
      <w:r>
        <w:rPr>
          <w:rStyle w:val="VerbatimChar"/>
        </w:rPr>
        <w:t xml:space="preserve">ellipsePerimeterModel_eq_completeEllipticESeries</w:t>
      </w:r>
      <w:r>
        <w:t xml:space="preserve"> </w:t>
      </w:r>
      <w:r>
        <w:t xml:space="preserve">proves the all-cases model theorem for nonnegative semiaxes.</w:t>
      </w:r>
    </w:p>
    <w:p>
      <w:pPr>
        <w:pStyle w:val="BodyText"/>
      </w:pPr>
      <w:r>
        <w:t xml:space="preserve">The final theorem</w:t>
      </w:r>
      <w:r>
        <w:t xml:space="preserve"> </w:t>
      </w:r>
      <w:r>
        <w:rPr>
          <w:rStyle w:val="VerbatimChar"/>
        </w:rPr>
        <w:t xml:space="preserve">ellipse_perimeter_series</w:t>
      </w:r>
      <w:r>
        <w:t xml:space="preserve"> </w:t>
      </w:r>
      <w:r>
        <w:t xml:space="preserve">states the result for the full geometric parametric perimeter:</w:t>
      </w:r>
    </w:p>
    <w:p>
      <w:pPr>
        <w:pStyle w:val="BodyText"/>
      </w:pPr>
      <m:oMathPara>
        <m:oMathParaPr>
          <m:jc m:val="center"/>
        </m:oMathParaPr>
        <m:oMath>
          <m:r>
            <m:rPr>
              <m:sty m:val="p"/>
            </m:rPr>
            <m:t>Perim</m:t>
          </m:r>
          <m:r>
            <m:rPr>
              <m:sty m:val="p"/>
            </m:rPr>
            <m:t>(</m:t>
          </m:r>
          <m:r>
            <m:t>a</m:t>
          </m:r>
          <m:r>
            <m:rPr>
              <m:sty m:val="p"/>
            </m:rPr>
            <m:t>,</m:t>
          </m:r>
          <m:r>
            <m:t>b</m:t>
          </m:r>
          <m:r>
            <m:rPr>
              <m:sty m:val="p"/>
            </m:rPr>
            <m:t>)</m:t>
          </m:r>
          <m:r>
            <m:rPr>
              <m:sty m:val="p"/>
            </m:rPr>
            <m:t>=</m:t>
          </m:r>
          <m:r>
            <m:t>2</m:t>
          </m:r>
          <m:r>
            <m:t>π</m:t>
          </m:r>
          <m:r>
            <m:rPr>
              <m:sty m:val="p"/>
            </m:rPr>
            <m:t>max</m:t>
          </m:r>
          <m:r>
            <m:rPr>
              <m:sty m:val="p"/>
            </m:rPr>
            <m:t>(</m:t>
          </m:r>
          <m:r>
            <m:t>a</m:t>
          </m:r>
          <m:r>
            <m:rPr>
              <m:sty m:val="p"/>
            </m:rPr>
            <m:t>,</m:t>
          </m:r>
          <m:r>
            <m:t>b</m:t>
          </m:r>
          <m:r>
            <m:rPr>
              <m:sty m:val="p"/>
            </m:rPr>
            <m:t>)</m:t>
          </m:r>
          <m:nary>
            <m:naryPr>
              <m:chr m:val="∑"/>
              <m:limLoc m:val="undOvr"/>
              <m:subHide m:val="off"/>
              <m:supHide m:val="off"/>
            </m:naryPr>
            <m:sub>
              <m:r>
                <m:t>n</m:t>
              </m:r>
              <m:r>
                <m:rPr>
                  <m:sty m:val="p"/>
                </m:rPr>
                <m:t>=</m:t>
              </m:r>
              <m:r>
                <m:t>0</m:t>
              </m:r>
            </m:sub>
            <m:sup>
              <m:r>
                <m:rPr>
                  <m:sty m:val="p"/>
                </m:rPr>
                <m:t>∞</m:t>
              </m:r>
            </m:sup>
            <m:e>
              <m:sSub>
                <m:e>
                  <m:r>
                    <m:t>c</m:t>
                  </m:r>
                </m:e>
                <m:sub>
                  <m:r>
                    <m:t>n</m:t>
                  </m:r>
                </m:sub>
              </m:sSub>
            </m:e>
          </m:nary>
          <m:r>
            <m:rPr>
              <m:sty m:val="p"/>
            </m:rPr>
            <m:t>ecc</m:t>
          </m:r>
          <m:r>
            <m:rPr>
              <m:sty m:val="p"/>
            </m:rPr>
            <m:t>(</m:t>
          </m:r>
          <m:r>
            <m:rPr>
              <m:sty m:val="p"/>
            </m:rPr>
            <m:t>max</m:t>
          </m:r>
          <m:r>
            <m:rPr>
              <m:sty m:val="p"/>
            </m:rPr>
            <m:t>(</m:t>
          </m:r>
          <m:r>
            <m:t>a</m:t>
          </m:r>
          <m:r>
            <m:rPr>
              <m:sty m:val="p"/>
            </m:rPr>
            <m:t>,</m:t>
          </m:r>
          <m:r>
            <m:t>b</m:t>
          </m:r>
          <m:r>
            <m:rPr>
              <m:sty m:val="p"/>
            </m:rPr>
            <m:t>)</m:t>
          </m:r>
          <m:r>
            <m:rPr>
              <m:sty m:val="p"/>
            </m:rPr>
            <m:t>,</m:t>
          </m:r>
          <m:r>
            <m:rPr>
              <m:sty m:val="p"/>
            </m:rPr>
            <m:t>min</m:t>
          </m:r>
          <m:r>
            <m:rPr>
              <m:sty m:val="p"/>
            </m:rPr>
            <m:t>(</m:t>
          </m:r>
          <m:r>
            <m:t>a</m:t>
          </m:r>
          <m:r>
            <m:rPr>
              <m:sty m:val="p"/>
            </m:rPr>
            <m:t>,</m:t>
          </m:r>
          <m:r>
            <m:t>b</m:t>
          </m:r>
          <m:r>
            <m:rPr>
              <m:sty m:val="p"/>
            </m:rPr>
            <m:t>)</m:t>
          </m:r>
          <m:sSup>
            <m:e>
              <m:r>
                <m:rPr>
                  <m:sty m:val="p"/>
                </m:rPr>
                <m:t>)</m:t>
              </m:r>
            </m:e>
            <m:sup>
              <m:r>
                <m:t>2</m:t>
              </m:r>
              <m:r>
                <m:t>n</m:t>
              </m:r>
            </m:sup>
          </m:sSup>
          <m:r>
            <m:rPr>
              <m:sty m:val="p"/>
            </m:rPr>
            <m:t>.</m:t>
          </m:r>
        </m:oMath>
      </m:oMathPara>
    </w:p>
    <w:p>
      <w:pPr>
        <w:pStyle w:val="FirstParagraph"/>
      </w:pPr>
      <w:r>
        <w:t xml:space="preserve">The proof is consequently not a single clever calculation. It is a sequence of bridges, each one small enough to be checked independently.</w:t>
      </w:r>
    </w:p>
    <w:bookmarkEnd w:id="24"/>
    <w:bookmarkStart w:id="25" w:name="why-the-formalization-matters"/>
    <w:p>
      <w:pPr>
        <w:pStyle w:val="Heading1"/>
      </w:pPr>
      <w:r>
        <w:t xml:space="preserve">12. Why the formalization matters</w:t>
      </w:r>
    </w:p>
    <w:p>
      <w:pPr>
        <w:pStyle w:val="FirstParagraph"/>
      </w:pPr>
      <w:r>
        <w:t xml:space="preserve">The standard derivation of the ellipse perimeter series is short on paper, but it contains several points at which informal exposition can conceal real obligations.</w:t>
      </w:r>
    </w:p>
    <w:p>
      <w:pPr>
        <w:pStyle w:val="BodyText"/>
      </w:pPr>
      <w:r>
        <w:t xml:space="preserve">First, the square-root binomial series is only directly valid for</w:t>
      </w:r>
      <w:r>
        <w:t xml:space="preserve"> </w:t>
      </w:r>
      <m:oMath>
        <m:r>
          <m:rPr>
            <m:sty m:val="p"/>
          </m:rPr>
          <m:t>|</m:t>
        </m:r>
        <m:r>
          <m:t>x</m:t>
        </m:r>
        <m:r>
          <m:rPr>
            <m:sty m:val="p"/>
          </m:rPr>
          <m:t>|</m:t>
        </m:r>
        <m:r>
          <m:rPr>
            <m:sty m:val="p"/>
          </m:rPr>
          <m:t>&lt;</m:t>
        </m:r>
        <m:r>
          <m:t>1</m:t>
        </m:r>
      </m:oMath>
      <w:r>
        <w:t xml:space="preserve">. Since</w:t>
      </w:r>
      <w:r>
        <w:t xml:space="preserve"> </w:t>
      </w:r>
      <m:oMath>
        <m:r>
          <m:t>x</m:t>
        </m:r>
        <m:r>
          <m:rPr>
            <m:sty m:val="p"/>
          </m:rPr>
          <m:t>=</m:t>
        </m:r>
        <m:sSup>
          <m:e>
            <m:r>
              <m:t>k</m:t>
            </m:r>
          </m:e>
          <m:sup>
            <m:r>
              <m:t>2</m:t>
            </m:r>
          </m:sup>
        </m:sSup>
        <m:sSup>
          <m:e>
            <m:r>
              <m:rPr>
                <m:sty m:val="p"/>
              </m:rPr>
              <m:t>sin</m:t>
            </m:r>
          </m:e>
          <m:sup>
            <m:r>
              <m:t>2</m:t>
            </m:r>
          </m:sup>
        </m:sSup>
        <m:r>
          <m:t>θ</m:t>
        </m:r>
      </m:oMath>
      <w:r>
        <w:t xml:space="preserve">, this covers</w:t>
      </w:r>
      <w:r>
        <w:t xml:space="preserve"> </w:t>
      </w:r>
      <m:oMath>
        <m:r>
          <m:rPr>
            <m:sty m:val="p"/>
          </m:rPr>
          <m:t>|</m:t>
        </m:r>
        <m:r>
          <m:t>k</m:t>
        </m:r>
        <m:r>
          <m:rPr>
            <m:sty m:val="p"/>
          </m:rPr>
          <m:t>|</m:t>
        </m:r>
        <m:r>
          <m:rPr>
            <m:sty m:val="p"/>
          </m:rPr>
          <m:t>&lt;</m:t>
        </m:r>
        <m:r>
          <m:t>1</m:t>
        </m:r>
      </m:oMath>
      <w:r>
        <w:t xml:space="preserve">, but not</w:t>
      </w:r>
      <w:r>
        <w:t xml:space="preserve"> </w:t>
      </w:r>
      <m:oMath>
        <m:r>
          <m:t>k</m:t>
        </m:r>
        <m:r>
          <m:rPr>
            <m:sty m:val="p"/>
          </m:rPr>
          <m:t>=</m:t>
        </m:r>
        <m:r>
          <m:t>1</m:t>
        </m:r>
      </m:oMath>
      <w:r>
        <w:t xml:space="preserve"> </w:t>
      </w:r>
      <w:r>
        <w:t xml:space="preserve">at</w:t>
      </w:r>
      <w:r>
        <w:t xml:space="preserve"> </w:t>
      </w:r>
      <m:oMath>
        <m:r>
          <m:t>θ</m:t>
        </m:r>
        <m:r>
          <m:rPr>
            <m:sty m:val="p"/>
          </m:rPr>
          <m:t>=</m:t>
        </m:r>
        <m:r>
          <m:t>π</m:t>
        </m:r>
        <m:r>
          <m:rPr>
            <m:sty m:val="p"/>
          </m:rPr>
          <m:t>/</m:t>
        </m:r>
        <m:r>
          <m:t>2</m:t>
        </m:r>
      </m:oMath>
      <w:r>
        <w:t xml:space="preserve">. The endpoint must therefore be handled separately.</w:t>
      </w:r>
    </w:p>
    <w:p>
      <w:pPr>
        <w:pStyle w:val="BodyText"/>
      </w:pPr>
      <w:r>
        <w:t xml:space="preserve">Second, termwise integration is not automatic. It requires a convergence theorem. The proof uses a dominating summable series independent of</w:t>
      </w:r>
      <w:r>
        <w:t xml:space="preserve"> </w:t>
      </w:r>
      <m:oMath>
        <m:r>
          <m:t>θ</m:t>
        </m:r>
      </m:oMath>
      <w:r>
        <w:t xml:space="preserve">, which is a standard and robust way to justify the interchange.</w:t>
      </w:r>
    </w:p>
    <w:p>
      <w:pPr>
        <w:pStyle w:val="BodyText"/>
      </w:pPr>
      <w:r>
        <w:t xml:space="preserve">Third, the sign of the square root matters. Showing</w:t>
      </w:r>
      <w:r>
        <w:t xml:space="preserve"> </w:t>
      </w:r>
      <m:oMath>
        <m:r>
          <m:t>S</m:t>
        </m:r>
        <m:r>
          <m:rPr>
            <m:sty m:val="p"/>
          </m:rPr>
          <m:t>(</m:t>
        </m:r>
        <m:r>
          <m:t>x</m:t>
        </m:r>
        <m:sSup>
          <m:e>
            <m:r>
              <m:rPr>
                <m:sty m:val="p"/>
              </m:rPr>
              <m:t>)</m:t>
            </m:r>
          </m:e>
          <m:sup>
            <m:r>
              <m:t>2</m:t>
            </m:r>
          </m:sup>
        </m:sSup>
        <m:r>
          <m:rPr>
            <m:sty m:val="p"/>
          </m:rPr>
          <m:t>=</m:t>
        </m:r>
        <m:r>
          <m:t>1</m:t>
        </m:r>
        <m:r>
          <m:rPr>
            <m:sty m:val="p"/>
          </m:rPr>
          <m:t>−</m:t>
        </m:r>
        <m:r>
          <m:t>x</m:t>
        </m:r>
      </m:oMath>
      <w:r>
        <w:t xml:space="preserve"> </w:t>
      </w:r>
      <w:r>
        <w:t xml:space="preserve">does not by itself identify</w:t>
      </w:r>
      <w:r>
        <w:t xml:space="preserve"> </w:t>
      </w:r>
      <m:oMath>
        <m:r>
          <m:t>S</m:t>
        </m:r>
        <m:r>
          <m:rPr>
            <m:sty m:val="p"/>
          </m:rPr>
          <m:t>(</m:t>
        </m:r>
        <m:r>
          <m:t>x</m:t>
        </m:r>
        <m:r>
          <m:rPr>
            <m:sty m:val="p"/>
          </m:rPr>
          <m:t>)</m:t>
        </m:r>
      </m:oMath>
      <w:r>
        <w:t xml:space="preserve"> </w:t>
      </w:r>
      <w:r>
        <w:t xml:space="preserve">with the nonnegative square root. The Lean proof records the necessary nonnegativity argument.</w:t>
      </w:r>
    </w:p>
    <w:p>
      <w:pPr>
        <w:pStyle w:val="BodyText"/>
      </w:pPr>
      <w:r>
        <w:t xml:space="preserve">Fourth, the final theorem is geometric, not merely analytic. A proof of</w:t>
      </w:r>
    </w:p>
    <w:p>
      <w:pPr>
        <w:pStyle w:val="BodyText"/>
      </w:pPr>
      <m:oMathPara>
        <m:oMathParaPr>
          <m:jc m:val="center"/>
        </m:oMathParaPr>
        <m:oMath>
          <m:r>
            <m:t>E</m:t>
          </m:r>
          <m:r>
            <m:rPr>
              <m:sty m:val="p"/>
            </m:rPr>
            <m:t>(</m:t>
          </m:r>
          <m:r>
            <m:t>k</m:t>
          </m:r>
          <m:r>
            <m:rPr>
              <m:sty m:val="p"/>
            </m:rPr>
            <m:t>)</m:t>
          </m:r>
          <m:r>
            <m:rPr>
              <m:sty m:val="p"/>
            </m:rPr>
            <m:t>=</m:t>
          </m:r>
          <m:f>
            <m:fPr>
              <m:type m:val="bar"/>
            </m:fPr>
            <m:num>
              <m:r>
                <m:t>π</m:t>
              </m:r>
            </m:num>
            <m:den>
              <m:r>
                <m:t>2</m:t>
              </m:r>
            </m:den>
          </m:f>
          <m:nary>
            <m:naryPr>
              <m:chr m:val="∑"/>
              <m:limLoc m:val="undOvr"/>
              <m:subHide m:val="off"/>
              <m:supHide m:val="off"/>
            </m:naryPr>
            <m:sub>
              <m:r>
                <m:t>n</m:t>
              </m:r>
              <m:r>
                <m:rPr>
                  <m:sty m:val="p"/>
                </m:rPr>
                <m:t>=</m:t>
              </m:r>
              <m:r>
                <m:t>0</m:t>
              </m:r>
            </m:sub>
            <m:sup>
              <m:r>
                <m:rPr>
                  <m:sty m:val="p"/>
                </m:rPr>
                <m:t>∞</m:t>
              </m:r>
            </m:sup>
            <m:e>
              <m:sSub>
                <m:e>
                  <m:r>
                    <m:t>c</m:t>
                  </m:r>
                </m:e>
                <m:sub>
                  <m:r>
                    <m:t>n</m:t>
                  </m:r>
                </m:sub>
              </m:sSub>
            </m:e>
          </m:nary>
          <m:sSup>
            <m:e>
              <m:r>
                <m:t>k</m:t>
              </m:r>
            </m:e>
            <m:sup>
              <m:r>
                <m:t>2</m:t>
              </m:r>
              <m:r>
                <m:t>n</m:t>
              </m:r>
            </m:sup>
          </m:sSup>
        </m:oMath>
      </m:oMathPara>
    </w:p>
    <w:p>
      <w:pPr>
        <w:pStyle w:val="FirstParagraph"/>
      </w:pPr>
      <w:r>
        <w:t xml:space="preserve">does not by itself prove the ellipse perimeter formula. One still has to connect the full-loop parametric arc length to</w:t>
      </w:r>
      <w:r>
        <w:t xml:space="preserve"> </w:t>
      </w:r>
      <m:oMath>
        <m:r>
          <m:t>4</m:t>
        </m:r>
        <m:r>
          <m:t>A</m:t>
        </m:r>
        <m:r>
          <m:t>E</m:t>
        </m:r>
        <m:r>
          <m:rPr>
            <m:sty m:val="p"/>
          </m:rPr>
          <m:t>(</m:t>
        </m:r>
        <m:r>
          <m:t>e</m:t>
        </m:r>
        <m:r>
          <m:rPr>
            <m:sty m:val="p"/>
          </m:rPr>
          <m:t>)</m:t>
        </m:r>
      </m:oMath>
      <w:r>
        <w:t xml:space="preserve">. The formalization makes this bridge explicit.</w:t>
      </w:r>
    </w:p>
    <w:p>
      <w:pPr>
        <w:pStyle w:val="BodyText"/>
      </w:pPr>
      <w:r>
        <w:t xml:space="preserve">These are exactly the sorts of details that can disappear in a familiar textbook derivation. A machine-checked proof forces the argument to account for them.</w:t>
      </w:r>
    </w:p>
    <w:bookmarkEnd w:id="25"/>
    <w:bookmarkStart w:id="26" w:name="conclusion"/>
    <w:p>
      <w:pPr>
        <w:pStyle w:val="Heading1"/>
      </w:pPr>
      <w:r>
        <w:t xml:space="preserve">13. Conclusion</w:t>
      </w:r>
    </w:p>
    <w:p>
      <w:pPr>
        <w:pStyle w:val="FirstParagraph"/>
      </w:pPr>
      <w:r>
        <w:t xml:space="preserve">The perimeter of an ellipse with nonnegative semiaxes</w:t>
      </w:r>
      <w:r>
        <w:t xml:space="preserve"> </w:t>
      </w:r>
      <m:oMath>
        <m:r>
          <m:t>a</m:t>
        </m:r>
        <m:r>
          <m:rPr>
            <m:sty m:val="p"/>
          </m:rPr>
          <m:t>,</m:t>
        </m:r>
        <m:r>
          <m:t>b</m:t>
        </m:r>
      </m:oMath>
      <w:r>
        <w:t xml:space="preserve">, not both zero, admits the series</w:t>
      </w:r>
    </w:p>
    <w:p>
      <w:pPr>
        <w:pStyle w:val="BodyText"/>
      </w:pPr>
      <m:oMathPara>
        <m:oMathParaPr>
          <m:jc m:val="center"/>
        </m:oMathParaPr>
        <m:oMath>
          <m:r>
            <m:t>P</m:t>
          </m:r>
          <m:r>
            <m:rPr>
              <m:sty m:val="p"/>
            </m:rPr>
            <m:t>(</m:t>
          </m:r>
          <m:r>
            <m:t>a</m:t>
          </m:r>
          <m:r>
            <m:rPr>
              <m:sty m:val="p"/>
            </m:rPr>
            <m:t>,</m:t>
          </m:r>
          <m:r>
            <m:t>b</m:t>
          </m:r>
          <m:r>
            <m:rPr>
              <m:sty m:val="p"/>
            </m:rPr>
            <m:t>)</m:t>
          </m:r>
          <m:r>
            <m:rPr>
              <m:sty m:val="p"/>
            </m:rPr>
            <m:t>=</m:t>
          </m:r>
          <m:r>
            <m:t>2</m:t>
          </m:r>
          <m:r>
            <m:t>π</m:t>
          </m:r>
          <m:r>
            <m:t>A</m:t>
          </m:r>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e>
                  </m:d>
                </m:e>
                <m:sup>
                  <m:r>
                    <m:t>2</m:t>
                  </m:r>
                </m:sup>
              </m:sSup>
            </m:e>
          </m:nary>
          <m:f>
            <m:fPr>
              <m:type m:val="bar"/>
            </m:fPr>
            <m:num>
              <m:sSup>
                <m:e>
                  <m:r>
                    <m:t>e</m:t>
                  </m:r>
                </m:e>
                <m:sup>
                  <m:r>
                    <m:t>2</m:t>
                  </m:r>
                  <m:r>
                    <m:t>n</m:t>
                  </m:r>
                </m:sup>
              </m:sSup>
            </m:num>
            <m:den>
              <m:r>
                <m:t>1</m:t>
              </m:r>
              <m:r>
                <m:rPr>
                  <m:sty m:val="p"/>
                </m:rPr>
                <m:t>−</m:t>
              </m:r>
              <m:r>
                <m:t>2</m:t>
              </m:r>
              <m:r>
                <m:t>n</m:t>
              </m:r>
            </m:den>
          </m:f>
          <m:r>
            <m:rPr>
              <m:sty m:val="p"/>
            </m:rPr>
            <m:t>,</m:t>
          </m:r>
        </m:oMath>
      </m:oMathPara>
    </w:p>
    <w:p>
      <w:pPr>
        <w:pStyle w:val="FirstParagraph"/>
      </w:pPr>
      <w:r>
        <w:t xml:space="preserve">where</w:t>
      </w:r>
    </w:p>
    <w:p>
      <w:pPr>
        <w:pStyle w:val="BodyText"/>
      </w:pPr>
      <m:oMathPara>
        <m:oMathParaPr>
          <m:jc m:val="center"/>
        </m:oMathParaPr>
        <m:oMath>
          <m:r>
            <m:t>A</m:t>
          </m:r>
          <m:r>
            <m:rPr>
              <m:sty m:val="p"/>
            </m:rPr>
            <m:t>=</m:t>
          </m:r>
          <m:r>
            <m:rPr>
              <m:sty m:val="p"/>
            </m:rPr>
            <m:t>max</m:t>
          </m:r>
          <m:r>
            <m:rPr>
              <m:sty m:val="p"/>
            </m:rPr>
            <m:t>(</m:t>
          </m:r>
          <m:r>
            <m:t>a</m:t>
          </m:r>
          <m:r>
            <m:rPr>
              <m:sty m:val="p"/>
            </m:rPr>
            <m:t>,</m:t>
          </m:r>
          <m:r>
            <m:t>b</m:t>
          </m:r>
          <m:r>
            <m:rPr>
              <m:sty m:val="p"/>
            </m:rPr>
            <m:t>)</m:t>
          </m:r>
          <m:r>
            <m:rPr>
              <m:sty m:val="p"/>
            </m:rPr>
            <m:t>,</m:t>
          </m:r>
          <m:r>
            <m:t>  </m:t>
          </m:r>
          <m:r>
            <m:t>B</m:t>
          </m:r>
          <m:r>
            <m:rPr>
              <m:sty m:val="p"/>
            </m:rPr>
            <m:t>=</m:t>
          </m:r>
          <m:r>
            <m:rPr>
              <m:sty m:val="p"/>
            </m:rPr>
            <m:t>min</m:t>
          </m:r>
          <m:r>
            <m:rPr>
              <m:sty m:val="p"/>
            </m:rPr>
            <m:t>(</m:t>
          </m:r>
          <m:r>
            <m:t>a</m:t>
          </m:r>
          <m:r>
            <m:rPr>
              <m:sty m:val="p"/>
            </m:rPr>
            <m:t>,</m:t>
          </m:r>
          <m:r>
            <m:t>b</m:t>
          </m:r>
          <m:r>
            <m:rPr>
              <m:sty m:val="p"/>
            </m:rPr>
            <m:t>)</m:t>
          </m:r>
          <m:r>
            <m:rPr>
              <m:sty m:val="p"/>
            </m:rPr>
            <m:t>,</m:t>
          </m:r>
          <m:r>
            <m:t>  </m:t>
          </m:r>
          <m:r>
            <m:t>e</m:t>
          </m:r>
          <m:r>
            <m:rPr>
              <m:sty m:val="p"/>
            </m:rPr>
            <m:t>=</m:t>
          </m:r>
          <m:rad>
            <m:radPr>
              <m:degHide m:val="on"/>
            </m:radPr>
            <m:deg/>
            <m:e>
              <m:r>
                <m:t>1</m:t>
              </m:r>
              <m:r>
                <m:rPr>
                  <m:sty m:val="p"/>
                </m:rPr>
                <m:t>−</m:t>
              </m:r>
              <m:sSup>
                <m:e>
                  <m:d>
                    <m:dPr>
                      <m:begChr m:val="("/>
                      <m:sepChr m:val=""/>
                      <m:endChr m:val=")"/>
                      <m:grow/>
                    </m:dPr>
                    <m:e>
                      <m:f>
                        <m:fPr>
                          <m:type m:val="bar"/>
                        </m:fPr>
                        <m:num>
                          <m:r>
                            <m:t>B</m:t>
                          </m:r>
                        </m:num>
                        <m:den>
                          <m:r>
                            <m:t>A</m:t>
                          </m:r>
                        </m:den>
                      </m:f>
                    </m:e>
                  </m:d>
                </m:e>
                <m:sup>
                  <m:r>
                    <m:t>2</m:t>
                  </m:r>
                </m:sup>
              </m:sSup>
            </m:e>
          </m:rad>
          <m:r>
            <m:rPr>
              <m:sty m:val="p"/>
            </m:rPr>
            <m:t>.</m:t>
          </m:r>
        </m:oMath>
      </m:oMathPara>
    </w:p>
    <w:p>
      <w:pPr>
        <w:pStyle w:val="FirstParagraph"/>
      </w:pPr>
      <w:r>
        <w:t xml:space="preserve">The proof proceeds by reducing the full-loop arc length to</w:t>
      </w:r>
      <w:r>
        <w:t xml:space="preserve"> </w:t>
      </w:r>
      <m:oMath>
        <m:r>
          <m:t>4</m:t>
        </m:r>
        <m:r>
          <m:t>A</m:t>
        </m:r>
        <m:r>
          <m:t>E</m:t>
        </m:r>
        <m:r>
          <m:rPr>
            <m:sty m:val="p"/>
          </m:rPr>
          <m:t>(</m:t>
        </m:r>
        <m:r>
          <m:t>e</m:t>
        </m:r>
        <m:r>
          <m:rPr>
            <m:sty m:val="p"/>
          </m:rPr>
          <m:t>)</m:t>
        </m:r>
      </m:oMath>
      <w:r>
        <w:t xml:space="preserve">, proving the series for</w:t>
      </w:r>
      <w:r>
        <w:t xml:space="preserve"> </w:t>
      </w:r>
      <m:oMath>
        <m:r>
          <m:t>E</m:t>
        </m:r>
        <m:r>
          <m:rPr>
            <m:sty m:val="p"/>
          </m:rPr>
          <m:t>(</m:t>
        </m:r>
        <m:r>
          <m:t>k</m:t>
        </m:r>
        <m:r>
          <m:rPr>
            <m:sty m:val="p"/>
          </m:rPr>
          <m:t>)</m:t>
        </m:r>
      </m:oMath>
      <w:r>
        <w:t xml:space="preserve"> </w:t>
      </w:r>
      <w:r>
        <w:t xml:space="preserve">on</w:t>
      </w:r>
      <w:r>
        <w:t xml:space="preserve"> </w:t>
      </w:r>
      <m:oMath>
        <m:r>
          <m:rPr>
            <m:sty m:val="p"/>
          </m:rPr>
          <m:t>|</m:t>
        </m:r>
        <m:r>
          <m:t>k</m:t>
        </m:r>
        <m:r>
          <m:rPr>
            <m:sty m:val="p"/>
          </m:rPr>
          <m:t>|</m:t>
        </m:r>
        <m:r>
          <m:rPr>
            <m:sty m:val="p"/>
          </m:rPr>
          <m:t>&lt;</m:t>
        </m:r>
        <m:r>
          <m:t>1</m:t>
        </m:r>
      </m:oMath>
      <w:r>
        <w:t xml:space="preserve">, and then proving the endpoint</w:t>
      </w:r>
      <w:r>
        <w:t xml:space="preserve"> </w:t>
      </w:r>
      <m:oMath>
        <m:r>
          <m:t>k</m:t>
        </m:r>
        <m:r>
          <m:rPr>
            <m:sty m:val="p"/>
          </m:rPr>
          <m:t>=</m:t>
        </m:r>
        <m:r>
          <m:t>1</m:t>
        </m:r>
      </m:oMath>
      <w:r>
        <w:t xml:space="preserve"> </w:t>
      </w:r>
      <w:r>
        <w:t xml:space="preserve">by Wallis partial sums. The Lean formalization confirms the complete chain from the parametric geometric definition to the infinite series statement.</w:t>
      </w:r>
    </w:p>
    <w:bookmarkEnd w:id="26"/>
    <w:bookmarkStart w:id="27" w:name="appendix-a.-lean-theorem-map"/>
    <w:p>
      <w:pPr>
        <w:pStyle w:val="Heading1"/>
      </w:pPr>
      <w:r>
        <w:t xml:space="preserve">Appendix A. Lean theorem map</w:t>
      </w:r>
    </w:p>
    <w:p>
      <w:pPr>
        <w:pStyle w:val="FirstParagraph"/>
      </w:pPr>
      <w:r>
        <w:t xml:space="preserve">The final proof can be read through the following dependency map.</w:t>
      </w:r>
    </w:p>
    <w:p>
      <w:pPr>
        <w:pStyle w:val="Compact"/>
        <w:numPr>
          <w:ilvl w:val="0"/>
          <w:numId w:val="1001"/>
        </w:numPr>
      </w:pPr>
      <w:r>
        <w:t xml:space="preserve">Geometry:</w:t>
      </w:r>
    </w:p>
    <w:p>
      <w:pPr>
        <w:pStyle w:val="Compact"/>
        <w:numPr>
          <w:ilvl w:val="1"/>
          <w:numId w:val="1002"/>
        </w:numPr>
      </w:pPr>
      <w:r>
        <w:rPr>
          <w:rStyle w:val="VerbatimChar"/>
        </w:rPr>
        <w:t xml:space="preserve">ellipseFullLoopArcLength_eq_four_mul_quadrant</w:t>
      </w:r>
    </w:p>
    <w:p>
      <w:pPr>
        <w:pStyle w:val="Compact"/>
        <w:numPr>
          <w:ilvl w:val="1"/>
          <w:numId w:val="1002"/>
        </w:numPr>
      </w:pPr>
      <w:r>
        <w:rPr>
          <w:rStyle w:val="VerbatimChar"/>
        </w:rPr>
        <w:t xml:space="preserve">ellipseParametricPerimeter_eq_ellipseGeometricPerimeter</w:t>
      </w:r>
    </w:p>
    <w:p>
      <w:pPr>
        <w:pStyle w:val="Compact"/>
        <w:numPr>
          <w:ilvl w:val="1"/>
          <w:numId w:val="1002"/>
        </w:numPr>
      </w:pPr>
      <w:r>
        <w:rPr>
          <w:rStyle w:val="VerbatimChar"/>
        </w:rPr>
        <w:t xml:space="preserve">ellipseParametricPerimeter_eq_ellipsePerimeter</w:t>
      </w:r>
    </w:p>
    <w:p>
      <w:pPr>
        <w:pStyle w:val="Compact"/>
        <w:numPr>
          <w:ilvl w:val="0"/>
          <w:numId w:val="1001"/>
        </w:numPr>
      </w:pPr>
      <w:r>
        <w:t xml:space="preserve">Model and elliptic integral:</w:t>
      </w:r>
    </w:p>
    <w:p>
      <w:pPr>
        <w:pStyle w:val="Compact"/>
        <w:numPr>
          <w:ilvl w:val="1"/>
          <w:numId w:val="1003"/>
        </w:numPr>
      </w:pPr>
      <w:r>
        <w:rPr>
          <w:rStyle w:val="VerbatimChar"/>
        </w:rPr>
        <w:t xml:space="preserve">ellipsePerimeterModel_eq_classicalIntegral_of_nonneg</w:t>
      </w:r>
    </w:p>
    <w:p>
      <w:pPr>
        <w:pStyle w:val="Compact"/>
        <w:numPr>
          <w:ilvl w:val="1"/>
          <w:numId w:val="1003"/>
        </w:numPr>
      </w:pPr>
      <w:r>
        <w:rPr>
          <w:rStyle w:val="VerbatimChar"/>
        </w:rPr>
        <w:t xml:space="preserve">completeEllipticEModulus_eq_trig</w:t>
      </w:r>
    </w:p>
    <w:p>
      <w:pPr>
        <w:pStyle w:val="Compact"/>
        <w:numPr>
          <w:ilvl w:val="1"/>
          <w:numId w:val="1003"/>
        </w:numPr>
      </w:pPr>
      <w:r>
        <w:rPr>
          <w:rStyle w:val="VerbatimChar"/>
        </w:rPr>
        <w:t xml:space="preserve">ellipsePerimeterModel_eq_four_mul_completeEllipticETrig_of_nonneg</w:t>
      </w:r>
    </w:p>
    <w:p>
      <w:pPr>
        <w:pStyle w:val="Compact"/>
        <w:numPr>
          <w:ilvl w:val="0"/>
          <w:numId w:val="1001"/>
        </w:numPr>
      </w:pPr>
      <w:r>
        <w:t xml:space="preserve">Coefficients:</w:t>
      </w:r>
    </w:p>
    <w:p>
      <w:pPr>
        <w:pStyle w:val="Compact"/>
        <w:numPr>
          <w:ilvl w:val="1"/>
          <w:numId w:val="1004"/>
        </w:numPr>
      </w:pPr>
      <w:r>
        <w:rPr>
          <w:rStyle w:val="VerbatimChar"/>
        </w:rPr>
        <w:t xml:space="preserve">wallisEvenCoeff</w:t>
      </w:r>
    </w:p>
    <w:p>
      <w:pPr>
        <w:pStyle w:val="Compact"/>
        <w:numPr>
          <w:ilvl w:val="1"/>
          <w:numId w:val="1004"/>
        </w:numPr>
      </w:pPr>
      <w:r>
        <w:rPr>
          <w:rStyle w:val="VerbatimChar"/>
        </w:rPr>
        <w:t xml:space="preserve">sqrtOneSubCoeff</w:t>
      </w:r>
    </w:p>
    <w:p>
      <w:pPr>
        <w:pStyle w:val="Compact"/>
        <w:numPr>
          <w:ilvl w:val="1"/>
          <w:numId w:val="1004"/>
        </w:numPr>
      </w:pPr>
      <w:r>
        <w:rPr>
          <w:rStyle w:val="VerbatimChar"/>
        </w:rPr>
        <w:t xml:space="preserve">ellipticESeriesCoeff</w:t>
      </w:r>
    </w:p>
    <w:p>
      <w:pPr>
        <w:pStyle w:val="Compact"/>
        <w:numPr>
          <w:ilvl w:val="1"/>
          <w:numId w:val="1004"/>
        </w:numPr>
      </w:pPr>
      <w:r>
        <w:rPr>
          <w:rStyle w:val="VerbatimChar"/>
        </w:rPr>
        <w:t xml:space="preserve">ellipticESeriesCoeff_eq_bridge</w:t>
      </w:r>
    </w:p>
    <w:p>
      <w:pPr>
        <w:pStyle w:val="Compact"/>
        <w:numPr>
          <w:ilvl w:val="0"/>
          <w:numId w:val="1001"/>
        </w:numPr>
      </w:pPr>
      <w:r>
        <w:t xml:space="preserve">Scalar binomial series:</w:t>
      </w:r>
    </w:p>
    <w:p>
      <w:pPr>
        <w:pStyle w:val="Compact"/>
        <w:numPr>
          <w:ilvl w:val="1"/>
          <w:numId w:val="1005"/>
        </w:numPr>
      </w:pPr>
      <w:r>
        <w:rPr>
          <w:rStyle w:val="VerbatimChar"/>
        </w:rPr>
        <w:t xml:space="preserve">sqrtOneSubSeriesSummable_of_abs_lt_one</w:t>
      </w:r>
    </w:p>
    <w:p>
      <w:pPr>
        <w:pStyle w:val="Compact"/>
        <w:numPr>
          <w:ilvl w:val="1"/>
          <w:numId w:val="1005"/>
        </w:numPr>
      </w:pPr>
      <w:r>
        <w:rPr>
          <w:rStyle w:val="VerbatimChar"/>
        </w:rPr>
        <w:t xml:space="preserve">sqrtOneSubSeries_sq_eq_one_sub</w:t>
      </w:r>
    </w:p>
    <w:p>
      <w:pPr>
        <w:pStyle w:val="Compact"/>
        <w:numPr>
          <w:ilvl w:val="1"/>
          <w:numId w:val="1005"/>
        </w:numPr>
      </w:pPr>
      <w:r>
        <w:rPr>
          <w:rStyle w:val="VerbatimChar"/>
        </w:rPr>
        <w:t xml:space="preserve">sqrtOneSubSeries_nonneg_of_abs_lt_one</w:t>
      </w:r>
    </w:p>
    <w:p>
      <w:pPr>
        <w:pStyle w:val="Compact"/>
        <w:numPr>
          <w:ilvl w:val="1"/>
          <w:numId w:val="1005"/>
        </w:numPr>
      </w:pPr>
      <w:r>
        <w:rPr>
          <w:rStyle w:val="VerbatimChar"/>
        </w:rPr>
        <w:t xml:space="preserve">sqrtOneSubSeriesTarget_of_abs_lt_one</w:t>
      </w:r>
    </w:p>
    <w:p>
      <w:pPr>
        <w:pStyle w:val="Compact"/>
        <w:numPr>
          <w:ilvl w:val="0"/>
          <w:numId w:val="1001"/>
        </w:numPr>
      </w:pPr>
      <w:r>
        <w:t xml:space="preserve">Termwise integration:</w:t>
      </w:r>
    </w:p>
    <w:p>
      <w:pPr>
        <w:pStyle w:val="Compact"/>
        <w:numPr>
          <w:ilvl w:val="1"/>
          <w:numId w:val="1006"/>
        </w:numPr>
      </w:pPr>
      <w:r>
        <w:rPr>
          <w:rStyle w:val="VerbatimChar"/>
        </w:rPr>
        <w:t xml:space="preserve">eTrigBinomialTarget_of_sqrtOneSubSeriesTarget_of_abs_lt_one</w:t>
      </w:r>
    </w:p>
    <w:p>
      <w:pPr>
        <w:pStyle w:val="Compact"/>
        <w:numPr>
          <w:ilvl w:val="1"/>
          <w:numId w:val="1006"/>
        </w:numPr>
      </w:pPr>
      <w:r>
        <w:rPr>
          <w:rStyle w:val="VerbatimChar"/>
        </w:rPr>
        <w:t xml:space="preserve">eTrigTermwiseTarget_of_abs_lt_one</w:t>
      </w:r>
    </w:p>
    <w:p>
      <w:pPr>
        <w:pStyle w:val="Compact"/>
        <w:numPr>
          <w:ilvl w:val="0"/>
          <w:numId w:val="1001"/>
        </w:numPr>
      </w:pPr>
      <w:r>
        <w:t xml:space="preserve">Wallis integrals:</w:t>
      </w:r>
    </w:p>
    <w:p>
      <w:pPr>
        <w:pStyle w:val="Compact"/>
        <w:numPr>
          <w:ilvl w:val="1"/>
          <w:numId w:val="1007"/>
        </w:numPr>
      </w:pPr>
      <w:r>
        <w:rPr>
          <w:rStyle w:val="VerbatimChar"/>
        </w:rPr>
        <w:t xml:space="preserve">wallisRecurrenceTarget_proved</w:t>
      </w:r>
    </w:p>
    <w:p>
      <w:pPr>
        <w:pStyle w:val="Compact"/>
        <w:numPr>
          <w:ilvl w:val="1"/>
          <w:numId w:val="1007"/>
        </w:numPr>
      </w:pPr>
      <w:r>
        <w:rPr>
          <w:rStyle w:val="VerbatimChar"/>
        </w:rPr>
        <w:t xml:space="preserve">wallisTarget_all</w:t>
      </w:r>
    </w:p>
    <w:p>
      <w:pPr>
        <w:pStyle w:val="Compact"/>
        <w:numPr>
          <w:ilvl w:val="1"/>
          <w:numId w:val="1007"/>
        </w:numPr>
      </w:pPr>
      <w:r>
        <w:rPr>
          <w:rStyle w:val="VerbatimChar"/>
        </w:rPr>
        <w:t xml:space="preserve">integral_eTrigBinomialTerm_eq_scaled_seriesTerm</w:t>
      </w:r>
    </w:p>
    <w:p>
      <w:pPr>
        <w:pStyle w:val="Compact"/>
        <w:numPr>
          <w:ilvl w:val="0"/>
          <w:numId w:val="1001"/>
        </w:numPr>
      </w:pPr>
      <w:r>
        <w:t xml:space="preserve">Open-interval elliptic series:</w:t>
      </w:r>
    </w:p>
    <w:p>
      <w:pPr>
        <w:pStyle w:val="Compact"/>
        <w:numPr>
          <w:ilvl w:val="1"/>
          <w:numId w:val="1008"/>
        </w:numPr>
      </w:pPr>
      <w:r>
        <w:rPr>
          <w:rStyle w:val="VerbatimChar"/>
        </w:rPr>
        <w:t xml:space="preserve">seriesExpansionTarget_final_clean</w:t>
      </w:r>
    </w:p>
    <w:p>
      <w:pPr>
        <w:pStyle w:val="Compact"/>
        <w:numPr>
          <w:ilvl w:val="0"/>
          <w:numId w:val="1001"/>
        </w:numPr>
      </w:pPr>
      <w:r>
        <w:t xml:space="preserve">Endpoint:</w:t>
      </w:r>
    </w:p>
    <w:p>
      <w:pPr>
        <w:pStyle w:val="Compact"/>
        <w:numPr>
          <w:ilvl w:val="1"/>
          <w:numId w:val="1009"/>
        </w:numPr>
      </w:pPr>
      <w:r>
        <w:rPr>
          <w:rStyle w:val="VerbatimChar"/>
        </w:rPr>
        <w:t xml:space="preserve">completeEllipticETrig_one</w:t>
      </w:r>
    </w:p>
    <w:p>
      <w:pPr>
        <w:pStyle w:val="Compact"/>
        <w:numPr>
          <w:ilvl w:val="1"/>
          <w:numId w:val="1009"/>
        </w:numPr>
      </w:pPr>
      <w:r>
        <w:rPr>
          <w:rStyle w:val="VerbatimChar"/>
        </w:rPr>
        <w:t xml:space="preserve">ellipticESeriesCoeff_partialSum_closed_form</w:t>
      </w:r>
    </w:p>
    <w:p>
      <w:pPr>
        <w:pStyle w:val="Compact"/>
        <w:numPr>
          <w:ilvl w:val="1"/>
          <w:numId w:val="1009"/>
        </w:numPr>
      </w:pPr>
      <w:r>
        <w:rPr>
          <w:rStyle w:val="VerbatimChar"/>
        </w:rPr>
        <w:t xml:space="preserve">wallisScaledPartial_squeeze</w:t>
      </w:r>
    </w:p>
    <w:p>
      <w:pPr>
        <w:pStyle w:val="Compact"/>
        <w:numPr>
          <w:ilvl w:val="1"/>
          <w:numId w:val="1009"/>
        </w:numPr>
      </w:pPr>
      <w:r>
        <w:rPr>
          <w:rStyle w:val="VerbatimChar"/>
        </w:rPr>
        <w:t xml:space="preserve">completeEllipticESeries_one_eq_one</w:t>
      </w:r>
    </w:p>
    <w:p>
      <w:pPr>
        <w:pStyle w:val="Compact"/>
        <w:numPr>
          <w:ilvl w:val="0"/>
          <w:numId w:val="1001"/>
        </w:numPr>
      </w:pPr>
      <w:r>
        <w:t xml:space="preserve">Public model theorem:</w:t>
      </w:r>
    </w:p>
    <w:p>
      <w:pPr>
        <w:pStyle w:val="Compact"/>
        <w:numPr>
          <w:ilvl w:val="1"/>
          <w:numId w:val="1010"/>
        </w:numPr>
      </w:pPr>
      <w:r>
        <w:rPr>
          <w:rStyle w:val="VerbatimChar"/>
        </w:rPr>
        <w:t xml:space="preserve">ellipsePerimeterModel_eq_completeEllipticESeries</w:t>
      </w:r>
    </w:p>
    <w:p>
      <w:pPr>
        <w:pStyle w:val="Compact"/>
        <w:numPr>
          <w:ilvl w:val="1"/>
          <w:numId w:val="1010"/>
        </w:numPr>
      </w:pPr>
      <w:r>
        <w:rPr>
          <w:rStyle w:val="VerbatimChar"/>
        </w:rPr>
        <w:t xml:space="preserve">ellipsePerimeter_eq_four_mul_tsum_of_nonneg</w:t>
      </w:r>
    </w:p>
    <w:p>
      <w:pPr>
        <w:pStyle w:val="Compact"/>
        <w:numPr>
          <w:ilvl w:val="1"/>
          <w:numId w:val="1010"/>
        </w:numPr>
      </w:pPr>
      <w:r>
        <w:rPr>
          <w:rStyle w:val="VerbatimChar"/>
        </w:rPr>
        <w:t xml:space="preserve">ellipsePerimeter_eq_series</w:t>
      </w:r>
    </w:p>
    <w:p>
      <w:pPr>
        <w:pStyle w:val="Compact"/>
        <w:numPr>
          <w:ilvl w:val="0"/>
          <w:numId w:val="1001"/>
        </w:numPr>
      </w:pPr>
      <w:r>
        <w:t xml:space="preserve">Final geometric theorem:</w:t>
      </w:r>
    </w:p>
    <w:p>
      <w:pPr>
        <w:pStyle w:val="Compact"/>
        <w:numPr>
          <w:ilvl w:val="0"/>
          <w:numId w:val="1011"/>
        </w:numPr>
      </w:pPr>
      <w:r>
        <w:rPr>
          <w:rStyle w:val="VerbatimChar"/>
        </w:rPr>
        <w:t xml:space="preserve">ellipse_perimeter_series</w:t>
      </w:r>
    </w:p>
    <w:bookmarkEnd w:id="27"/>
    <w:bookmarkStart w:id="28" w:name="references"/>
    <w:p>
      <w:pPr>
        <w:pStyle w:val="Heading1"/>
      </w:pPr>
      <w:r>
        <w:t xml:space="preserve">References</w:t>
      </w:r>
    </w:p>
    <w:p>
      <w:pPr>
        <w:pStyle w:val="FirstParagraph"/>
      </w:pPr>
      <w:r>
        <w:t xml:space="preserve">Abramowitz, Milton, and Irene A. Stegun, eds. </w:t>
      </w:r>
      <w:r>
        <w:rPr>
          <w:i/>
          <w:iCs/>
        </w:rPr>
        <w:t xml:space="preserve">Handbook of Mathematical Functions with Formulas, Graphs, and Mathematical Tables</w:t>
      </w:r>
      <w:r>
        <w:t xml:space="preserve">. NBS Applied Mathematics Series 55. Washington, DC: National Bureau of Standards, 1964.</w:t>
      </w:r>
    </w:p>
    <w:p>
      <w:pPr>
        <w:pStyle w:val="BodyText"/>
      </w:pPr>
      <w:r>
        <w:t xml:space="preserve">NIST Digital Library of Mathematical Functions. Release 1.2.6 of 2026-03-15. F. W. J. Olver, A. B. Olde Daalhuis, D. W. Lozier, B. I. Schneider, R. F. Boisvert, C. W. Clark, B. R. Miller, B. V. Saunders, H. S. Cohl, and M. A. McClain, eds. National Institute of Standards and Technology. https://dlmf.nist.gov/. Accessed 2026-04-26.</w:t>
      </w:r>
    </w:p>
    <w:p>
      <w:pPr>
        <w:pStyle w:val="BodyText"/>
      </w:pPr>
      <w:r>
        <w:t xml:space="preserve">Moura, Leonardo de, and Sebastian Ullrich.</w:t>
      </w:r>
      <w:r>
        <w:t xml:space="preserve"> </w:t>
      </w:r>
      <w:r>
        <w:t xml:space="preserve">“The Lean 4 Theorem Prover and Programming Language.”</w:t>
      </w:r>
      <w:r>
        <w:t xml:space="preserve"> </w:t>
      </w:r>
      <w:r>
        <w:t xml:space="preserve">In</w:t>
      </w:r>
      <w:r>
        <w:t xml:space="preserve"> </w:t>
      </w:r>
      <w:r>
        <w:rPr>
          <w:i/>
          <w:iCs/>
        </w:rPr>
        <w:t xml:space="preserve">Automated Deduction - CADE 28</w:t>
      </w:r>
      <w:r>
        <w:t xml:space="preserve">, edited by André Platzer and Geoff Sutcliffe, Lecture Notes in Computer Science 12699, 625-635. Cham: Springer, 2021. https://doi.org/10.1007/978-3-030-79876-5_37.</w:t>
      </w:r>
    </w:p>
    <w:p>
      <w:pPr>
        <w:pStyle w:val="BodyText"/>
      </w:pPr>
      <w:r>
        <w:t xml:space="preserve">The mathlib Community.</w:t>
      </w:r>
      <w:r>
        <w:t xml:space="preserve"> </w:t>
      </w:r>
      <w:r>
        <w:t xml:space="preserve">“The Lean Mathematical Library.”</w:t>
      </w:r>
      <w:r>
        <w:t xml:space="preserve"> </w:t>
      </w:r>
      <w:r>
        <w:t xml:space="preserve">In</w:t>
      </w:r>
      <w:r>
        <w:t xml:space="preserve"> </w:t>
      </w:r>
      <w:r>
        <w:rPr>
          <w:i/>
          <w:iCs/>
        </w:rPr>
        <w:t xml:space="preserve">Proceedings of the 9th ACM SIGPLAN International Conference on Certified Programs and Proofs</w:t>
      </w:r>
      <w:r>
        <w:t xml:space="preserve">, CPP 2020, 367-381. New York: Association for Computing Machinery, 2020. https://doi.org/10.1145/3372885.3373824.</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Lean-Verified Derivation of the Complete Elliptic Series for the Perimeter of an Ellipse</dc:title>
  <dc:creator>S. McColm</dc:creator>
  <cp:keywords/>
  <dcterms:created xsi:type="dcterms:W3CDTF">2026-09-08T02:07:03Z</dcterms:created>
  <dcterms:modified xsi:type="dcterms:W3CDTF">2026-09-08T02:07:03Z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v1</vt:lpwstr>
  </property>
</Properties>
</file>