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Two Endpoint Normalizations of the Ellipse Perimeter Factor</w:t>
      </w:r>
    </w:p>
    <w:p>
      <w:pPr>
        <w:pStyle w:val="Author"/>
      </w:pPr>
      <w:r>
        <w:t xml:space="preserve">S. McColm</w:t>
      </w:r>
    </w:p>
    <w:p>
      <w:pPr>
        <w:pStyle w:val="Date"/>
      </w:pPr>
      <w:r>
        <w:t xml:space="preserve">Draft v1</w:t>
      </w:r>
    </w:p>
    <w:bookmarkStart w:id="9" w:name="abstract"/>
    <w:p>
      <w:pPr>
        <w:pStyle w:val="Heading1"/>
      </w:pPr>
      <w:r>
        <w:t xml:space="preserve">Abstract</w:t>
      </w:r>
    </w:p>
    <w:p>
      <w:pPr>
        <w:pStyle w:val="FirstParagraph"/>
      </w:pPr>
      <w:r>
        <w:t xml:space="preserve">The perimeter of an ellipse is commonly written in a form that displays</w:t>
      </w:r>
      <w:r>
        <w:t xml:space="preserve"> </w:t>
      </w:r>
      <m:oMath>
        <m:r>
          <m:t>π</m:t>
        </m:r>
      </m:oMath>
      <w:r>
        <w:t xml:space="preserve"> </w:t>
      </w:r>
      <w:r>
        <w:t xml:space="preserve">explicitly. This is natural when the circular endpoint is used as the normalizing case, but it is not the only possible normalization. This paper describes an equivalent formulation in which the degenerate line-segment endpoint, rather than the circular endpoint, supplies the normalization. The resulting expression contains no explicit</w:t>
      </w:r>
      <w:r>
        <w:t xml:space="preserve"> </w:t>
      </w:r>
      <m:oMath>
        <m:r>
          <m:t>π</m:t>
        </m:r>
      </m:oMath>
      <w:r>
        <w:t xml:space="preserve">, but it does not remove</w:t>
      </w:r>
      <w:r>
        <w:t xml:space="preserve"> </w:t>
      </w:r>
      <m:oMath>
        <m:r>
          <m:t>π</m:t>
        </m:r>
      </m:oMath>
      <w:r>
        <w:t xml:space="preserve"> </w:t>
      </w:r>
      <w:r>
        <w:t xml:space="preserve">from the mathematical content. Instead, it relocates the circular constant into an endpoint value of the same coefficient series that governs the entire ellipse family. The two forms are equivalent: the circular-normalized formula gives</w:t>
      </w:r>
      <w:r>
        <w:t xml:space="preserve"> </w:t>
      </w:r>
      <m:oMath>
        <m:r>
          <m:rPr>
            <m:sty m:val="p"/>
          </m:rPr>
          <m:t>Ω</m:t>
        </m:r>
        <m:r>
          <m:rPr>
            <m:sty m:val="p"/>
          </m:rPr>
          <m:t>(</m:t>
        </m:r>
        <m:r>
          <m:t>0</m:t>
        </m:r>
        <m:r>
          <m:rPr>
            <m:sty m:val="p"/>
          </m:rPr>
          <m:t>)</m:t>
        </m:r>
        <m:r>
          <m:rPr>
            <m:sty m:val="p"/>
          </m:rPr>
          <m:t>=</m:t>
        </m:r>
        <m:r>
          <m:t>π</m:t>
        </m:r>
      </m:oMath>
      <w:r>
        <w:t xml:space="preserve">, while the degenerate-endpoint-normalized formula gives</w:t>
      </w:r>
      <w:r>
        <w:t xml:space="preserve"> </w:t>
      </w:r>
      <m:oMath>
        <m:r>
          <m:rPr>
            <m:sty m:val="p"/>
          </m:rPr>
          <m:t>Ω</m:t>
        </m:r>
        <m:r>
          <m:rPr>
            <m:sty m:val="p"/>
          </m:rPr>
          <m:t>(</m:t>
        </m:r>
        <m:r>
          <m:t>1</m:t>
        </m:r>
        <m:r>
          <m:rPr>
            <m:sty m:val="p"/>
          </m:rPr>
          <m:t>)</m:t>
        </m:r>
        <m:r>
          <m:rPr>
            <m:sty m:val="p"/>
          </m:rPr>
          <m:t>=</m:t>
        </m:r>
        <m:r>
          <m:t>4</m:t>
        </m:r>
      </m:oMath>
      <w:r>
        <w:t xml:space="preserve">. The equivalence follows from the identity</w:t>
      </w:r>
      <w:r>
        <w:t xml:space="preserve"> </w:t>
      </w:r>
      <m:oMath>
        <m:r>
          <m:t>S</m:t>
        </m:r>
        <m:r>
          <m:rPr>
            <m:sty m:val="p"/>
          </m:rPr>
          <m:t>(</m:t>
        </m:r>
        <m:r>
          <m:t>1</m:t>
        </m:r>
        <m:r>
          <m:rPr>
            <m:sty m:val="p"/>
          </m:rPr>
          <m:t>)</m:t>
        </m:r>
        <m:r>
          <m:rPr>
            <m:sty m:val="p"/>
          </m:rPr>
          <m:t>=</m:t>
        </m:r>
        <m:r>
          <m:t>2</m:t>
        </m:r>
        <m:r>
          <m:rPr>
            <m:sty m:val="p"/>
          </m:rPr>
          <m:t>/</m:t>
        </m:r>
        <m:r>
          <m:t>π</m:t>
        </m:r>
      </m:oMath>
      <w:r>
        <w:t xml:space="preserve">, where</w:t>
      </w:r>
      <w:r>
        <w:t xml:space="preserve"> </w:t>
      </w:r>
      <m:oMath>
        <m:r>
          <m:t>S</m:t>
        </m:r>
      </m:oMath>
      <w:r>
        <w:t xml:space="preserve"> </w:t>
      </w:r>
      <w:r>
        <w:t xml:space="preserve">is the coefficient series appearing in the elliptic expansion. The point is not that the degenerate line is an ordinary ellipse. It is not. The point is that the completed one-parameter family has two canonical endpoints, and either endpoint can be used to normalize the same perimeter factor.</w:t>
      </w:r>
    </w:p>
    <w:bookmarkEnd w:id="9"/>
    <w:bookmarkStart w:id="10" w:name="introduction"/>
    <w:p>
      <w:pPr>
        <w:pStyle w:val="Heading1"/>
      </w:pPr>
      <w:r>
        <w:t xml:space="preserve">1. Introduction</w:t>
      </w:r>
    </w:p>
    <w:p>
      <w:pPr>
        <w:pStyle w:val="FirstParagraph"/>
      </w:pPr>
      <w:r>
        <w:t xml:space="preserve">Let an ellipse have nonnegative semiaxes</w:t>
      </w:r>
      <w:r>
        <w:t xml:space="preserve"> </w:t>
      </w:r>
      <m:oMath>
        <m:r>
          <m:t>a</m:t>
        </m:r>
      </m:oMath>
      <w:r>
        <w:t xml:space="preserve"> </w:t>
      </w:r>
      <w:r>
        <w:t xml:space="preserve">and</w:t>
      </w:r>
      <w:r>
        <w:t xml:space="preserve"> </w:t>
      </w:r>
      <m:oMath>
        <m:r>
          <m:t>b</m:t>
        </m:r>
      </m:oMath>
      <w:r>
        <w:t xml:space="preserve">, not both zero. The usual formula for its perimeter is expressed through the complete elliptic integral of the second kind. In one common normalization, the perimeter is written as</w:t>
      </w:r>
    </w:p>
    <w:p>
      <w:pPr>
        <w:pStyle w:val="BodyText"/>
      </w:pPr>
      <m:oMathPara>
        <m:oMathParaPr>
          <m:jc m:val="center"/>
        </m:oMathParaPr>
        <m:oMath>
          <m:r>
            <m:t>P</m:t>
          </m:r>
          <m:r>
            <m:rPr>
              <m:sty m:val="p"/>
            </m:rPr>
            <m:t>(</m:t>
          </m:r>
          <m:r>
            <m:t>a</m:t>
          </m:r>
          <m:r>
            <m:rPr>
              <m:sty m:val="p"/>
            </m:rPr>
            <m:t>,</m:t>
          </m:r>
          <m:r>
            <m:t>b</m:t>
          </m:r>
          <m:r>
            <m:rPr>
              <m:sty m:val="p"/>
            </m:rPr>
            <m:t>)</m:t>
          </m:r>
          <m:r>
            <m:rPr>
              <m:sty m:val="p"/>
            </m:rPr>
            <m:t>=</m:t>
          </m:r>
          <m:r>
            <m:t>4</m:t>
          </m:r>
          <m:r>
            <m:t>A</m:t>
          </m:r>
          <m:r>
            <m:t>E</m:t>
          </m:r>
          <m:r>
            <m:rPr>
              <m:sty m:val="p"/>
            </m:rPr>
            <m:t>(</m:t>
          </m:r>
          <m:r>
            <m:t>e</m:t>
          </m:r>
          <m:r>
            <m:rPr>
              <m:sty m:val="p"/>
            </m:rPr>
            <m:t>)</m:t>
          </m:r>
          <m:r>
            <m:rPr>
              <m:sty m:val="p"/>
            </m:rPr>
            <m:t>,</m:t>
          </m:r>
        </m:oMath>
      </m:oMathPara>
    </w:p>
    <w:p>
      <w:pPr>
        <w:pStyle w:val="FirstParagraph"/>
      </w:pPr>
      <w:r>
        <w:t xml:space="preserve">where</w:t>
      </w:r>
    </w:p>
    <w:p>
      <w:pPr>
        <w:pStyle w:val="BodyText"/>
      </w:pPr>
      <m:oMathPara>
        <m:oMathParaPr>
          <m:jc m:val="center"/>
        </m:oMathParaPr>
        <m:oMath>
          <m:r>
            <m:t>A</m:t>
          </m:r>
          <m:r>
            <m:rPr>
              <m:sty m:val="p"/>
            </m:rPr>
            <m:t>=</m:t>
          </m:r>
          <m:r>
            <m:rPr>
              <m:sty m:val="p"/>
            </m:rPr>
            <m:t>max</m:t>
          </m:r>
          <m:r>
            <m:rPr>
              <m:sty m:val="p"/>
            </m:rPr>
            <m:t>(</m:t>
          </m:r>
          <m:r>
            <m:t>a</m:t>
          </m:r>
          <m:r>
            <m:rPr>
              <m:sty m:val="p"/>
            </m:rPr>
            <m:t>,</m:t>
          </m:r>
          <m:r>
            <m:t>b</m:t>
          </m:r>
          <m:r>
            <m:rPr>
              <m:sty m:val="p"/>
            </m:rPr>
            <m:t>)</m:t>
          </m:r>
        </m:oMath>
      </m:oMathPara>
    </w:p>
    <w:p>
      <w:pPr>
        <w:pStyle w:val="FirstParagraph"/>
      </w:pPr>
      <w:r>
        <w:t xml:space="preserve">and</w:t>
      </w:r>
    </w:p>
    <w:p>
      <w:pPr>
        <w:pStyle w:val="BodyText"/>
      </w:pPr>
      <m:oMathPara>
        <m:oMathParaPr>
          <m:jc m:val="center"/>
        </m:oMathParaPr>
        <m:oMath>
          <m:r>
            <m:t>e</m:t>
          </m:r>
          <m:r>
            <m:rPr>
              <m:sty m:val="p"/>
            </m:rPr>
            <m:t>=</m:t>
          </m:r>
          <m:rad>
            <m:radPr>
              <m:degHide m:val="on"/>
            </m:radPr>
            <m:deg/>
            <m:e>
              <m:r>
                <m:t>1</m:t>
              </m:r>
              <m:r>
                <m:rPr>
                  <m:sty m:val="p"/>
                </m:rPr>
                <m:t>−</m:t>
              </m:r>
              <m:sSup>
                <m:e>
                  <m:d>
                    <m:dPr>
                      <m:begChr m:val="("/>
                      <m:sepChr m:val=""/>
                      <m:endChr m:val=")"/>
                      <m:grow/>
                    </m:dPr>
                    <m:e>
                      <m:f>
                        <m:fPr>
                          <m:type m:val="bar"/>
                        </m:fPr>
                        <m:num>
                          <m:r>
                            <m:t>B</m:t>
                          </m:r>
                        </m:num>
                        <m:den>
                          <m:r>
                            <m:t>A</m:t>
                          </m:r>
                        </m:den>
                      </m:f>
                    </m:e>
                  </m:d>
                </m:e>
                <m:sup>
                  <m:r>
                    <m:t>2</m:t>
                  </m:r>
                </m:sup>
              </m:sSup>
            </m:e>
          </m:rad>
          <m:r>
            <m:rPr>
              <m:sty m:val="p"/>
            </m:rPr>
            <m:t>,</m:t>
          </m:r>
          <m:r>
            <m:t>  </m:t>
          </m:r>
          <m:r>
            <m:t>B</m:t>
          </m:r>
          <m:r>
            <m:rPr>
              <m:sty m:val="p"/>
            </m:rPr>
            <m:t>=</m:t>
          </m:r>
          <m:r>
            <m:rPr>
              <m:sty m:val="p"/>
            </m:rPr>
            <m:t>min</m:t>
          </m:r>
          <m:r>
            <m:rPr>
              <m:sty m:val="p"/>
            </m:rPr>
            <m:t>(</m:t>
          </m:r>
          <m:r>
            <m:t>a</m:t>
          </m:r>
          <m:r>
            <m:rPr>
              <m:sty m:val="p"/>
            </m:rPr>
            <m:t>,</m:t>
          </m:r>
          <m:r>
            <m:t>b</m:t>
          </m:r>
          <m:r>
            <m:rPr>
              <m:sty m:val="p"/>
            </m:rPr>
            <m:t>)</m:t>
          </m:r>
          <m:r>
            <m:rPr>
              <m:sty m:val="p"/>
            </m:rPr>
            <m:t>.</m:t>
          </m:r>
        </m:oMath>
      </m:oMathPara>
    </w:p>
    <w:p>
      <w:pPr>
        <w:pStyle w:val="FirstParagraph"/>
      </w:pPr>
      <w:r>
        <w:t xml:space="preserve">Since</w:t>
      </w:r>
    </w:p>
    <w:p>
      <w:pPr>
        <w:pStyle w:val="BodyText"/>
      </w:pPr>
      <m:oMathPara>
        <m:oMathParaPr>
          <m:jc m:val="center"/>
        </m:oMathParaPr>
        <m:oMath>
          <m:r>
            <m:t>E</m:t>
          </m:r>
          <m:r>
            <m:rPr>
              <m:sty m:val="p"/>
            </m:rPr>
            <m:t>(</m:t>
          </m:r>
          <m:r>
            <m:t>0</m:t>
          </m:r>
          <m:r>
            <m:rPr>
              <m:sty m:val="p"/>
            </m:rPr>
            <m:t>)</m:t>
          </m:r>
          <m:r>
            <m:rPr>
              <m:sty m:val="p"/>
            </m:rPr>
            <m:t>=</m:t>
          </m:r>
          <m:f>
            <m:fPr>
              <m:type m:val="bar"/>
            </m:fPr>
            <m:num>
              <m:r>
                <m:t>π</m:t>
              </m:r>
            </m:num>
            <m:den>
              <m:r>
                <m:t>2</m:t>
              </m:r>
            </m:den>
          </m:f>
          <m:r>
            <m:rPr>
              <m:sty m:val="p"/>
            </m:rPr>
            <m:t>,</m:t>
          </m:r>
        </m:oMath>
      </m:oMathPara>
    </w:p>
    <w:p>
      <w:pPr>
        <w:pStyle w:val="FirstParagraph"/>
      </w:pPr>
      <w:r>
        <w:t xml:space="preserve">the circular case gives</w:t>
      </w:r>
    </w:p>
    <w:p>
      <w:pPr>
        <w:pStyle w:val="BodyText"/>
      </w:pPr>
      <m:oMathPara>
        <m:oMathParaPr>
          <m:jc m:val="center"/>
        </m:oMathParaPr>
        <m:oMath>
          <m:r>
            <m:t>P</m:t>
          </m:r>
          <m:r>
            <m:rPr>
              <m:sty m:val="p"/>
            </m:rPr>
            <m:t>(</m:t>
          </m:r>
          <m:r>
            <m:t>A</m:t>
          </m:r>
          <m:r>
            <m:rPr>
              <m:sty m:val="p"/>
            </m:rPr>
            <m:t>,</m:t>
          </m:r>
          <m:r>
            <m:t>A</m:t>
          </m:r>
          <m:r>
            <m:rPr>
              <m:sty m:val="p"/>
            </m:rPr>
            <m:t>)</m:t>
          </m:r>
          <m:r>
            <m:rPr>
              <m:sty m:val="p"/>
            </m:rPr>
            <m:t>=</m:t>
          </m:r>
          <m:r>
            <m:t>4</m:t>
          </m:r>
          <m:r>
            <m:t>A</m:t>
          </m:r>
          <m:r>
            <m:rPr>
              <m:sty m:val="p"/>
            </m:rPr>
            <m:t>⋅</m:t>
          </m:r>
          <m:f>
            <m:fPr>
              <m:type m:val="bar"/>
            </m:fPr>
            <m:num>
              <m:r>
                <m:t>π</m:t>
              </m:r>
            </m:num>
            <m:den>
              <m:r>
                <m:t>2</m:t>
              </m:r>
            </m:den>
          </m:f>
          <m:r>
            <m:rPr>
              <m:sty m:val="p"/>
            </m:rPr>
            <m:t>=</m:t>
          </m:r>
          <m:r>
            <m:t>2</m:t>
          </m:r>
          <m:r>
            <m:t>π</m:t>
          </m:r>
          <m:r>
            <m:t>A</m:t>
          </m:r>
          <m:r>
            <m:rPr>
              <m:sty m:val="p"/>
            </m:rPr>
            <m:t>.</m:t>
          </m:r>
        </m:oMath>
      </m:oMathPara>
    </w:p>
    <w:p>
      <w:pPr>
        <w:pStyle w:val="FirstParagraph"/>
      </w:pPr>
      <w:r>
        <w:t xml:space="preserve">This is correct, but it builds the circular endpoint directly into the notation.</w:t>
      </w:r>
    </w:p>
    <w:p>
      <w:pPr>
        <w:pStyle w:val="BodyText"/>
      </w:pPr>
      <w:r>
        <w:t xml:space="preserve">We instead use the shape parameter</w:t>
      </w:r>
    </w:p>
    <w:p>
      <w:pPr>
        <w:pStyle w:val="BodyText"/>
      </w:pPr>
      <m:oMathPara>
        <m:oMathParaPr>
          <m:jc m:val="center"/>
        </m:oMathParaPr>
        <m:oMath>
          <m:r>
            <m:t>λ</m:t>
          </m:r>
          <m:r>
            <m:rPr>
              <m:sty m:val="p"/>
            </m:rPr>
            <m:t>=</m:t>
          </m:r>
          <m:f>
            <m:fPr>
              <m:type m:val="bar"/>
            </m:fPr>
            <m:num>
              <m:r>
                <m:rPr>
                  <m:sty m:val="p"/>
                </m:rPr>
                <m:t>|</m:t>
              </m:r>
              <m:r>
                <m:t>a</m:t>
              </m:r>
              <m:r>
                <m:rPr>
                  <m:sty m:val="p"/>
                </m:rPr>
                <m:t>−</m:t>
              </m:r>
              <m:r>
                <m:t>b</m:t>
              </m:r>
              <m:r>
                <m:rPr>
                  <m:sty m:val="p"/>
                </m:rPr>
                <m:t>|</m:t>
              </m:r>
            </m:num>
            <m:den>
              <m:r>
                <m:t>a</m:t>
              </m:r>
              <m:r>
                <m:rPr>
                  <m:sty m:val="p"/>
                </m:rPr>
                <m:t>+</m:t>
              </m:r>
              <m:r>
                <m:t>b</m:t>
              </m:r>
            </m:den>
          </m:f>
          <m:r>
            <m:rPr>
              <m:sty m:val="p"/>
            </m:rPr>
            <m:t>.</m:t>
          </m:r>
        </m:oMath>
      </m:oMathPara>
    </w:p>
    <w:p>
      <w:pPr>
        <w:pStyle w:val="FirstParagraph"/>
      </w:pPr>
      <w:r>
        <w:t xml:space="preserve">This parameter has two endpoint values:</w:t>
      </w:r>
    </w:p>
    <w:p>
      <w:pPr>
        <w:pStyle w:val="BodyText"/>
      </w:pPr>
      <m:oMathPara>
        <m:oMathParaPr>
          <m:jc m:val="center"/>
        </m:oMathParaPr>
        <m:oMath>
          <m:r>
            <m:t>λ</m:t>
          </m:r>
          <m:r>
            <m:rPr>
              <m:sty m:val="p"/>
            </m:rPr>
            <m:t>=</m:t>
          </m:r>
          <m:r>
            <m:t>0</m:t>
          </m:r>
        </m:oMath>
      </m:oMathPara>
    </w:p>
    <w:p>
      <w:pPr>
        <w:pStyle w:val="FirstParagraph"/>
      </w:pPr>
      <w:r>
        <w:t xml:space="preserve">for the circle</w:t>
      </w:r>
      <w:r>
        <w:t xml:space="preserve"> </w:t>
      </w:r>
      <m:oMath>
        <m:r>
          <m:t>a</m:t>
        </m:r>
        <m:r>
          <m:rPr>
            <m:sty m:val="p"/>
          </m:rPr>
          <m:t>=</m:t>
        </m:r>
        <m:r>
          <m:t>b</m:t>
        </m:r>
      </m:oMath>
      <w:r>
        <w:t xml:space="preserve">, and</w:t>
      </w:r>
    </w:p>
    <w:p>
      <w:pPr>
        <w:pStyle w:val="BodyText"/>
      </w:pPr>
      <m:oMathPara>
        <m:oMathParaPr>
          <m:jc m:val="center"/>
        </m:oMathParaPr>
        <m:oMath>
          <m:r>
            <m:t>λ</m:t>
          </m:r>
          <m:r>
            <m:rPr>
              <m:sty m:val="p"/>
            </m:rPr>
            <m:t>=</m:t>
          </m:r>
          <m:r>
            <m:t>1</m:t>
          </m:r>
        </m:oMath>
      </m:oMathPara>
    </w:p>
    <w:p>
      <w:pPr>
        <w:pStyle w:val="FirstParagraph"/>
      </w:pPr>
      <w:r>
        <w:t xml:space="preserve">for the degenerate case in which one semiaxis is zero.</w:t>
      </w:r>
    </w:p>
    <w:p>
      <w:pPr>
        <w:pStyle w:val="BodyText"/>
      </w:pPr>
      <w:r>
        <w:t xml:space="preserve">The corresponding perimeter model is</w:t>
      </w:r>
    </w:p>
    <w:p>
      <w:pPr>
        <w:pStyle w:val="BodyText"/>
      </w:pPr>
      <m:oMathPara>
        <m:oMathParaPr>
          <m:jc m:val="center"/>
        </m:oMathParaPr>
        <m:oMath>
          <m:r>
            <m:t>P</m:t>
          </m:r>
          <m:r>
            <m:rPr>
              <m:sty m:val="p"/>
            </m:rPr>
            <m:t>(</m:t>
          </m:r>
          <m:r>
            <m:t>a</m:t>
          </m:r>
          <m:r>
            <m:rPr>
              <m:sty m:val="p"/>
            </m:rPr>
            <m:t>,</m:t>
          </m:r>
          <m:r>
            <m:t>b</m:t>
          </m:r>
          <m:r>
            <m:rPr>
              <m:sty m:val="p"/>
            </m:rPr>
            <m:t>)</m:t>
          </m:r>
          <m:r>
            <m:rPr>
              <m:sty m:val="p"/>
            </m:rPr>
            <m:t>=</m:t>
          </m:r>
          <m:r>
            <m:rPr>
              <m:sty m:val="p"/>
            </m:rPr>
            <m:t>(</m:t>
          </m:r>
          <m:r>
            <m:t>a</m:t>
          </m:r>
          <m:r>
            <m:rPr>
              <m:sty m:val="p"/>
            </m:rPr>
            <m:t>+</m:t>
          </m:r>
          <m:r>
            <m:t>b</m:t>
          </m:r>
          <m:r>
            <m:rPr>
              <m:sty m:val="p"/>
            </m:rPr>
            <m:t>)</m:t>
          </m:r>
          <m:r>
            <m:rPr>
              <m:sty m:val="p"/>
            </m:rPr>
            <m:t>Ω</m:t>
          </m:r>
          <m:r>
            <m:rPr>
              <m:sty m:val="p"/>
            </m:rPr>
            <m:t>(</m:t>
          </m:r>
          <m:r>
            <m:t>λ</m:t>
          </m:r>
          <m:r>
            <m:rPr>
              <m:sty m:val="p"/>
            </m:rPr>
            <m:t>)</m:t>
          </m:r>
          <m:r>
            <m:rPr>
              <m:sty m:val="p"/>
            </m:rPr>
            <m:t>.</m:t>
          </m:r>
        </m:oMath>
      </m:oMathPara>
    </w:p>
    <w:p>
      <w:pPr>
        <w:pStyle w:val="FirstParagraph"/>
      </w:pPr>
      <w:r>
        <w:t xml:space="preserve">Thus</w:t>
      </w:r>
      <w:r>
        <w:t xml:space="preserve"> </w:t>
      </w:r>
      <m:oMath>
        <m:r>
          <m:rPr>
            <m:sty m:val="p"/>
          </m:rPr>
          <m:t>Ω</m:t>
        </m:r>
        <m:r>
          <m:rPr>
            <m:sty m:val="p"/>
          </m:rPr>
          <m:t>(</m:t>
        </m:r>
        <m:r>
          <m:t>λ</m:t>
        </m:r>
        <m:r>
          <m:rPr>
            <m:sty m:val="p"/>
          </m:rPr>
          <m:t>)</m:t>
        </m:r>
      </m:oMath>
      <w:r>
        <w:t xml:space="preserve"> </w:t>
      </w:r>
      <w:r>
        <w:t xml:space="preserve">is not itself the perimeter. It is the dimensionless perimeter factor measured relative to</w:t>
      </w:r>
      <w:r>
        <w:t xml:space="preserve"> </w:t>
      </w:r>
      <m:oMath>
        <m:r>
          <m:t>a</m:t>
        </m:r>
        <m:r>
          <m:rPr>
            <m:sty m:val="p"/>
          </m:rPr>
          <m:t>+</m:t>
        </m:r>
        <m:r>
          <m:t>b</m:t>
        </m:r>
      </m:oMath>
      <w:r>
        <w:t xml:space="preserve">. In the circle case,</w:t>
      </w:r>
    </w:p>
    <w:p>
      <w:pPr>
        <w:pStyle w:val="BodyText"/>
      </w:pPr>
      <m:oMathPara>
        <m:oMathParaPr>
          <m:jc m:val="center"/>
        </m:oMathParaPr>
        <m:oMath>
          <m:r>
            <m:t>P</m:t>
          </m:r>
          <m:r>
            <m:rPr>
              <m:sty m:val="p"/>
            </m:rPr>
            <m:t>(</m:t>
          </m:r>
          <m:r>
            <m:t>A</m:t>
          </m:r>
          <m:r>
            <m:rPr>
              <m:sty m:val="p"/>
            </m:rPr>
            <m:t>,</m:t>
          </m:r>
          <m:r>
            <m:t>A</m:t>
          </m:r>
          <m:r>
            <m:rPr>
              <m:sty m:val="p"/>
            </m:rPr>
            <m:t>)</m:t>
          </m:r>
          <m:r>
            <m:rPr>
              <m:sty m:val="p"/>
            </m:rPr>
            <m:t>=</m:t>
          </m:r>
          <m:r>
            <m:t>2</m:t>
          </m:r>
          <m:r>
            <m:t>A</m:t>
          </m:r>
          <m:r>
            <m:t> </m:t>
          </m:r>
          <m:r>
            <m:rPr>
              <m:sty m:val="p"/>
            </m:rPr>
            <m:t>Ω</m:t>
          </m:r>
          <m:r>
            <m:rPr>
              <m:sty m:val="p"/>
            </m:rPr>
            <m:t>(</m:t>
          </m:r>
          <m:r>
            <m:t>0</m:t>
          </m:r>
          <m:r>
            <m:rPr>
              <m:sty m:val="p"/>
            </m:rPr>
            <m:t>)</m:t>
          </m:r>
          <m:r>
            <m:rPr>
              <m:sty m:val="p"/>
            </m:rPr>
            <m:t>,</m:t>
          </m:r>
        </m:oMath>
      </m:oMathPara>
    </w:p>
    <w:p>
      <w:pPr>
        <w:pStyle w:val="FirstParagraph"/>
      </w:pPr>
      <w:r>
        <w:t xml:space="preserve">so</w:t>
      </w:r>
    </w:p>
    <w:p>
      <w:pPr>
        <w:pStyle w:val="BodyText"/>
      </w:pPr>
      <m:oMathPara>
        <m:oMathParaPr>
          <m:jc m:val="center"/>
        </m:oMathParaPr>
        <m:oMath>
          <m:r>
            <m:rPr>
              <m:sty m:val="p"/>
            </m:rPr>
            <m:t>Ω</m:t>
          </m:r>
          <m:r>
            <m:rPr>
              <m:sty m:val="p"/>
            </m:rPr>
            <m:t>(</m:t>
          </m:r>
          <m:r>
            <m:t>0</m:t>
          </m:r>
          <m:r>
            <m:rPr>
              <m:sty m:val="p"/>
            </m:rPr>
            <m:t>)</m:t>
          </m:r>
          <m:r>
            <m:rPr>
              <m:sty m:val="p"/>
            </m:rPr>
            <m:t>=</m:t>
          </m:r>
          <m:r>
            <m:t>π</m:t>
          </m:r>
          <m:r>
            <m:rPr>
              <m:sty m:val="p"/>
            </m:rPr>
            <m:t>.</m:t>
          </m:r>
        </m:oMath>
      </m:oMathPara>
    </w:p>
    <w:p>
      <w:pPr>
        <w:pStyle w:val="FirstParagraph"/>
      </w:pPr>
      <w:r>
        <w:t xml:space="preserve">In the degenerate case,</w:t>
      </w:r>
    </w:p>
    <w:p>
      <w:pPr>
        <w:pStyle w:val="BodyText"/>
      </w:pPr>
      <m:oMathPara>
        <m:oMathParaPr>
          <m:jc m:val="center"/>
        </m:oMathParaPr>
        <m:oMath>
          <m:r>
            <m:t>P</m:t>
          </m:r>
          <m:r>
            <m:rPr>
              <m:sty m:val="p"/>
            </m:rPr>
            <m:t>(</m:t>
          </m:r>
          <m:r>
            <m:t>A</m:t>
          </m:r>
          <m:r>
            <m:rPr>
              <m:sty m:val="p"/>
            </m:rPr>
            <m:t>,</m:t>
          </m:r>
          <m:r>
            <m:t>0</m:t>
          </m:r>
          <m:r>
            <m:rPr>
              <m:sty m:val="p"/>
            </m:rPr>
            <m:t>)</m:t>
          </m:r>
          <m:r>
            <m:rPr>
              <m:sty m:val="p"/>
            </m:rPr>
            <m:t>=</m:t>
          </m:r>
          <m:r>
            <m:t>A</m:t>
          </m:r>
          <m:r>
            <m:rPr>
              <m:sty m:val="p"/>
            </m:rPr>
            <m:t>Ω</m:t>
          </m:r>
          <m:r>
            <m:rPr>
              <m:sty m:val="p"/>
            </m:rPr>
            <m:t>(</m:t>
          </m:r>
          <m:r>
            <m:t>1</m:t>
          </m:r>
          <m:r>
            <m:rPr>
              <m:sty m:val="p"/>
            </m:rPr>
            <m:t>)</m:t>
          </m:r>
          <m:r>
            <m:rPr>
              <m:sty m:val="p"/>
            </m:rPr>
            <m:t>,</m:t>
          </m:r>
        </m:oMath>
      </m:oMathPara>
    </w:p>
    <w:p>
      <w:pPr>
        <w:pStyle w:val="FirstParagraph"/>
      </w:pPr>
      <w:r>
        <w:t xml:space="preserve">and the limiting closed curve traverses the segment twice, so</w:t>
      </w:r>
    </w:p>
    <w:p>
      <w:pPr>
        <w:pStyle w:val="BodyText"/>
      </w:pPr>
      <m:oMathPara>
        <m:oMathParaPr>
          <m:jc m:val="center"/>
        </m:oMathParaPr>
        <m:oMath>
          <m:r>
            <m:rPr>
              <m:sty m:val="p"/>
            </m:rPr>
            <m:t>Ω</m:t>
          </m:r>
          <m:r>
            <m:rPr>
              <m:sty m:val="p"/>
            </m:rPr>
            <m:t>(</m:t>
          </m:r>
          <m:r>
            <m:t>1</m:t>
          </m:r>
          <m:r>
            <m:rPr>
              <m:sty m:val="p"/>
            </m:rPr>
            <m:t>)</m:t>
          </m:r>
          <m:r>
            <m:rPr>
              <m:sty m:val="p"/>
            </m:rPr>
            <m:t>=</m:t>
          </m:r>
          <m:r>
            <m:t>4</m:t>
          </m:r>
          <m:r>
            <m:rPr>
              <m:sty m:val="p"/>
            </m:rPr>
            <m:t>.</m:t>
          </m:r>
        </m:oMath>
      </m:oMathPara>
    </w:p>
    <w:p>
      <w:pPr>
        <w:pStyle w:val="FirstParagraph"/>
      </w:pPr>
      <w:r>
        <w:t xml:space="preserve">The question is whether the usual</w:t>
      </w:r>
      <w:r>
        <w:t xml:space="preserve"> </w:t>
      </w:r>
      <m:oMath>
        <m:r>
          <m:t>π</m:t>
        </m:r>
      </m:oMath>
      <w:r>
        <w:t xml:space="preserve">-bearing formula and the degenerate-endpoint-normalized formula are genuinely equivalent. They are. The equivalence is algebraic once the endpoint value of the coefficient series is known.</w:t>
      </w:r>
    </w:p>
    <w:bookmarkEnd w:id="10"/>
    <w:bookmarkStart w:id="11" w:name="the-coefficient-series"/>
    <w:p>
      <w:pPr>
        <w:pStyle w:val="Heading1"/>
      </w:pPr>
      <w:r>
        <w:t xml:space="preserve">2. The coefficient series</w:t>
      </w:r>
    </w:p>
    <w:p>
      <w:pPr>
        <w:pStyle w:val="FirstParagraph"/>
      </w:pPr>
      <w:r>
        <w:t xml:space="preserve">Define</w:t>
      </w:r>
    </w:p>
    <w:p>
      <w:pPr>
        <w:pStyle w:val="BodyText"/>
      </w:pPr>
      <m:oMathPara>
        <m:oMathParaPr>
          <m:jc m:val="center"/>
        </m:oMathParaPr>
        <m:oMath>
          <m:sSub>
            <m:e>
              <m:r>
                <m:t>C</m:t>
              </m:r>
            </m:e>
            <m:sub>
              <m:r>
                <m:t>n</m:t>
              </m:r>
            </m:sub>
          </m:sSub>
          <m:r>
            <m:rPr>
              <m:sty m:val="p"/>
            </m:rPr>
            <m:t>=</m:t>
          </m:r>
          <m:sSup>
            <m:e>
              <m:d>
                <m:dPr>
                  <m:begChr m:val="("/>
                  <m:sepChr m:val=""/>
                  <m:endChr m:val=")"/>
                  <m:grow/>
                </m:dPr>
                <m:e>
                  <m:f>
                    <m:fPr>
                      <m:type m:val="bar"/>
                    </m:fPr>
                    <m:num>
                      <m:r>
                        <m:rPr>
                          <m:sty m:val="p"/>
                        </m:rPr>
                        <m:t>(</m:t>
                      </m:r>
                      <m:r>
                        <m:t>2</m:t>
                      </m:r>
                      <m:r>
                        <m:t>n</m:t>
                      </m:r>
                      <m:r>
                        <m:rPr>
                          <m:sty m:val="p"/>
                        </m:rPr>
                        <m:t>)</m:t>
                      </m:r>
                      <m:r>
                        <m:rPr>
                          <m:sty m:val="p"/>
                        </m:rPr>
                        <m:t>!</m:t>
                      </m:r>
                    </m:num>
                    <m:den>
                      <m:r>
                        <m:rPr>
                          <m:sty m:val="p"/>
                        </m:rPr>
                        <m:t>(</m:t>
                      </m:r>
                      <m:sSup>
                        <m:e>
                          <m:r>
                            <m:t>2</m:t>
                          </m:r>
                        </m:e>
                        <m:sup>
                          <m:r>
                            <m:t>n</m:t>
                          </m:r>
                        </m:sup>
                      </m:sSup>
                      <m:r>
                        <m:t>n</m:t>
                      </m:r>
                      <m:r>
                        <m:rPr>
                          <m:sty m:val="p"/>
                        </m:rPr>
                        <m:t>!</m:t>
                      </m:r>
                      <m:sSup>
                        <m:e>
                          <m:r>
                            <m:rPr>
                              <m:sty m:val="p"/>
                            </m:rPr>
                            <m:t>)</m:t>
                          </m:r>
                        </m:e>
                        <m:sup>
                          <m:r>
                            <m:t>2</m:t>
                          </m:r>
                        </m:sup>
                      </m:sSup>
                    </m:den>
                  </m:f>
                </m:e>
              </m:d>
            </m:e>
            <m:sup>
              <m:r>
                <m:t>2</m:t>
              </m:r>
            </m:sup>
          </m:sSup>
          <m:f>
            <m:fPr>
              <m:type m:val="bar"/>
            </m:fPr>
            <m:num>
              <m:r>
                <m:t>1</m:t>
              </m:r>
            </m:num>
            <m:den>
              <m:r>
                <m:t>1</m:t>
              </m:r>
              <m:r>
                <m:rPr>
                  <m:sty m:val="p"/>
                </m:rPr>
                <m:t>−</m:t>
              </m:r>
              <m:r>
                <m:t>2</m:t>
              </m:r>
              <m:r>
                <m:t>n</m:t>
              </m:r>
            </m:den>
          </m:f>
          <m:r>
            <m:rPr>
              <m:sty m:val="p"/>
            </m:rPr>
            <m:t>.</m:t>
          </m:r>
        </m:oMath>
      </m:oMathPara>
    </w:p>
    <w:p>
      <w:pPr>
        <w:pStyle w:val="FirstParagraph"/>
      </w:pPr>
      <w:r>
        <w:t xml:space="preserve">Equivalently,</w:t>
      </w:r>
    </w:p>
    <w:p>
      <w:pPr>
        <w:pStyle w:val="BodyText"/>
      </w:pPr>
      <m:oMathPara>
        <m:oMathParaPr>
          <m:jc m:val="center"/>
        </m:oMathParaPr>
        <m:oMath>
          <m:sSub>
            <m:e>
              <m:r>
                <m:t>C</m:t>
              </m:r>
            </m:e>
            <m:sub>
              <m:r>
                <m:t>n</m:t>
              </m:r>
            </m:sub>
          </m:sSub>
          <m:r>
            <m:rPr>
              <m:sty m:val="p"/>
            </m:rPr>
            <m:t>=</m:t>
          </m:r>
          <m:sSup>
            <m:e>
              <m:d>
                <m:dPr>
                  <m:begChr m:val="("/>
                  <m:sepChr m:val=""/>
                  <m:endChr m:val=")"/>
                  <m:grow/>
                </m:dPr>
                <m:e>
                  <m:f>
                    <m:fPr>
                      <m:type m:val="bar"/>
                    </m:fPr>
                    <m:num>
                      <m:r>
                        <m:rPr>
                          <m:sty m:val="p"/>
                        </m:rPr>
                        <m:t>(</m:t>
                      </m:r>
                      <m:r>
                        <m:t>2</m:t>
                      </m:r>
                      <m:r>
                        <m:t>n</m:t>
                      </m:r>
                      <m:r>
                        <m:rPr>
                          <m:sty m:val="p"/>
                        </m:rPr>
                        <m:t>)</m:t>
                      </m:r>
                      <m:r>
                        <m:rPr>
                          <m:sty m:val="p"/>
                        </m:rPr>
                        <m:t>!</m:t>
                      </m:r>
                    </m:num>
                    <m:den>
                      <m:sSup>
                        <m:e>
                          <m:r>
                            <m:t>2</m:t>
                          </m:r>
                        </m:e>
                        <m:sup>
                          <m:r>
                            <m:t>2</m:t>
                          </m:r>
                          <m:r>
                            <m:t>n</m:t>
                          </m:r>
                        </m:sup>
                      </m:sSup>
                      <m:r>
                        <m:rPr>
                          <m:sty m:val="p"/>
                        </m:rPr>
                        <m:t>(</m:t>
                      </m:r>
                      <m:r>
                        <m:t>n</m:t>
                      </m:r>
                      <m:r>
                        <m:rPr>
                          <m:sty m:val="p"/>
                        </m:rPr>
                        <m:t>!</m:t>
                      </m:r>
                      <m:sSup>
                        <m:e>
                          <m:r>
                            <m:rPr>
                              <m:sty m:val="p"/>
                            </m:rPr>
                            <m:t>)</m:t>
                          </m:r>
                        </m:e>
                        <m:sup>
                          <m:r>
                            <m:t>2</m:t>
                          </m:r>
                        </m:sup>
                      </m:sSup>
                    </m:den>
                  </m:f>
                </m:e>
              </m:d>
            </m:e>
            <m:sup>
              <m:r>
                <m:t>2</m:t>
              </m:r>
            </m:sup>
          </m:sSup>
          <m:f>
            <m:fPr>
              <m:type m:val="bar"/>
            </m:fPr>
            <m:num>
              <m:r>
                <m:t>1</m:t>
              </m:r>
            </m:num>
            <m:den>
              <m:r>
                <m:t>1</m:t>
              </m:r>
              <m:r>
                <m:rPr>
                  <m:sty m:val="p"/>
                </m:rPr>
                <m:t>−</m:t>
              </m:r>
              <m:r>
                <m:t>2</m:t>
              </m:r>
              <m:r>
                <m:t>n</m:t>
              </m:r>
            </m:den>
          </m:f>
          <m:r>
            <m:rPr>
              <m:sty m:val="p"/>
            </m:rPr>
            <m:t>.</m:t>
          </m:r>
        </m:oMath>
      </m:oMathPara>
    </w:p>
    <w:p>
      <w:pPr>
        <w:pStyle w:val="FirstParagraph"/>
      </w:pPr>
      <w:r>
        <w:t xml:space="preserve">These are the same expression because</w:t>
      </w:r>
    </w:p>
    <w:p>
      <w:pPr>
        <w:pStyle w:val="BodyText"/>
      </w:pPr>
      <m:oMathPara>
        <m:oMathParaPr>
          <m:jc m:val="center"/>
        </m:oMathParaPr>
        <m:oMath>
          <m:r>
            <m:rPr>
              <m:sty m:val="p"/>
            </m:rPr>
            <m:t>(</m:t>
          </m:r>
          <m:sSup>
            <m:e>
              <m:r>
                <m:t>2</m:t>
              </m:r>
            </m:e>
            <m:sup>
              <m:r>
                <m:t>n</m:t>
              </m:r>
            </m:sup>
          </m:sSup>
          <m:r>
            <m:t>n</m:t>
          </m:r>
          <m:r>
            <m:rPr>
              <m:sty m:val="p"/>
            </m:rPr>
            <m:t>!</m:t>
          </m:r>
          <m:sSup>
            <m:e>
              <m:r>
                <m:rPr>
                  <m:sty m:val="p"/>
                </m:rPr>
                <m:t>)</m:t>
              </m:r>
            </m:e>
            <m:sup>
              <m:r>
                <m:t>2</m:t>
              </m:r>
            </m:sup>
          </m:sSup>
          <m:r>
            <m:rPr>
              <m:sty m:val="p"/>
            </m:rPr>
            <m:t>=</m:t>
          </m:r>
          <m:sSup>
            <m:e>
              <m:r>
                <m:t>2</m:t>
              </m:r>
            </m:e>
            <m:sup>
              <m:r>
                <m:t>2</m:t>
              </m:r>
              <m:r>
                <m:t>n</m:t>
              </m:r>
            </m:sup>
          </m:sSup>
          <m:r>
            <m:rPr>
              <m:sty m:val="p"/>
            </m:rPr>
            <m:t>(</m:t>
          </m:r>
          <m:r>
            <m:t>n</m:t>
          </m:r>
          <m:r>
            <m:rPr>
              <m:sty m:val="p"/>
            </m:rPr>
            <m:t>!</m:t>
          </m:r>
          <m:sSup>
            <m:e>
              <m:r>
                <m:rPr>
                  <m:sty m:val="p"/>
                </m:rPr>
                <m:t>)</m:t>
              </m:r>
            </m:e>
            <m:sup>
              <m:r>
                <m:t>2</m:t>
              </m:r>
            </m:sup>
          </m:sSup>
          <m:r>
            <m:rPr>
              <m:sty m:val="p"/>
            </m:rPr>
            <m:t>.</m:t>
          </m:r>
        </m:oMath>
      </m:oMathPara>
    </w:p>
    <w:p>
      <w:pPr>
        <w:pStyle w:val="FirstParagraph"/>
      </w:pPr>
      <w:r>
        <w:t xml:space="preserve">Define the power series</w:t>
      </w:r>
    </w:p>
    <w:p>
      <w:pPr>
        <w:pStyle w:val="BodyText"/>
      </w:pPr>
      <m:oMathPara>
        <m:oMathParaPr>
          <m:jc m:val="center"/>
        </m:oMathParaPr>
        <m:oMath>
          <m:r>
            <m:t>S</m:t>
          </m:r>
          <m:r>
            <m:rPr>
              <m:sty m:val="p"/>
            </m:rPr>
            <m:t>(</m:t>
          </m:r>
          <m:r>
            <m:t>x</m:t>
          </m:r>
          <m:r>
            <m:rPr>
              <m:sty m:val="p"/>
            </m:rPr>
            <m:t>)</m:t>
          </m:r>
          <m:r>
            <m:rPr>
              <m:sty m:val="p"/>
            </m:rPr>
            <m:t>=</m:t>
          </m:r>
          <m:nary>
            <m:naryPr>
              <m:chr m:val="∑"/>
              <m:limLoc m:val="undOvr"/>
              <m:subHide m:val="off"/>
              <m:supHide m:val="off"/>
            </m:naryPr>
            <m:sub>
              <m:r>
                <m:t>n</m:t>
              </m:r>
              <m:r>
                <m:rPr>
                  <m:sty m:val="p"/>
                </m:rPr>
                <m:t>=</m:t>
              </m:r>
              <m:r>
                <m:t>0</m:t>
              </m:r>
            </m:sub>
            <m:sup>
              <m:r>
                <m:rPr>
                  <m:sty m:val="p"/>
                </m:rPr>
                <m:t>∞</m:t>
              </m:r>
            </m:sup>
            <m:e>
              <m:sSub>
                <m:e>
                  <m:r>
                    <m:t>C</m:t>
                  </m:r>
                </m:e>
                <m:sub>
                  <m:r>
                    <m:t>n</m:t>
                  </m:r>
                </m:sub>
              </m:sSub>
            </m:e>
          </m:nary>
          <m:sSup>
            <m:e>
              <m:r>
                <m:t>x</m:t>
              </m:r>
            </m:e>
            <m:sup>
              <m:r>
                <m:t>n</m:t>
              </m:r>
            </m:sup>
          </m:sSup>
          <m:r>
            <m:rPr>
              <m:sty m:val="p"/>
            </m:rPr>
            <m:t>.</m:t>
          </m:r>
        </m:oMath>
      </m:oMathPara>
    </w:p>
    <w:p>
      <w:pPr>
        <w:pStyle w:val="FirstParagraph"/>
      </w:pPr>
      <w:r>
        <w:t xml:space="preserve">The first coefficient is</w:t>
      </w:r>
    </w:p>
    <w:p>
      <w:pPr>
        <w:pStyle w:val="BodyText"/>
      </w:pPr>
      <m:oMathPara>
        <m:oMathParaPr>
          <m:jc m:val="center"/>
        </m:oMathParaPr>
        <m:oMath>
          <m:sSub>
            <m:e>
              <m:r>
                <m:t>C</m:t>
              </m:r>
            </m:e>
            <m:sub>
              <m:r>
                <m:t>0</m:t>
              </m:r>
            </m:sub>
          </m:sSub>
          <m:r>
            <m:rPr>
              <m:sty m:val="p"/>
            </m:rPr>
            <m:t>=</m:t>
          </m:r>
          <m:sSup>
            <m:e>
              <m:d>
                <m:dPr>
                  <m:begChr m:val="("/>
                  <m:sepChr m:val=""/>
                  <m:endChr m:val=")"/>
                  <m:grow/>
                </m:dPr>
                <m:e>
                  <m:f>
                    <m:fPr>
                      <m:type m:val="bar"/>
                    </m:fPr>
                    <m:num>
                      <m:r>
                        <m:t>0</m:t>
                      </m:r>
                      <m:r>
                        <m:rPr>
                          <m:sty m:val="p"/>
                        </m:rPr>
                        <m:t>!</m:t>
                      </m:r>
                    </m:num>
                    <m:den>
                      <m:r>
                        <m:rPr>
                          <m:sty m:val="p"/>
                        </m:rPr>
                        <m:t>(</m:t>
                      </m:r>
                      <m:sSup>
                        <m:e>
                          <m:r>
                            <m:t>2</m:t>
                          </m:r>
                        </m:e>
                        <m:sup>
                          <m:r>
                            <m:t>0</m:t>
                          </m:r>
                        </m:sup>
                      </m:sSup>
                      <m:r>
                        <m:t>0</m:t>
                      </m:r>
                      <m:r>
                        <m:rPr>
                          <m:sty m:val="p"/>
                        </m:rPr>
                        <m:t>!</m:t>
                      </m:r>
                      <m:sSup>
                        <m:e>
                          <m:r>
                            <m:rPr>
                              <m:sty m:val="p"/>
                            </m:rPr>
                            <m:t>)</m:t>
                          </m:r>
                        </m:e>
                        <m:sup>
                          <m:r>
                            <m:t>2</m:t>
                          </m:r>
                        </m:sup>
                      </m:sSup>
                    </m:den>
                  </m:f>
                </m:e>
              </m:d>
            </m:e>
            <m:sup>
              <m:r>
                <m:t>2</m:t>
              </m:r>
            </m:sup>
          </m:sSup>
          <m:f>
            <m:fPr>
              <m:type m:val="bar"/>
            </m:fPr>
            <m:num>
              <m:r>
                <m:t>1</m:t>
              </m:r>
            </m:num>
            <m:den>
              <m:r>
                <m:t>1</m:t>
              </m:r>
            </m:den>
          </m:f>
          <m:r>
            <m:rPr>
              <m:sty m:val="p"/>
            </m:rPr>
            <m:t>=</m:t>
          </m:r>
          <m:r>
            <m:t>1</m:t>
          </m:r>
          <m:r>
            <m:rPr>
              <m:sty m:val="p"/>
            </m:rPr>
            <m:t>.</m:t>
          </m:r>
        </m:oMath>
      </m:oMathPara>
    </w:p>
    <w:p>
      <w:pPr>
        <w:pStyle w:val="FirstParagraph"/>
      </w:pPr>
      <w:r>
        <w:t xml:space="preserve">For</w:t>
      </w:r>
      <w:r>
        <w:t xml:space="preserve"> </w:t>
      </w:r>
      <m:oMath>
        <m:r>
          <m:t>n</m:t>
        </m:r>
        <m:r>
          <m:rPr>
            <m:sty m:val="p"/>
          </m:rPr>
          <m:t>≥</m:t>
        </m:r>
        <m:r>
          <m:t>1</m:t>
        </m:r>
      </m:oMath>
      <w:r>
        <w:t xml:space="preserve">, the factor</w:t>
      </w:r>
    </w:p>
    <w:p>
      <w:pPr>
        <w:pStyle w:val="BodyText"/>
      </w:pPr>
      <m:oMathPara>
        <m:oMathParaPr>
          <m:jc m:val="center"/>
        </m:oMathParaPr>
        <m:oMath>
          <m:f>
            <m:fPr>
              <m:type m:val="bar"/>
            </m:fPr>
            <m:num>
              <m:r>
                <m:t>1</m:t>
              </m:r>
            </m:num>
            <m:den>
              <m:r>
                <m:t>1</m:t>
              </m:r>
              <m:r>
                <m:rPr>
                  <m:sty m:val="p"/>
                </m:rPr>
                <m:t>−</m:t>
              </m:r>
              <m:r>
                <m:t>2</m:t>
              </m:r>
              <m:r>
                <m:t>n</m:t>
              </m:r>
            </m:den>
          </m:f>
        </m:oMath>
      </m:oMathPara>
    </w:p>
    <w:p>
      <w:pPr>
        <w:pStyle w:val="FirstParagraph"/>
      </w:pPr>
      <w:r>
        <w:t xml:space="preserve">is negative, while the factorial square factor is positive. Thus all later coefficients are negative. The endpoint behavior of this series controls the normalization of the whole family.</w:t>
      </w:r>
    </w:p>
    <w:p>
      <w:pPr>
        <w:pStyle w:val="BodyText"/>
      </w:pPr>
      <w:r>
        <w:t xml:space="preserve">The shape-dependent argument of this series is</w:t>
      </w:r>
    </w:p>
    <w:p>
      <w:pPr>
        <w:pStyle w:val="BodyText"/>
      </w:pPr>
      <m:oMathPara>
        <m:oMathParaPr>
          <m:jc m:val="center"/>
        </m:oMathParaPr>
        <m:oMath>
          <m:r>
            <m:t>κ</m:t>
          </m:r>
          <m:r>
            <m:rPr>
              <m:sty m:val="p"/>
            </m:rPr>
            <m:t>(</m:t>
          </m:r>
          <m:r>
            <m:t>λ</m:t>
          </m:r>
          <m:r>
            <m:rPr>
              <m:sty m:val="p"/>
            </m:rPr>
            <m:t>)</m:t>
          </m:r>
          <m:r>
            <m:rPr>
              <m:sty m:val="p"/>
            </m:rPr>
            <m:t>=</m:t>
          </m:r>
          <m:f>
            <m:fPr>
              <m:type m:val="bar"/>
            </m:fPr>
            <m:num>
              <m:r>
                <m:t>4</m:t>
              </m:r>
              <m:r>
                <m:t>λ</m:t>
              </m:r>
            </m:num>
            <m:den>
              <m:r>
                <m:rPr>
                  <m:sty m:val="p"/>
                </m:rPr>
                <m:t>(</m:t>
              </m:r>
              <m:r>
                <m:t>1</m:t>
              </m:r>
              <m:r>
                <m:rPr>
                  <m:sty m:val="p"/>
                </m:rPr>
                <m:t>+</m:t>
              </m:r>
              <m:r>
                <m:t>λ</m:t>
              </m:r>
              <m:sSup>
                <m:e>
                  <m:r>
                    <m:rPr>
                      <m:sty m:val="p"/>
                    </m:rPr>
                    <m:t>)</m:t>
                  </m:r>
                </m:e>
                <m:sup>
                  <m:r>
                    <m:t>2</m:t>
                  </m:r>
                </m:sup>
              </m:sSup>
            </m:den>
          </m:f>
          <m:r>
            <m:rPr>
              <m:sty m:val="p"/>
            </m:rPr>
            <m:t>.</m:t>
          </m:r>
        </m:oMath>
      </m:oMathPara>
    </w:p>
    <w:p>
      <w:pPr>
        <w:pStyle w:val="FirstParagraph"/>
      </w:pPr>
      <w:r>
        <w:t xml:space="preserve">For</w:t>
      </w:r>
    </w:p>
    <w:p>
      <w:pPr>
        <w:pStyle w:val="BodyText"/>
      </w:pPr>
      <m:oMathPara>
        <m:oMathParaPr>
          <m:jc m:val="center"/>
        </m:oMathParaPr>
        <m:oMath>
          <m:r>
            <m:t>0</m:t>
          </m:r>
          <m:r>
            <m:rPr>
              <m:sty m:val="p"/>
            </m:rPr>
            <m:t>≤</m:t>
          </m:r>
          <m:r>
            <m:t>λ</m:t>
          </m:r>
          <m:r>
            <m:rPr>
              <m:sty m:val="p"/>
            </m:rPr>
            <m:t>≤</m:t>
          </m:r>
          <m:r>
            <m:t>1</m:t>
          </m:r>
          <m:r>
            <m:rPr>
              <m:sty m:val="p"/>
            </m:rPr>
            <m:t>,</m:t>
          </m:r>
        </m:oMath>
      </m:oMathPara>
    </w:p>
    <w:p>
      <w:pPr>
        <w:pStyle w:val="FirstParagraph"/>
      </w:pPr>
      <w:r>
        <w:t xml:space="preserve">we have</w:t>
      </w:r>
    </w:p>
    <w:p>
      <w:pPr>
        <w:pStyle w:val="BodyText"/>
      </w:pPr>
      <m:oMathPara>
        <m:oMathParaPr>
          <m:jc m:val="center"/>
        </m:oMathParaPr>
        <m:oMath>
          <m:r>
            <m:t>0</m:t>
          </m:r>
          <m:r>
            <m:rPr>
              <m:sty m:val="p"/>
            </m:rPr>
            <m:t>≤</m:t>
          </m:r>
          <m:r>
            <m:t>κ</m:t>
          </m:r>
          <m:r>
            <m:rPr>
              <m:sty m:val="p"/>
            </m:rPr>
            <m:t>(</m:t>
          </m:r>
          <m:r>
            <m:t>λ</m:t>
          </m:r>
          <m:r>
            <m:rPr>
              <m:sty m:val="p"/>
            </m:rPr>
            <m:t>)</m:t>
          </m:r>
          <m:r>
            <m:rPr>
              <m:sty m:val="p"/>
            </m:rPr>
            <m:t>≤</m:t>
          </m:r>
          <m:r>
            <m:t>1</m:t>
          </m:r>
          <m:r>
            <m:rPr>
              <m:sty m:val="p"/>
            </m:rPr>
            <m:t>.</m:t>
          </m:r>
        </m:oMath>
      </m:oMathPara>
    </w:p>
    <w:p>
      <w:pPr>
        <w:pStyle w:val="FirstParagraph"/>
      </w:pPr>
      <w:r>
        <w:t xml:space="preserve">The two endpoints satisfy</w:t>
      </w:r>
    </w:p>
    <w:p>
      <w:pPr>
        <w:pStyle w:val="BodyText"/>
      </w:pPr>
      <m:oMathPara>
        <m:oMathParaPr>
          <m:jc m:val="center"/>
        </m:oMathParaPr>
        <m:oMath>
          <m:r>
            <m:t>κ</m:t>
          </m:r>
          <m:r>
            <m:rPr>
              <m:sty m:val="p"/>
            </m:rPr>
            <m:t>(</m:t>
          </m:r>
          <m:r>
            <m:t>0</m:t>
          </m:r>
          <m:r>
            <m:rPr>
              <m:sty m:val="p"/>
            </m:rPr>
            <m:t>)</m:t>
          </m:r>
          <m:r>
            <m:rPr>
              <m:sty m:val="p"/>
            </m:rPr>
            <m:t>=</m:t>
          </m:r>
          <m:r>
            <m:t>0</m:t>
          </m:r>
          <m:r>
            <m:rPr>
              <m:sty m:val="p"/>
            </m:rPr>
            <m:t>,</m:t>
          </m:r>
          <m:r>
            <m:t>  </m:t>
          </m:r>
          <m:r>
            <m:t>κ</m:t>
          </m:r>
          <m:r>
            <m:rPr>
              <m:sty m:val="p"/>
            </m:rPr>
            <m:t>(</m:t>
          </m:r>
          <m:r>
            <m:t>1</m:t>
          </m:r>
          <m:r>
            <m:rPr>
              <m:sty m:val="p"/>
            </m:rPr>
            <m:t>)</m:t>
          </m:r>
          <m:r>
            <m:rPr>
              <m:sty m:val="p"/>
            </m:rPr>
            <m:t>=</m:t>
          </m:r>
          <m:r>
            <m:t>1</m:t>
          </m:r>
          <m:r>
            <m:rPr>
              <m:sty m:val="p"/>
            </m:rPr>
            <m:t>.</m:t>
          </m:r>
        </m:oMath>
      </m:oMathPara>
    </w:p>
    <w:p>
      <w:pPr>
        <w:pStyle w:val="FirstParagraph"/>
      </w:pPr>
      <w:r>
        <w:t xml:space="preserve">The direct series form for</w:t>
      </w:r>
      <w:r>
        <w:t xml:space="preserve"> </w:t>
      </w:r>
      <m:oMath>
        <m:r>
          <m:rPr>
            <m:sty m:val="p"/>
          </m:rPr>
          <m:t>Ω</m:t>
        </m:r>
      </m:oMath>
      <w:r>
        <w:t xml:space="preserve"> </w:t>
      </w:r>
      <w:r>
        <w:t xml:space="preserve">is</w:t>
      </w:r>
    </w:p>
    <w:p>
      <w:pPr>
        <w:pStyle w:val="BodyText"/>
      </w:pPr>
      <m:oMathPara>
        <m:oMathParaPr>
          <m:jc m:val="center"/>
        </m:oMathParaPr>
        <m:oMath>
          <m:r>
            <m:rPr>
              <m:sty m:val="p"/>
            </m:rPr>
            <m:t>Ω</m:t>
          </m:r>
          <m:r>
            <m:rPr>
              <m:sty m:val="p"/>
            </m:rPr>
            <m:t>(</m:t>
          </m:r>
          <m:r>
            <m:t>λ</m:t>
          </m:r>
          <m:r>
            <m:rPr>
              <m:sty m:val="p"/>
            </m:rPr>
            <m:t>)</m:t>
          </m:r>
          <m:r>
            <m:rPr>
              <m:sty m:val="p"/>
            </m:rPr>
            <m:t>=</m:t>
          </m:r>
          <m:r>
            <m:t>π</m:t>
          </m:r>
          <m:r>
            <m:rPr>
              <m:sty m:val="p"/>
            </m:rPr>
            <m:t>(</m:t>
          </m:r>
          <m:r>
            <m:t>1</m:t>
          </m:r>
          <m:r>
            <m:rPr>
              <m:sty m:val="p"/>
            </m:rPr>
            <m:t>+</m:t>
          </m:r>
          <m:r>
            <m:t>λ</m:t>
          </m:r>
          <m:r>
            <m:rPr>
              <m:sty m:val="p"/>
            </m:rPr>
            <m:t>)</m:t>
          </m:r>
          <m:nary>
            <m:naryPr>
              <m:chr m:val="∑"/>
              <m:limLoc m:val="undOvr"/>
              <m:subHide m:val="off"/>
              <m:supHide m:val="off"/>
            </m:naryPr>
            <m:sub>
              <m:r>
                <m:t>n</m:t>
              </m:r>
              <m:r>
                <m:rPr>
                  <m:sty m:val="p"/>
                </m:rPr>
                <m:t>=</m:t>
              </m:r>
              <m:r>
                <m:t>0</m:t>
              </m:r>
            </m:sub>
            <m:sup>
              <m:r>
                <m:rPr>
                  <m:sty m:val="p"/>
                </m:rPr>
                <m:t>∞</m:t>
              </m:r>
            </m:sup>
            <m:e>
              <m:sSub>
                <m:e>
                  <m:r>
                    <m:t>C</m:t>
                  </m:r>
                </m:e>
                <m:sub>
                  <m:r>
                    <m:t>n</m:t>
                  </m:r>
                </m:sub>
              </m:sSub>
            </m:e>
          </m:nary>
          <m:r>
            <m:t>κ</m:t>
          </m:r>
          <m:r>
            <m:rPr>
              <m:sty m:val="p"/>
            </m:rPr>
            <m:t>(</m:t>
          </m:r>
          <m:r>
            <m:t>λ</m:t>
          </m:r>
          <m:sSup>
            <m:e>
              <m:r>
                <m:rPr>
                  <m:sty m:val="p"/>
                </m:rPr>
                <m:t>)</m:t>
              </m:r>
            </m:e>
            <m:sup>
              <m:r>
                <m:t>n</m:t>
              </m:r>
            </m:sup>
          </m:sSup>
          <m:r>
            <m:rPr>
              <m:sty m:val="p"/>
            </m:rPr>
            <m:t>,</m:t>
          </m:r>
          <m:r>
            <m:t>  </m:t>
          </m:r>
          <m:r>
            <m:t>0</m:t>
          </m:r>
          <m:r>
            <m:rPr>
              <m:sty m:val="p"/>
            </m:rPr>
            <m:t>≤</m:t>
          </m:r>
          <m:r>
            <m:t>λ</m:t>
          </m:r>
          <m:r>
            <m:rPr>
              <m:sty m:val="p"/>
            </m:rPr>
            <m:t>≤</m:t>
          </m:r>
          <m:r>
            <m:t>1</m:t>
          </m:r>
          <m:r>
            <m:rPr>
              <m:sty m:val="p"/>
            </m:rPr>
            <m:t>.</m:t>
          </m:r>
        </m:oMath>
      </m:oMathPara>
    </w:p>
    <w:p>
      <w:pPr>
        <w:pStyle w:val="FirstParagraph"/>
      </w:pPr>
      <w:r>
        <w:t xml:space="preserve">In the notation just introduced, this becomes</w:t>
      </w:r>
    </w:p>
    <w:p>
      <w:pPr>
        <w:pStyle w:val="BodyText"/>
      </w:pPr>
      <m:oMathPara>
        <m:oMathParaPr>
          <m:jc m:val="center"/>
        </m:oMathParaPr>
        <m:oMath>
          <m:r>
            <m:rPr>
              <m:sty m:val="p"/>
            </m:rPr>
            <m:t>Ω</m:t>
          </m:r>
          <m:r>
            <m:rPr>
              <m:sty m:val="p"/>
            </m:rPr>
            <m:t>(</m:t>
          </m:r>
          <m:r>
            <m:t>λ</m:t>
          </m:r>
          <m:r>
            <m:rPr>
              <m:sty m:val="p"/>
            </m:rPr>
            <m:t>)</m:t>
          </m:r>
          <m:r>
            <m:rPr>
              <m:sty m:val="p"/>
            </m:rPr>
            <m:t>=</m:t>
          </m:r>
          <m:r>
            <m:t>π</m:t>
          </m:r>
          <m:r>
            <m:rPr>
              <m:sty m:val="p"/>
            </m:rPr>
            <m:t>(</m:t>
          </m:r>
          <m:r>
            <m:t>1</m:t>
          </m:r>
          <m:r>
            <m:rPr>
              <m:sty m:val="p"/>
            </m:rPr>
            <m:t>+</m:t>
          </m:r>
          <m:r>
            <m:t>λ</m:t>
          </m:r>
          <m:r>
            <m:rPr>
              <m:sty m:val="p"/>
            </m:rPr>
            <m:t>)</m:t>
          </m:r>
          <m:r>
            <m:t>S</m:t>
          </m:r>
          <m:r>
            <m:rPr>
              <m:sty m:val="p"/>
            </m:rPr>
            <m:t>(</m:t>
          </m:r>
          <m:r>
            <m:t>κ</m:t>
          </m:r>
          <m:r>
            <m:rPr>
              <m:sty m:val="p"/>
            </m:rPr>
            <m:t>(</m:t>
          </m:r>
          <m:r>
            <m:t>λ</m:t>
          </m:r>
          <m:r>
            <m:rPr>
              <m:sty m:val="p"/>
            </m:rPr>
            <m:t>)</m:t>
          </m:r>
          <m:r>
            <m:rPr>
              <m:sty m:val="p"/>
            </m:rPr>
            <m:t>)</m:t>
          </m:r>
          <m:r>
            <m:rPr>
              <m:sty m:val="p"/>
            </m:rPr>
            <m:t>.</m:t>
          </m:r>
        </m:oMath>
      </m:oMathPara>
    </w:p>
    <w:p>
      <w:pPr>
        <w:pStyle w:val="FirstParagraph"/>
      </w:pPr>
      <w:r>
        <w:t xml:space="preserve">This is the circular-endpoint-normalized definition.</w:t>
      </w:r>
    </w:p>
    <w:bookmarkEnd w:id="11"/>
    <w:bookmarkStart w:id="12" w:name="the-circular-normalized-definition"/>
    <w:p>
      <w:pPr>
        <w:pStyle w:val="Heading1"/>
      </w:pPr>
      <w:r>
        <w:t xml:space="preserve">3. The circular-normalized definition</w:t>
      </w:r>
    </w:p>
    <w:p>
      <w:pPr>
        <w:pStyle w:val="FirstParagraph"/>
      </w:pPr>
      <w:r>
        <w:t xml:space="preserve">The circular-normalized form is</w:t>
      </w:r>
    </w:p>
    <w:p>
      <w:pPr>
        <w:pStyle w:val="BodyText"/>
      </w:pPr>
      <m:oMathPara>
        <m:oMathParaPr>
          <m:jc m:val="center"/>
        </m:oMathParaPr>
        <m:oMath>
          <m:borderBox>
            <m:e>
              <m:sSub>
                <m:e>
                  <m:r>
                    <m:rPr>
                      <m:sty m:val="p"/>
                    </m:rPr>
                    <m:t>Ω</m:t>
                  </m:r>
                </m:e>
                <m:sub>
                  <m:r>
                    <m:rPr>
                      <m:sty m:val="p"/>
                    </m:rPr>
                    <m:t>c</m:t>
                  </m:r>
                  <m:r>
                    <m:rPr>
                      <m:sty m:val="p"/>
                    </m:rPr>
                    <m:t>i</m:t>
                  </m:r>
                  <m:r>
                    <m:rPr>
                      <m:sty m:val="p"/>
                    </m:rPr>
                    <m:t>r</m:t>
                  </m:r>
                  <m:r>
                    <m:rPr>
                      <m:sty m:val="p"/>
                    </m:rPr>
                    <m:t>c</m:t>
                  </m:r>
                </m:sub>
              </m:sSub>
              <m:r>
                <m:rPr>
                  <m:sty m:val="p"/>
                </m:rPr>
                <m:t>(</m:t>
              </m:r>
              <m:r>
                <m:t>λ</m:t>
              </m:r>
              <m:r>
                <m:rPr>
                  <m:sty m:val="p"/>
                </m:rPr>
                <m:t>)</m:t>
              </m:r>
              <m:r>
                <m:rPr>
                  <m:sty m:val="p"/>
                </m:rPr>
                <m:t>=</m:t>
              </m:r>
              <m:r>
                <m:t>π</m:t>
              </m:r>
              <m:r>
                <m:rPr>
                  <m:sty m:val="p"/>
                </m:rPr>
                <m:t>(</m:t>
              </m:r>
              <m:r>
                <m:t>1</m:t>
              </m:r>
              <m:r>
                <m:rPr>
                  <m:sty m:val="p"/>
                </m:rPr>
                <m:t>+</m:t>
              </m:r>
              <m:r>
                <m:t>λ</m:t>
              </m:r>
              <m:r>
                <m:rPr>
                  <m:sty m:val="p"/>
                </m:rPr>
                <m:t>)</m:t>
              </m:r>
              <m:r>
                <m:t>S</m:t>
              </m:r>
              <m:r>
                <m:rPr>
                  <m:sty m:val="p"/>
                </m:rPr>
                <m:t>(</m:t>
              </m:r>
              <m:r>
                <m:t>κ</m:t>
              </m:r>
              <m:r>
                <m:rPr>
                  <m:sty m:val="p"/>
                </m:rPr>
                <m:t>(</m:t>
              </m:r>
              <m:r>
                <m:t>λ</m:t>
              </m:r>
              <m:r>
                <m:rPr>
                  <m:sty m:val="p"/>
                </m:rPr>
                <m:t>)</m:t>
              </m:r>
              <m:r>
                <m:rPr>
                  <m:sty m:val="p"/>
                </m:rPr>
                <m:t>)</m:t>
              </m:r>
              <m:r>
                <m:rPr>
                  <m:sty m:val="p"/>
                </m:rPr>
                <m:t>.</m:t>
              </m:r>
            </m:e>
          </m:borderBox>
        </m:oMath>
      </m:oMathPara>
    </w:p>
    <w:p>
      <w:pPr>
        <w:pStyle w:val="FirstParagraph"/>
      </w:pPr>
      <w:r>
        <w:t xml:space="preserve">It is called circular-normalized because its scale is immediately fixed by the value at</w:t>
      </w:r>
      <w:r>
        <w:t xml:space="preserve"> </w:t>
      </w:r>
      <m:oMath>
        <m:r>
          <m:t>λ</m:t>
        </m:r>
        <m:r>
          <m:rPr>
            <m:sty m:val="p"/>
          </m:rPr>
          <m:t>=</m:t>
        </m:r>
        <m:r>
          <m:t>0</m:t>
        </m:r>
      </m:oMath>
      <w:r>
        <w:t xml:space="preserve">.</w:t>
      </w:r>
    </w:p>
    <w:p>
      <w:pPr>
        <w:pStyle w:val="BodyText"/>
      </w:pPr>
      <w:r>
        <w:t xml:space="preserve">Indeed, when</w:t>
      </w:r>
      <w:r>
        <w:t xml:space="preserve"> </w:t>
      </w:r>
      <m:oMath>
        <m:r>
          <m:t>λ</m:t>
        </m:r>
        <m:r>
          <m:rPr>
            <m:sty m:val="p"/>
          </m:rPr>
          <m:t>=</m:t>
        </m:r>
        <m:r>
          <m:t>0</m:t>
        </m:r>
      </m:oMath>
      <w:r>
        <w:t xml:space="preserve">,</w:t>
      </w:r>
    </w:p>
    <w:p>
      <w:pPr>
        <w:pStyle w:val="BodyText"/>
      </w:pPr>
      <m:oMathPara>
        <m:oMathParaPr>
          <m:jc m:val="center"/>
        </m:oMathParaPr>
        <m:oMath>
          <m:r>
            <m:t>κ</m:t>
          </m:r>
          <m:r>
            <m:rPr>
              <m:sty m:val="p"/>
            </m:rPr>
            <m:t>(</m:t>
          </m:r>
          <m:r>
            <m:t>0</m:t>
          </m:r>
          <m:r>
            <m:rPr>
              <m:sty m:val="p"/>
            </m:rPr>
            <m:t>)</m:t>
          </m:r>
          <m:r>
            <m:rPr>
              <m:sty m:val="p"/>
            </m:rPr>
            <m:t>=</m:t>
          </m:r>
          <m:r>
            <m:t>0</m:t>
          </m:r>
          <m:r>
            <m:rPr>
              <m:sty m:val="p"/>
            </m:rPr>
            <m:t>.</m:t>
          </m:r>
        </m:oMath>
      </m:oMathPara>
    </w:p>
    <w:p>
      <w:pPr>
        <w:pStyle w:val="FirstParagraph"/>
      </w:pPr>
      <w:r>
        <w:t xml:space="preserve">Therefore</w:t>
      </w:r>
    </w:p>
    <w:p>
      <w:pPr>
        <w:pStyle w:val="BodyText"/>
      </w:pPr>
      <m:oMathPara>
        <m:oMathParaPr>
          <m:jc m:val="center"/>
        </m:oMathParaPr>
        <m:oMath>
          <m:r>
            <m:t>S</m:t>
          </m:r>
          <m:r>
            <m:rPr>
              <m:sty m:val="p"/>
            </m:rPr>
            <m:t>(</m:t>
          </m:r>
          <m:r>
            <m:t>κ</m:t>
          </m:r>
          <m:r>
            <m:rPr>
              <m:sty m:val="p"/>
            </m:rPr>
            <m:t>(</m:t>
          </m:r>
          <m:r>
            <m:t>0</m:t>
          </m:r>
          <m:r>
            <m:rPr>
              <m:sty m:val="p"/>
            </m:rPr>
            <m:t>)</m:t>
          </m:r>
          <m:r>
            <m:rPr>
              <m:sty m:val="p"/>
            </m:rPr>
            <m:t>)</m:t>
          </m:r>
          <m:r>
            <m:rPr>
              <m:sty m:val="p"/>
            </m:rPr>
            <m:t>=</m:t>
          </m:r>
          <m:r>
            <m:t>S</m:t>
          </m:r>
          <m:r>
            <m:rPr>
              <m:sty m:val="p"/>
            </m:rPr>
            <m:t>(</m:t>
          </m:r>
          <m:r>
            <m:t>0</m:t>
          </m:r>
          <m:r>
            <m:rPr>
              <m:sty m:val="p"/>
            </m:rPr>
            <m:t>)</m:t>
          </m:r>
          <m:r>
            <m:rPr>
              <m:sty m:val="p"/>
            </m:rPr>
            <m:t>=</m:t>
          </m:r>
          <m:sSub>
            <m:e>
              <m:r>
                <m:t>C</m:t>
              </m:r>
            </m:e>
            <m:sub>
              <m:r>
                <m:t>0</m:t>
              </m:r>
            </m:sub>
          </m:sSub>
          <m:r>
            <m:rPr>
              <m:sty m:val="p"/>
            </m:rPr>
            <m:t>=</m:t>
          </m:r>
          <m:r>
            <m:t>1</m:t>
          </m:r>
          <m:r>
            <m:rPr>
              <m:sty m:val="p"/>
            </m:rPr>
            <m:t>.</m:t>
          </m:r>
        </m:oMath>
      </m:oMathPara>
    </w:p>
    <w:p>
      <w:pPr>
        <w:pStyle w:val="FirstParagraph"/>
      </w:pPr>
      <w:r>
        <w:t xml:space="preserve">So</w:t>
      </w:r>
    </w:p>
    <w:p>
      <w:pPr>
        <w:pStyle w:val="BodyText"/>
      </w:pPr>
      <m:oMathPara>
        <m:oMathParaPr>
          <m:jc m:val="center"/>
        </m:oMathParaPr>
        <m:oMath>
          <m:sSub>
            <m:e>
              <m:r>
                <m:rPr>
                  <m:sty m:val="p"/>
                </m:rPr>
                <m:t>Ω</m:t>
              </m:r>
            </m:e>
            <m:sub>
              <m:r>
                <m:rPr>
                  <m:sty m:val="p"/>
                </m:rPr>
                <m:t>c</m:t>
              </m:r>
              <m:r>
                <m:rPr>
                  <m:sty m:val="p"/>
                </m:rPr>
                <m:t>i</m:t>
              </m:r>
              <m:r>
                <m:rPr>
                  <m:sty m:val="p"/>
                </m:rPr>
                <m:t>r</m:t>
              </m:r>
              <m:r>
                <m:rPr>
                  <m:sty m:val="p"/>
                </m:rPr>
                <m:t>c</m:t>
              </m:r>
            </m:sub>
          </m:sSub>
          <m:r>
            <m:rPr>
              <m:sty m:val="p"/>
            </m:rPr>
            <m:t>(</m:t>
          </m:r>
          <m:r>
            <m:t>0</m:t>
          </m:r>
          <m:r>
            <m:rPr>
              <m:sty m:val="p"/>
            </m:rPr>
            <m:t>)</m:t>
          </m:r>
          <m:r>
            <m:rPr>
              <m:sty m:val="p"/>
            </m:rPr>
            <m:t>=</m:t>
          </m:r>
          <m:r>
            <m:t>π</m:t>
          </m:r>
          <m:r>
            <m:rPr>
              <m:sty m:val="p"/>
            </m:rPr>
            <m:t>(</m:t>
          </m:r>
          <m:r>
            <m:t>1</m:t>
          </m:r>
          <m:r>
            <m:rPr>
              <m:sty m:val="p"/>
            </m:rPr>
            <m:t>+</m:t>
          </m:r>
          <m:r>
            <m:t>0</m:t>
          </m:r>
          <m:r>
            <m:rPr>
              <m:sty m:val="p"/>
            </m:rPr>
            <m:t>)</m:t>
          </m:r>
          <m:r>
            <m:t>S</m:t>
          </m:r>
          <m:r>
            <m:rPr>
              <m:sty m:val="p"/>
            </m:rPr>
            <m:t>(</m:t>
          </m:r>
          <m:r>
            <m:t>0</m:t>
          </m:r>
          <m:r>
            <m:rPr>
              <m:sty m:val="p"/>
            </m:rPr>
            <m:t>)</m:t>
          </m:r>
          <m:r>
            <m:rPr>
              <m:sty m:val="p"/>
            </m:rPr>
            <m:t>=</m:t>
          </m:r>
          <m:r>
            <m:t>π</m:t>
          </m:r>
          <m:r>
            <m:rPr>
              <m:sty m:val="p"/>
            </m:rPr>
            <m:t>.</m:t>
          </m:r>
        </m:oMath>
      </m:oMathPara>
    </w:p>
    <w:p>
      <w:pPr>
        <w:pStyle w:val="FirstParagraph"/>
      </w:pPr>
      <w:r>
        <w:t xml:space="preserve">This agrees with the circular perimeter:</w:t>
      </w:r>
    </w:p>
    <w:p>
      <w:pPr>
        <w:pStyle w:val="BodyText"/>
      </w:pPr>
      <m:oMathPara>
        <m:oMathParaPr>
          <m:jc m:val="center"/>
        </m:oMathParaPr>
        <m:oMath>
          <m:r>
            <m:t>P</m:t>
          </m:r>
          <m:r>
            <m:rPr>
              <m:sty m:val="p"/>
            </m:rPr>
            <m:t>(</m:t>
          </m:r>
          <m:r>
            <m:t>A</m:t>
          </m:r>
          <m:r>
            <m:rPr>
              <m:sty m:val="p"/>
            </m:rPr>
            <m:t>,</m:t>
          </m:r>
          <m:r>
            <m:t>A</m:t>
          </m:r>
          <m:r>
            <m:rPr>
              <m:sty m:val="p"/>
            </m:rPr>
            <m:t>)</m:t>
          </m:r>
          <m:r>
            <m:rPr>
              <m:sty m:val="p"/>
            </m:rPr>
            <m:t>=</m:t>
          </m:r>
          <m:r>
            <m:rPr>
              <m:sty m:val="p"/>
            </m:rPr>
            <m:t>(</m:t>
          </m:r>
          <m:r>
            <m:t>2</m:t>
          </m:r>
          <m:r>
            <m:t>A</m:t>
          </m:r>
          <m:r>
            <m:rPr>
              <m:sty m:val="p"/>
            </m:rPr>
            <m:t>)</m:t>
          </m:r>
          <m:r>
            <m:rPr>
              <m:sty m:val="p"/>
            </m:rPr>
            <m:t>Ω</m:t>
          </m:r>
          <m:r>
            <m:rPr>
              <m:sty m:val="p"/>
            </m:rPr>
            <m:t>(</m:t>
          </m:r>
          <m:r>
            <m:t>0</m:t>
          </m:r>
          <m:r>
            <m:rPr>
              <m:sty m:val="p"/>
            </m:rPr>
            <m:t>)</m:t>
          </m:r>
          <m:r>
            <m:rPr>
              <m:sty m:val="p"/>
            </m:rPr>
            <m:t>=</m:t>
          </m:r>
          <m:r>
            <m:t>2</m:t>
          </m:r>
          <m:r>
            <m:t>π</m:t>
          </m:r>
          <m:r>
            <m:t>A</m:t>
          </m:r>
          <m:r>
            <m:rPr>
              <m:sty m:val="p"/>
            </m:rPr>
            <m:t>.</m:t>
          </m:r>
        </m:oMath>
      </m:oMathPara>
    </w:p>
    <w:p>
      <w:pPr>
        <w:pStyle w:val="FirstParagraph"/>
      </w:pPr>
      <w:r>
        <w:t xml:space="preserve">There is nothing wrong with this definition. It is natural, classical, and geometrically faithful. But it makes the circle the visible anchor of the formula.</w:t>
      </w:r>
    </w:p>
    <w:bookmarkEnd w:id="12"/>
    <w:bookmarkStart w:id="13" w:name="Xe360349c8f2499f065ee7c450c3a90080dd4f85"/>
    <w:p>
      <w:pPr>
        <w:pStyle w:val="Heading1"/>
      </w:pPr>
      <w:r>
        <w:t xml:space="preserve">4. The degenerate-endpoint-normalized definition</w:t>
      </w:r>
    </w:p>
    <w:p>
      <w:pPr>
        <w:pStyle w:val="FirstParagraph"/>
      </w:pPr>
      <w:r>
        <w:t xml:space="preserve">The degenerate endpoint is</w:t>
      </w:r>
    </w:p>
    <w:p>
      <w:pPr>
        <w:pStyle w:val="BodyText"/>
      </w:pPr>
      <m:oMathPara>
        <m:oMathParaPr>
          <m:jc m:val="center"/>
        </m:oMathParaPr>
        <m:oMath>
          <m:r>
            <m:t>λ</m:t>
          </m:r>
          <m:r>
            <m:rPr>
              <m:sty m:val="p"/>
            </m:rPr>
            <m:t>=</m:t>
          </m:r>
          <m:r>
            <m:t>1</m:t>
          </m:r>
          <m:r>
            <m:rPr>
              <m:sty m:val="p"/>
            </m:rPr>
            <m:t>.</m:t>
          </m:r>
        </m:oMath>
      </m:oMathPara>
    </w:p>
    <w:p>
      <w:pPr>
        <w:pStyle w:val="FirstParagraph"/>
      </w:pPr>
      <w:r>
        <w:t xml:space="preserve">This corresponds to one semiaxis equal to zero. This is not a regular ellipse. It is a degenerate closed curve. That distinction matters. If the nonzero semiaxis is</w:t>
      </w:r>
      <w:r>
        <w:t xml:space="preserve"> </w:t>
      </w:r>
      <m:oMath>
        <m:r>
          <m:t>A</m:t>
        </m:r>
      </m:oMath>
      <w:r>
        <w:t xml:space="preserve">, the parametrized ellipse collapses onto the line segment from</w:t>
      </w:r>
      <w:r>
        <w:t xml:space="preserve"> </w:t>
      </w:r>
      <m:oMath>
        <m:r>
          <m:rPr>
            <m:sty m:val="p"/>
          </m:rPr>
          <m:t>−</m:t>
        </m:r>
        <m:r>
          <m:t>A</m:t>
        </m:r>
      </m:oMath>
      <w:r>
        <w:t xml:space="preserve"> </w:t>
      </w:r>
      <w:r>
        <w:t xml:space="preserve">to</w:t>
      </w:r>
      <w:r>
        <w:t xml:space="preserve"> </w:t>
      </w:r>
      <m:oMath>
        <m:r>
          <m:t>A</m:t>
        </m:r>
      </m:oMath>
      <w:r>
        <w:t xml:space="preserve">, but it traverses that segment twice. Therefore its limiting perimeter is</w:t>
      </w:r>
    </w:p>
    <w:p>
      <w:pPr>
        <w:pStyle w:val="BodyText"/>
      </w:pPr>
      <m:oMathPara>
        <m:oMathParaPr>
          <m:jc m:val="center"/>
        </m:oMathParaPr>
        <m:oMath>
          <m:r>
            <m:t>4</m:t>
          </m:r>
          <m:r>
            <m:t>A</m:t>
          </m:r>
          <m:r>
            <m:rPr>
              <m:sty m:val="p"/>
            </m:rPr>
            <m:t>,</m:t>
          </m:r>
        </m:oMath>
      </m:oMathPara>
    </w:p>
    <w:p>
      <w:pPr>
        <w:pStyle w:val="FirstParagraph"/>
      </w:pPr>
      <w:r>
        <w:t xml:space="preserve">not</w:t>
      </w:r>
    </w:p>
    <w:p>
      <w:pPr>
        <w:pStyle w:val="BodyText"/>
      </w:pPr>
      <m:oMathPara>
        <m:oMathParaPr>
          <m:jc m:val="center"/>
        </m:oMathParaPr>
        <m:oMath>
          <m:r>
            <m:t>2</m:t>
          </m:r>
          <m:r>
            <m:t>A</m:t>
          </m:r>
          <m:r>
            <m:rPr>
              <m:sty m:val="p"/>
            </m:rPr>
            <m:t>.</m:t>
          </m:r>
        </m:oMath>
      </m:oMathPara>
    </w:p>
    <w:p>
      <w:pPr>
        <w:pStyle w:val="FirstParagraph"/>
      </w:pPr>
      <w:r>
        <w:t xml:space="preserve">Since</w:t>
      </w:r>
    </w:p>
    <w:p>
      <w:pPr>
        <w:pStyle w:val="BodyText"/>
      </w:pPr>
      <m:oMathPara>
        <m:oMathParaPr>
          <m:jc m:val="center"/>
        </m:oMathParaPr>
        <m:oMath>
          <m:r>
            <m:t>P</m:t>
          </m:r>
          <m:r>
            <m:rPr>
              <m:sty m:val="p"/>
            </m:rPr>
            <m:t>(</m:t>
          </m:r>
          <m:r>
            <m:t>A</m:t>
          </m:r>
          <m:r>
            <m:rPr>
              <m:sty m:val="p"/>
            </m:rPr>
            <m:t>,</m:t>
          </m:r>
          <m:r>
            <m:t>0</m:t>
          </m:r>
          <m:r>
            <m:rPr>
              <m:sty m:val="p"/>
            </m:rPr>
            <m:t>)</m:t>
          </m:r>
          <m:r>
            <m:rPr>
              <m:sty m:val="p"/>
            </m:rPr>
            <m:t>=</m:t>
          </m:r>
          <m:r>
            <m:t>A</m:t>
          </m:r>
          <m:r>
            <m:rPr>
              <m:sty m:val="p"/>
            </m:rPr>
            <m:t>Ω</m:t>
          </m:r>
          <m:r>
            <m:rPr>
              <m:sty m:val="p"/>
            </m:rPr>
            <m:t>(</m:t>
          </m:r>
          <m:r>
            <m:t>1</m:t>
          </m:r>
          <m:r>
            <m:rPr>
              <m:sty m:val="p"/>
            </m:rPr>
            <m:t>)</m:t>
          </m:r>
          <m:r>
            <m:rPr>
              <m:sty m:val="p"/>
            </m:rPr>
            <m:t>,</m:t>
          </m:r>
        </m:oMath>
      </m:oMathPara>
    </w:p>
    <w:p>
      <w:pPr>
        <w:pStyle w:val="FirstParagraph"/>
      </w:pPr>
      <w:r>
        <w:t xml:space="preserve">the correct degenerate endpoint value is</w:t>
      </w:r>
    </w:p>
    <w:p>
      <w:pPr>
        <w:pStyle w:val="BodyText"/>
      </w:pPr>
      <m:oMathPara>
        <m:oMathParaPr>
          <m:jc m:val="center"/>
        </m:oMathParaPr>
        <m:oMath>
          <m:r>
            <m:rPr>
              <m:sty m:val="p"/>
            </m:rPr>
            <m:t>Ω</m:t>
          </m:r>
          <m:r>
            <m:rPr>
              <m:sty m:val="p"/>
            </m:rPr>
            <m:t>(</m:t>
          </m:r>
          <m:r>
            <m:t>1</m:t>
          </m:r>
          <m:r>
            <m:rPr>
              <m:sty m:val="p"/>
            </m:rPr>
            <m:t>)</m:t>
          </m:r>
          <m:r>
            <m:rPr>
              <m:sty m:val="p"/>
            </m:rPr>
            <m:t>=</m:t>
          </m:r>
          <m:r>
            <m:t>4</m:t>
          </m:r>
          <m:r>
            <m:rPr>
              <m:sty m:val="p"/>
            </m:rPr>
            <m:t>.</m:t>
          </m:r>
        </m:oMath>
      </m:oMathPara>
    </w:p>
    <w:p>
      <w:pPr>
        <w:pStyle w:val="FirstParagraph"/>
      </w:pPr>
      <w:r>
        <w:t xml:space="preserve">At</w:t>
      </w:r>
      <w:r>
        <w:t xml:space="preserve"> </w:t>
      </w:r>
      <m:oMath>
        <m:r>
          <m:t>λ</m:t>
        </m:r>
        <m:r>
          <m:rPr>
            <m:sty m:val="p"/>
          </m:rPr>
          <m:t>=</m:t>
        </m:r>
        <m:r>
          <m:t>1</m:t>
        </m:r>
      </m:oMath>
      <w:r>
        <w:t xml:space="preserve">,</w:t>
      </w:r>
    </w:p>
    <w:p>
      <w:pPr>
        <w:pStyle w:val="BodyText"/>
      </w:pPr>
      <m:oMathPara>
        <m:oMathParaPr>
          <m:jc m:val="center"/>
        </m:oMathParaPr>
        <m:oMath>
          <m:r>
            <m:t>κ</m:t>
          </m:r>
          <m:r>
            <m:rPr>
              <m:sty m:val="p"/>
            </m:rPr>
            <m:t>(</m:t>
          </m:r>
          <m:r>
            <m:t>1</m:t>
          </m:r>
          <m:r>
            <m:rPr>
              <m:sty m:val="p"/>
            </m:rPr>
            <m:t>)</m:t>
          </m:r>
          <m:r>
            <m:rPr>
              <m:sty m:val="p"/>
            </m:rPr>
            <m:t>=</m:t>
          </m:r>
          <m:r>
            <m:t>1</m:t>
          </m:r>
          <m:r>
            <m:rPr>
              <m:sty m:val="p"/>
            </m:rPr>
            <m:t>.</m:t>
          </m:r>
        </m:oMath>
      </m:oMathPara>
    </w:p>
    <w:p>
      <w:pPr>
        <w:pStyle w:val="FirstParagraph"/>
      </w:pPr>
      <w:r>
        <w:t xml:space="preserve">Thus the circular-normalized formula gives</w:t>
      </w:r>
    </w:p>
    <w:p>
      <w:pPr>
        <w:pStyle w:val="BodyText"/>
      </w:pPr>
      <m:oMathPara>
        <m:oMathParaPr>
          <m:jc m:val="center"/>
        </m:oMathParaPr>
        <m:oMath>
          <m:sSub>
            <m:e>
              <m:r>
                <m:rPr>
                  <m:sty m:val="p"/>
                </m:rPr>
                <m:t>Ω</m:t>
              </m:r>
            </m:e>
            <m:sub>
              <m:r>
                <m:rPr>
                  <m:sty m:val="p"/>
                </m:rPr>
                <m:t>c</m:t>
              </m:r>
              <m:r>
                <m:rPr>
                  <m:sty m:val="p"/>
                </m:rPr>
                <m:t>i</m:t>
              </m:r>
              <m:r>
                <m:rPr>
                  <m:sty m:val="p"/>
                </m:rPr>
                <m:t>r</m:t>
              </m:r>
              <m:r>
                <m:rPr>
                  <m:sty m:val="p"/>
                </m:rPr>
                <m:t>c</m:t>
              </m:r>
            </m:sub>
          </m:sSub>
          <m:r>
            <m:rPr>
              <m:sty m:val="p"/>
            </m:rPr>
            <m:t>(</m:t>
          </m:r>
          <m:r>
            <m:t>1</m:t>
          </m:r>
          <m:r>
            <m:rPr>
              <m:sty m:val="p"/>
            </m:rPr>
            <m:t>)</m:t>
          </m:r>
          <m:r>
            <m:rPr>
              <m:sty m:val="p"/>
            </m:rPr>
            <m:t>=</m:t>
          </m:r>
          <m:r>
            <m:t>π</m:t>
          </m:r>
          <m:r>
            <m:rPr>
              <m:sty m:val="p"/>
            </m:rPr>
            <m:t>(</m:t>
          </m:r>
          <m:r>
            <m:t>1</m:t>
          </m:r>
          <m:r>
            <m:rPr>
              <m:sty m:val="p"/>
            </m:rPr>
            <m:t>+</m:t>
          </m:r>
          <m:r>
            <m:t>1</m:t>
          </m:r>
          <m:r>
            <m:rPr>
              <m:sty m:val="p"/>
            </m:rPr>
            <m:t>)</m:t>
          </m:r>
          <m:r>
            <m:t>S</m:t>
          </m:r>
          <m:r>
            <m:rPr>
              <m:sty m:val="p"/>
            </m:rPr>
            <m:t>(</m:t>
          </m:r>
          <m:r>
            <m:t>1</m:t>
          </m:r>
          <m:r>
            <m:rPr>
              <m:sty m:val="p"/>
            </m:rPr>
            <m:t>)</m:t>
          </m:r>
          <m:r>
            <m:rPr>
              <m:sty m:val="p"/>
            </m:rPr>
            <m:t>=</m:t>
          </m:r>
          <m:r>
            <m:t>2</m:t>
          </m:r>
          <m:r>
            <m:t>π</m:t>
          </m:r>
          <m:r>
            <m:t>S</m:t>
          </m:r>
          <m:r>
            <m:rPr>
              <m:sty m:val="p"/>
            </m:rPr>
            <m:t>(</m:t>
          </m:r>
          <m:r>
            <m:t>1</m:t>
          </m:r>
          <m:r>
            <m:rPr>
              <m:sty m:val="p"/>
            </m:rPr>
            <m:t>)</m:t>
          </m:r>
          <m:r>
            <m:rPr>
              <m:sty m:val="p"/>
            </m:rPr>
            <m:t>.</m:t>
          </m:r>
        </m:oMath>
      </m:oMathPara>
    </w:p>
    <w:p>
      <w:pPr>
        <w:pStyle w:val="FirstParagraph"/>
      </w:pPr>
      <w:r>
        <w:t xml:space="preserve">Since the endpoint must equal</w:t>
      </w:r>
      <w:r>
        <w:t xml:space="preserve"> </w:t>
      </w:r>
      <m:oMath>
        <m:r>
          <m:t>4</m:t>
        </m:r>
      </m:oMath>
      <w:r>
        <w:t xml:space="preserve">, we obtain</w:t>
      </w:r>
    </w:p>
    <w:p>
      <w:pPr>
        <w:pStyle w:val="BodyText"/>
      </w:pPr>
      <m:oMathPara>
        <m:oMathParaPr>
          <m:jc m:val="center"/>
        </m:oMathParaPr>
        <m:oMath>
          <m:r>
            <m:t>2</m:t>
          </m:r>
          <m:r>
            <m:t>π</m:t>
          </m:r>
          <m:r>
            <m:t>S</m:t>
          </m:r>
          <m:r>
            <m:rPr>
              <m:sty m:val="p"/>
            </m:rPr>
            <m:t>(</m:t>
          </m:r>
          <m:r>
            <m:t>1</m:t>
          </m:r>
          <m:r>
            <m:rPr>
              <m:sty m:val="p"/>
            </m:rPr>
            <m:t>)</m:t>
          </m:r>
          <m:r>
            <m:rPr>
              <m:sty m:val="p"/>
            </m:rPr>
            <m:t>=</m:t>
          </m:r>
          <m:r>
            <m:t>4</m:t>
          </m:r>
          <m:r>
            <m:rPr>
              <m:sty m:val="p"/>
            </m:rPr>
            <m:t>,</m:t>
          </m:r>
        </m:oMath>
      </m:oMathPara>
    </w:p>
    <w:p>
      <w:pPr>
        <w:pStyle w:val="FirstParagraph"/>
      </w:pPr>
      <w:r>
        <w:t xml:space="preserve">and therefore</w:t>
      </w:r>
    </w:p>
    <w:p>
      <w:pPr>
        <w:pStyle w:val="BodyText"/>
      </w:pPr>
      <m:oMathPara>
        <m:oMathParaPr>
          <m:jc m:val="center"/>
        </m:oMathParaPr>
        <m:oMath>
          <m:r>
            <m:t>S</m:t>
          </m:r>
          <m:r>
            <m:rPr>
              <m:sty m:val="p"/>
            </m:rPr>
            <m:t>(</m:t>
          </m:r>
          <m:r>
            <m:t>1</m:t>
          </m:r>
          <m:r>
            <m:rPr>
              <m:sty m:val="p"/>
            </m:rPr>
            <m:t>)</m:t>
          </m:r>
          <m:r>
            <m:rPr>
              <m:sty m:val="p"/>
            </m:rPr>
            <m:t>=</m:t>
          </m:r>
          <m:f>
            <m:fPr>
              <m:type m:val="bar"/>
            </m:fPr>
            <m:num>
              <m:r>
                <m:t>2</m:t>
              </m:r>
            </m:num>
            <m:den>
              <m:r>
                <m:t>π</m:t>
              </m:r>
            </m:den>
          </m:f>
          <m:r>
            <m:rPr>
              <m:sty m:val="p"/>
            </m:rPr>
            <m:t>.</m:t>
          </m:r>
        </m:oMath>
      </m:oMathPara>
    </w:p>
    <w:p>
      <w:pPr>
        <w:pStyle w:val="FirstParagraph"/>
      </w:pPr>
      <w:r>
        <w:t xml:space="preserve">This permits a second definition:</w:t>
      </w:r>
    </w:p>
    <w:p>
      <w:pPr>
        <w:pStyle w:val="BodyText"/>
      </w:pPr>
      <m:oMathPara>
        <m:oMathParaPr>
          <m:jc m:val="center"/>
        </m:oMathParaPr>
        <m:oMath>
          <m:borderBox>
            <m:e>
              <m:sSub>
                <m:e>
                  <m:r>
                    <m:rPr>
                      <m:sty m:val="p"/>
                    </m:rPr>
                    <m:t>Ω</m:t>
                  </m:r>
                </m:e>
                <m:sub>
                  <m:r>
                    <m:rPr>
                      <m:sty m:val="p"/>
                    </m:rPr>
                    <m:t>s</m:t>
                  </m:r>
                  <m:r>
                    <m:rPr>
                      <m:sty m:val="p"/>
                    </m:rPr>
                    <m:t>e</m:t>
                  </m:r>
                  <m:r>
                    <m:rPr>
                      <m:sty m:val="p"/>
                    </m:rPr>
                    <m:t>g</m:t>
                  </m:r>
                </m:sub>
              </m:sSub>
              <m:r>
                <m:rPr>
                  <m:sty m:val="p"/>
                </m:rPr>
                <m:t>(</m:t>
              </m:r>
              <m:r>
                <m:t>λ</m:t>
              </m:r>
              <m:r>
                <m:rPr>
                  <m:sty m:val="p"/>
                </m:rPr>
                <m:t>)</m:t>
              </m:r>
              <m:r>
                <m:rPr>
                  <m:sty m:val="p"/>
                </m:rPr>
                <m:t>=</m:t>
              </m:r>
              <m:r>
                <m:t>2</m:t>
              </m:r>
              <m:r>
                <m:rPr>
                  <m:sty m:val="p"/>
                </m:rPr>
                <m:t>(</m:t>
              </m:r>
              <m:r>
                <m:t>1</m:t>
              </m:r>
              <m:r>
                <m:rPr>
                  <m:sty m:val="p"/>
                </m:rPr>
                <m:t>+</m:t>
              </m:r>
              <m:r>
                <m:t>λ</m:t>
              </m:r>
              <m:r>
                <m:rPr>
                  <m:sty m:val="p"/>
                </m:rPr>
                <m:t>)</m:t>
              </m:r>
              <m:f>
                <m:fPr>
                  <m:type m:val="bar"/>
                </m:fPr>
                <m:num>
                  <m:r>
                    <m:t>S</m:t>
                  </m:r>
                  <m:r>
                    <m:rPr>
                      <m:sty m:val="p"/>
                    </m:rPr>
                    <m:t>(</m:t>
                  </m:r>
                  <m:r>
                    <m:t>κ</m:t>
                  </m:r>
                  <m:r>
                    <m:rPr>
                      <m:sty m:val="p"/>
                    </m:rPr>
                    <m:t>(</m:t>
                  </m:r>
                  <m:r>
                    <m:t>λ</m:t>
                  </m:r>
                  <m:r>
                    <m:rPr>
                      <m:sty m:val="p"/>
                    </m:rPr>
                    <m:t>)</m:t>
                  </m:r>
                  <m:r>
                    <m:rPr>
                      <m:sty m:val="p"/>
                    </m:rPr>
                    <m:t>)</m:t>
                  </m:r>
                </m:num>
                <m:den>
                  <m:r>
                    <m:t>S</m:t>
                  </m:r>
                  <m:r>
                    <m:rPr>
                      <m:sty m:val="p"/>
                    </m:rPr>
                    <m:t>(</m:t>
                  </m:r>
                  <m:r>
                    <m:t>1</m:t>
                  </m:r>
                  <m:r>
                    <m:rPr>
                      <m:sty m:val="p"/>
                    </m:rPr>
                    <m:t>)</m:t>
                  </m:r>
                </m:den>
              </m:f>
              <m:r>
                <m:rPr>
                  <m:sty m:val="p"/>
                </m:rPr>
                <m:t>.</m:t>
              </m:r>
            </m:e>
          </m:borderBox>
        </m:oMath>
      </m:oMathPara>
    </w:p>
    <w:p>
      <w:pPr>
        <w:pStyle w:val="FirstParagraph"/>
      </w:pPr>
      <w:r>
        <w:t xml:space="preserve">Written out fully, this is</w:t>
      </w:r>
    </w:p>
    <w:p>
      <w:pPr>
        <w:pStyle w:val="BodyText"/>
      </w:pPr>
      <m:oMathPara>
        <m:oMathParaPr>
          <m:jc m:val="center"/>
        </m:oMathParaPr>
        <m:oMath>
          <m:borderBox>
            <m:e>
              <m:sSub>
                <m:e>
                  <m:r>
                    <m:rPr>
                      <m:sty m:val="p"/>
                    </m:rPr>
                    <m:t>Ω</m:t>
                  </m:r>
                </m:e>
                <m:sub>
                  <m:r>
                    <m:rPr>
                      <m:sty m:val="p"/>
                    </m:rPr>
                    <m:t>s</m:t>
                  </m:r>
                  <m:r>
                    <m:rPr>
                      <m:sty m:val="p"/>
                    </m:rPr>
                    <m:t>e</m:t>
                  </m:r>
                  <m:r>
                    <m:rPr>
                      <m:sty m:val="p"/>
                    </m:rPr>
                    <m:t>g</m:t>
                  </m:r>
                </m:sub>
              </m:sSub>
              <m:r>
                <m:rPr>
                  <m:sty m:val="p"/>
                </m:rPr>
                <m:t>(</m:t>
              </m:r>
              <m:r>
                <m:t>λ</m:t>
              </m:r>
              <m:r>
                <m:rPr>
                  <m:sty m:val="p"/>
                </m:rPr>
                <m:t>)</m:t>
              </m:r>
              <m:r>
                <m:rPr>
                  <m:sty m:val="p"/>
                </m:rPr>
                <m:t>=</m:t>
              </m:r>
              <m:r>
                <m:t>2</m:t>
              </m:r>
              <m:r>
                <m:rPr>
                  <m:sty m:val="p"/>
                </m:rPr>
                <m:t>(</m:t>
              </m:r>
              <m:r>
                <m:t>1</m:t>
              </m:r>
              <m:r>
                <m:rPr>
                  <m:sty m:val="p"/>
                </m:rPr>
                <m:t>+</m:t>
              </m:r>
              <m:r>
                <m:t>λ</m:t>
              </m:r>
              <m:r>
                <m:rPr>
                  <m:sty m:val="p"/>
                </m:rPr>
                <m:t>)</m:t>
              </m:r>
              <m:f>
                <m:fPr>
                  <m:type m:val="bar"/>
                </m:fPr>
                <m:num>
                  <m:nary>
                    <m:naryPr>
                      <m:chr m:val="∑"/>
                      <m:limLoc m:val="undOvr"/>
                      <m:subHide m:val="off"/>
                      <m:supHide m:val="off"/>
                    </m:naryPr>
                    <m:sub>
                      <m:r>
                        <m:t>n</m:t>
                      </m:r>
                      <m:r>
                        <m:rPr>
                          <m:sty m:val="p"/>
                        </m:rPr>
                        <m:t>=</m:t>
                      </m:r>
                      <m:r>
                        <m:t>0</m:t>
                      </m:r>
                    </m:sub>
                    <m:sup>
                      <m:r>
                        <m:rPr>
                          <m:sty m:val="p"/>
                        </m:rPr>
                        <m:t>∞</m:t>
                      </m:r>
                    </m:sup>
                    <m:e>
                      <m:sSup>
                        <m:e>
                          <m:d>
                            <m:dPr>
                              <m:begChr m:val="("/>
                              <m:sepChr m:val=""/>
                              <m:endChr m:val=")"/>
                              <m:grow/>
                            </m:dPr>
                            <m:e>
                              <m:f>
                                <m:fPr>
                                  <m:type m:val="bar"/>
                                </m:fPr>
                                <m:num>
                                  <m:r>
                                    <m:rPr>
                                      <m:sty m:val="p"/>
                                    </m:rPr>
                                    <m:t>(</m:t>
                                  </m:r>
                                  <m:r>
                                    <m:t>2</m:t>
                                  </m:r>
                                  <m:r>
                                    <m:t>n</m:t>
                                  </m:r>
                                  <m:r>
                                    <m:rPr>
                                      <m:sty m:val="p"/>
                                    </m:rPr>
                                    <m:t>)</m:t>
                                  </m:r>
                                  <m:r>
                                    <m:rPr>
                                      <m:sty m:val="p"/>
                                    </m:rPr>
                                    <m:t>!</m:t>
                                  </m:r>
                                </m:num>
                                <m:den>
                                  <m:r>
                                    <m:rPr>
                                      <m:sty m:val="p"/>
                                    </m:rPr>
                                    <m:t>(</m:t>
                                  </m:r>
                                  <m:sSup>
                                    <m:e>
                                      <m:r>
                                        <m:t>2</m:t>
                                      </m:r>
                                    </m:e>
                                    <m:sup>
                                      <m:r>
                                        <m:t>n</m:t>
                                      </m:r>
                                    </m:sup>
                                  </m:sSup>
                                  <m:r>
                                    <m:t>n</m:t>
                                  </m:r>
                                  <m:r>
                                    <m:rPr>
                                      <m:sty m:val="p"/>
                                    </m:rPr>
                                    <m:t>!</m:t>
                                  </m:r>
                                  <m:sSup>
                                    <m:e>
                                      <m:r>
                                        <m:rPr>
                                          <m:sty m:val="p"/>
                                        </m:rPr>
                                        <m:t>)</m:t>
                                      </m:r>
                                    </m:e>
                                    <m:sup>
                                      <m:r>
                                        <m:t>2</m:t>
                                      </m:r>
                                    </m:sup>
                                  </m:sSup>
                                </m:den>
                              </m:f>
                            </m:e>
                          </m:d>
                        </m:e>
                        <m:sup>
                          <m:r>
                            <m:t>2</m:t>
                          </m:r>
                        </m:sup>
                      </m:sSup>
                    </m:e>
                  </m:nary>
                  <m:f>
                    <m:fPr>
                      <m:type m:val="bar"/>
                    </m:fPr>
                    <m:num>
                      <m:r>
                        <m:t>κ</m:t>
                      </m:r>
                      <m:r>
                        <m:rPr>
                          <m:sty m:val="p"/>
                        </m:rPr>
                        <m:t>(</m:t>
                      </m:r>
                      <m:r>
                        <m:t>λ</m:t>
                      </m:r>
                      <m:sSup>
                        <m:e>
                          <m:r>
                            <m:rPr>
                              <m:sty m:val="p"/>
                            </m:rPr>
                            <m:t>)</m:t>
                          </m:r>
                        </m:e>
                        <m:sup>
                          <m:r>
                            <m:t>n</m:t>
                          </m:r>
                        </m:sup>
                      </m:sSup>
                    </m:num>
                    <m:den>
                      <m:r>
                        <m:t>1</m:t>
                      </m:r>
                      <m:r>
                        <m:rPr>
                          <m:sty m:val="p"/>
                        </m:rPr>
                        <m:t>−</m:t>
                      </m:r>
                      <m:r>
                        <m:t>2</m:t>
                      </m:r>
                      <m:r>
                        <m:t>n</m:t>
                      </m:r>
                    </m:den>
                  </m:f>
                </m:num>
                <m:den>
                  <m:nary>
                    <m:naryPr>
                      <m:chr m:val="∑"/>
                      <m:limLoc m:val="undOvr"/>
                      <m:subHide m:val="off"/>
                      <m:supHide m:val="off"/>
                    </m:naryPr>
                    <m:sub>
                      <m:r>
                        <m:t>n</m:t>
                      </m:r>
                      <m:r>
                        <m:rPr>
                          <m:sty m:val="p"/>
                        </m:rPr>
                        <m:t>=</m:t>
                      </m:r>
                      <m:r>
                        <m:t>0</m:t>
                      </m:r>
                    </m:sub>
                    <m:sup>
                      <m:r>
                        <m:rPr>
                          <m:sty m:val="p"/>
                        </m:rPr>
                        <m:t>∞</m:t>
                      </m:r>
                    </m:sup>
                    <m:e>
                      <m:sSup>
                        <m:e>
                          <m:d>
                            <m:dPr>
                              <m:begChr m:val="("/>
                              <m:sepChr m:val=""/>
                              <m:endChr m:val=")"/>
                              <m:grow/>
                            </m:dPr>
                            <m:e>
                              <m:f>
                                <m:fPr>
                                  <m:type m:val="bar"/>
                                </m:fPr>
                                <m:num>
                                  <m:r>
                                    <m:rPr>
                                      <m:sty m:val="p"/>
                                    </m:rPr>
                                    <m:t>(</m:t>
                                  </m:r>
                                  <m:r>
                                    <m:t>2</m:t>
                                  </m:r>
                                  <m:r>
                                    <m:t>n</m:t>
                                  </m:r>
                                  <m:r>
                                    <m:rPr>
                                      <m:sty m:val="p"/>
                                    </m:rPr>
                                    <m:t>)</m:t>
                                  </m:r>
                                  <m:r>
                                    <m:rPr>
                                      <m:sty m:val="p"/>
                                    </m:rPr>
                                    <m:t>!</m:t>
                                  </m:r>
                                </m:num>
                                <m:den>
                                  <m:r>
                                    <m:rPr>
                                      <m:sty m:val="p"/>
                                    </m:rPr>
                                    <m:t>(</m:t>
                                  </m:r>
                                  <m:sSup>
                                    <m:e>
                                      <m:r>
                                        <m:t>2</m:t>
                                      </m:r>
                                    </m:e>
                                    <m:sup>
                                      <m:r>
                                        <m:t>n</m:t>
                                      </m:r>
                                    </m:sup>
                                  </m:sSup>
                                  <m:r>
                                    <m:t>n</m:t>
                                  </m:r>
                                  <m:r>
                                    <m:rPr>
                                      <m:sty m:val="p"/>
                                    </m:rPr>
                                    <m:t>!</m:t>
                                  </m:r>
                                  <m:sSup>
                                    <m:e>
                                      <m:r>
                                        <m:rPr>
                                          <m:sty m:val="p"/>
                                        </m:rPr>
                                        <m:t>)</m:t>
                                      </m:r>
                                    </m:e>
                                    <m:sup>
                                      <m:r>
                                        <m:t>2</m:t>
                                      </m:r>
                                    </m:sup>
                                  </m:sSup>
                                </m:den>
                              </m:f>
                            </m:e>
                          </m:d>
                        </m:e>
                        <m:sup>
                          <m:r>
                            <m:t>2</m:t>
                          </m:r>
                        </m:sup>
                      </m:sSup>
                    </m:e>
                  </m:nary>
                  <m:f>
                    <m:fPr>
                      <m:type m:val="bar"/>
                    </m:fPr>
                    <m:num>
                      <m:r>
                        <m:t>1</m:t>
                      </m:r>
                    </m:num>
                    <m:den>
                      <m:r>
                        <m:t>1</m:t>
                      </m:r>
                      <m:r>
                        <m:rPr>
                          <m:sty m:val="p"/>
                        </m:rPr>
                        <m:t>−</m:t>
                      </m:r>
                      <m:r>
                        <m:t>2</m:t>
                      </m:r>
                      <m:r>
                        <m:t>n</m:t>
                      </m:r>
                    </m:den>
                  </m:f>
                </m:den>
              </m:f>
              <m:r>
                <m:rPr>
                  <m:sty m:val="p"/>
                </m:rPr>
                <m:t>.</m:t>
              </m:r>
            </m:e>
          </m:borderBox>
        </m:oMath>
      </m:oMathPara>
    </w:p>
    <w:p>
      <w:pPr>
        <w:pStyle w:val="FirstParagraph"/>
      </w:pPr>
      <w:r>
        <w:t xml:space="preserve">This expression contains no explicit</w:t>
      </w:r>
      <w:r>
        <w:t xml:space="preserve"> </w:t>
      </w:r>
      <m:oMath>
        <m:r>
          <m:t>π</m:t>
        </m:r>
      </m:oMath>
      <w:r>
        <w:t xml:space="preserve">. Its scale is fixed by the degenerate endpoint, not by the circular endpoint.</w:t>
      </w:r>
    </w:p>
    <w:bookmarkEnd w:id="13"/>
    <w:bookmarkStart w:id="15" w:name="equivalence-theorem"/>
    <w:p>
      <w:pPr>
        <w:pStyle w:val="Heading1"/>
      </w:pPr>
      <w:r>
        <w:t xml:space="preserve">5. Equivalence theorem</w:t>
      </w:r>
    </w:p>
    <w:p>
      <w:pPr>
        <w:pStyle w:val="FirstParagraph"/>
      </w:pPr>
      <w:r>
        <w:t xml:space="preserve">Let</w:t>
      </w:r>
    </w:p>
    <w:p>
      <w:pPr>
        <w:pStyle w:val="BodyText"/>
      </w:pPr>
      <m:oMathPara>
        <m:oMathParaPr>
          <m:jc m:val="center"/>
        </m:oMathParaPr>
        <m:oMath>
          <m:sSub>
            <m:e>
              <m:r>
                <m:t>C</m:t>
              </m:r>
            </m:e>
            <m:sub>
              <m:r>
                <m:t>n</m:t>
              </m:r>
            </m:sub>
          </m:sSub>
          <m:r>
            <m:rPr>
              <m:sty m:val="p"/>
            </m:rPr>
            <m:t>=</m:t>
          </m:r>
          <m:sSup>
            <m:e>
              <m:d>
                <m:dPr>
                  <m:begChr m:val="("/>
                  <m:sepChr m:val=""/>
                  <m:endChr m:val=")"/>
                  <m:grow/>
                </m:dPr>
                <m:e>
                  <m:f>
                    <m:fPr>
                      <m:type m:val="bar"/>
                    </m:fPr>
                    <m:num>
                      <m:r>
                        <m:rPr>
                          <m:sty m:val="p"/>
                        </m:rPr>
                        <m:t>(</m:t>
                      </m:r>
                      <m:r>
                        <m:t>2</m:t>
                      </m:r>
                      <m:r>
                        <m:t>n</m:t>
                      </m:r>
                      <m:r>
                        <m:rPr>
                          <m:sty m:val="p"/>
                        </m:rPr>
                        <m:t>)</m:t>
                      </m:r>
                      <m:r>
                        <m:rPr>
                          <m:sty m:val="p"/>
                        </m:rPr>
                        <m:t>!</m:t>
                      </m:r>
                    </m:num>
                    <m:den>
                      <m:r>
                        <m:rPr>
                          <m:sty m:val="p"/>
                        </m:rPr>
                        <m:t>(</m:t>
                      </m:r>
                      <m:sSup>
                        <m:e>
                          <m:r>
                            <m:t>2</m:t>
                          </m:r>
                        </m:e>
                        <m:sup>
                          <m:r>
                            <m:t>n</m:t>
                          </m:r>
                        </m:sup>
                      </m:sSup>
                      <m:r>
                        <m:t>n</m:t>
                      </m:r>
                      <m:r>
                        <m:rPr>
                          <m:sty m:val="p"/>
                        </m:rPr>
                        <m:t>!</m:t>
                      </m:r>
                      <m:sSup>
                        <m:e>
                          <m:r>
                            <m:rPr>
                              <m:sty m:val="p"/>
                            </m:rPr>
                            <m:t>)</m:t>
                          </m:r>
                        </m:e>
                        <m:sup>
                          <m:r>
                            <m:t>2</m:t>
                          </m:r>
                        </m:sup>
                      </m:sSup>
                    </m:den>
                  </m:f>
                </m:e>
              </m:d>
            </m:e>
            <m:sup>
              <m:r>
                <m:t>2</m:t>
              </m:r>
            </m:sup>
          </m:sSup>
          <m:f>
            <m:fPr>
              <m:type m:val="bar"/>
            </m:fPr>
            <m:num>
              <m:r>
                <m:t>1</m:t>
              </m:r>
            </m:num>
            <m:den>
              <m:r>
                <m:t>1</m:t>
              </m:r>
              <m:r>
                <m:rPr>
                  <m:sty m:val="p"/>
                </m:rPr>
                <m:t>−</m:t>
              </m:r>
              <m:r>
                <m:t>2</m:t>
              </m:r>
              <m:r>
                <m:t>n</m:t>
              </m:r>
            </m:den>
          </m:f>
          <m:r>
            <m:rPr>
              <m:sty m:val="p"/>
            </m:rPr>
            <m:t>,</m:t>
          </m:r>
        </m:oMath>
      </m:oMathPara>
    </w:p>
    <w:p>
      <w:pPr>
        <w:pStyle w:val="FirstParagraph"/>
      </w:pPr>
      <w:r>
        <w:t xml:space="preserve">let</w:t>
      </w:r>
    </w:p>
    <w:p>
      <w:pPr>
        <w:pStyle w:val="BodyText"/>
      </w:pPr>
      <m:oMathPara>
        <m:oMathParaPr>
          <m:jc m:val="center"/>
        </m:oMathParaPr>
        <m:oMath>
          <m:r>
            <m:t>S</m:t>
          </m:r>
          <m:r>
            <m:rPr>
              <m:sty m:val="p"/>
            </m:rPr>
            <m:t>(</m:t>
          </m:r>
          <m:r>
            <m:t>x</m:t>
          </m:r>
          <m:r>
            <m:rPr>
              <m:sty m:val="p"/>
            </m:rPr>
            <m:t>)</m:t>
          </m:r>
          <m:r>
            <m:rPr>
              <m:sty m:val="p"/>
            </m:rPr>
            <m:t>=</m:t>
          </m:r>
          <m:nary>
            <m:naryPr>
              <m:chr m:val="∑"/>
              <m:limLoc m:val="undOvr"/>
              <m:subHide m:val="off"/>
              <m:supHide m:val="off"/>
            </m:naryPr>
            <m:sub>
              <m:r>
                <m:t>n</m:t>
              </m:r>
              <m:r>
                <m:rPr>
                  <m:sty m:val="p"/>
                </m:rPr>
                <m:t>=</m:t>
              </m:r>
              <m:r>
                <m:t>0</m:t>
              </m:r>
            </m:sub>
            <m:sup>
              <m:r>
                <m:rPr>
                  <m:sty m:val="p"/>
                </m:rPr>
                <m:t>∞</m:t>
              </m:r>
            </m:sup>
            <m:e>
              <m:sSub>
                <m:e>
                  <m:r>
                    <m:t>C</m:t>
                  </m:r>
                </m:e>
                <m:sub>
                  <m:r>
                    <m:t>n</m:t>
                  </m:r>
                </m:sub>
              </m:sSub>
            </m:e>
          </m:nary>
          <m:sSup>
            <m:e>
              <m:r>
                <m:t>x</m:t>
              </m:r>
            </m:e>
            <m:sup>
              <m:r>
                <m:t>n</m:t>
              </m:r>
            </m:sup>
          </m:sSup>
          <m:r>
            <m:rPr>
              <m:sty m:val="p"/>
            </m:rPr>
            <m:t>,</m:t>
          </m:r>
        </m:oMath>
      </m:oMathPara>
    </w:p>
    <w:p>
      <w:pPr>
        <w:pStyle w:val="FirstParagraph"/>
      </w:pPr>
      <w:r>
        <w:t xml:space="preserve">and let</w:t>
      </w:r>
    </w:p>
    <w:p>
      <w:pPr>
        <w:pStyle w:val="BodyText"/>
      </w:pPr>
      <m:oMathPara>
        <m:oMathParaPr>
          <m:jc m:val="center"/>
        </m:oMathParaPr>
        <m:oMath>
          <m:r>
            <m:t>κ</m:t>
          </m:r>
          <m:r>
            <m:rPr>
              <m:sty m:val="p"/>
            </m:rPr>
            <m:t>(</m:t>
          </m:r>
          <m:r>
            <m:t>λ</m:t>
          </m:r>
          <m:r>
            <m:rPr>
              <m:sty m:val="p"/>
            </m:rPr>
            <m:t>)</m:t>
          </m:r>
          <m:r>
            <m:rPr>
              <m:sty m:val="p"/>
            </m:rPr>
            <m:t>=</m:t>
          </m:r>
          <m:f>
            <m:fPr>
              <m:type m:val="bar"/>
            </m:fPr>
            <m:num>
              <m:r>
                <m:t>4</m:t>
              </m:r>
              <m:r>
                <m:t>λ</m:t>
              </m:r>
            </m:num>
            <m:den>
              <m:r>
                <m:rPr>
                  <m:sty m:val="p"/>
                </m:rPr>
                <m:t>(</m:t>
              </m:r>
              <m:r>
                <m:t>1</m:t>
              </m:r>
              <m:r>
                <m:rPr>
                  <m:sty m:val="p"/>
                </m:rPr>
                <m:t>+</m:t>
              </m:r>
              <m:r>
                <m:t>λ</m:t>
              </m:r>
              <m:sSup>
                <m:e>
                  <m:r>
                    <m:rPr>
                      <m:sty m:val="p"/>
                    </m:rPr>
                    <m:t>)</m:t>
                  </m:r>
                </m:e>
                <m:sup>
                  <m:r>
                    <m:t>2</m:t>
                  </m:r>
                </m:sup>
              </m:sSup>
            </m:den>
          </m:f>
          <m:r>
            <m:rPr>
              <m:sty m:val="p"/>
            </m:rPr>
            <m:t>.</m:t>
          </m:r>
        </m:oMath>
      </m:oMathPara>
    </w:p>
    <w:p>
      <w:pPr>
        <w:pStyle w:val="FirstParagraph"/>
      </w:pPr>
      <w:r>
        <w:t xml:space="preserve">Assume</w:t>
      </w:r>
    </w:p>
    <w:p>
      <w:pPr>
        <w:pStyle w:val="BodyText"/>
      </w:pPr>
      <m:oMathPara>
        <m:oMathParaPr>
          <m:jc m:val="center"/>
        </m:oMathParaPr>
        <m:oMath>
          <m:r>
            <m:t>0</m:t>
          </m:r>
          <m:r>
            <m:rPr>
              <m:sty m:val="p"/>
            </m:rPr>
            <m:t>≤</m:t>
          </m:r>
          <m:r>
            <m:t>λ</m:t>
          </m:r>
          <m:r>
            <m:rPr>
              <m:sty m:val="p"/>
            </m:rPr>
            <m:t>≤</m:t>
          </m:r>
          <m:r>
            <m:t>1</m:t>
          </m:r>
          <m:r>
            <m:rPr>
              <m:sty m:val="p"/>
            </m:rPr>
            <m:t>.</m:t>
          </m:r>
        </m:oMath>
      </m:oMathPara>
    </w:p>
    <w:p>
      <w:pPr>
        <w:pStyle w:val="FirstParagraph"/>
      </w:pPr>
      <w:r>
        <w:t xml:space="preserve">Define</w:t>
      </w:r>
    </w:p>
    <w:p>
      <w:pPr>
        <w:pStyle w:val="BodyText"/>
      </w:pPr>
      <m:oMathPara>
        <m:oMathParaPr>
          <m:jc m:val="center"/>
        </m:oMathParaPr>
        <m:oMath>
          <m:sSub>
            <m:e>
              <m:r>
                <m:rPr>
                  <m:sty m:val="p"/>
                </m:rPr>
                <m:t>Ω</m:t>
              </m:r>
            </m:e>
            <m:sub>
              <m:r>
                <m:rPr>
                  <m:sty m:val="p"/>
                </m:rPr>
                <m:t>c</m:t>
              </m:r>
              <m:r>
                <m:rPr>
                  <m:sty m:val="p"/>
                </m:rPr>
                <m:t>i</m:t>
              </m:r>
              <m:r>
                <m:rPr>
                  <m:sty m:val="p"/>
                </m:rPr>
                <m:t>r</m:t>
              </m:r>
              <m:r>
                <m:rPr>
                  <m:sty m:val="p"/>
                </m:rPr>
                <m:t>c</m:t>
              </m:r>
            </m:sub>
          </m:sSub>
          <m:r>
            <m:rPr>
              <m:sty m:val="p"/>
            </m:rPr>
            <m:t>(</m:t>
          </m:r>
          <m:r>
            <m:t>λ</m:t>
          </m:r>
          <m:r>
            <m:rPr>
              <m:sty m:val="p"/>
            </m:rPr>
            <m:t>)</m:t>
          </m:r>
          <m:r>
            <m:rPr>
              <m:sty m:val="p"/>
            </m:rPr>
            <m:t>=</m:t>
          </m:r>
          <m:r>
            <m:t>π</m:t>
          </m:r>
          <m:r>
            <m:rPr>
              <m:sty m:val="p"/>
            </m:rPr>
            <m:t>(</m:t>
          </m:r>
          <m:r>
            <m:t>1</m:t>
          </m:r>
          <m:r>
            <m:rPr>
              <m:sty m:val="p"/>
            </m:rPr>
            <m:t>+</m:t>
          </m:r>
          <m:r>
            <m:t>λ</m:t>
          </m:r>
          <m:r>
            <m:rPr>
              <m:sty m:val="p"/>
            </m:rPr>
            <m:t>)</m:t>
          </m:r>
          <m:r>
            <m:t>S</m:t>
          </m:r>
          <m:r>
            <m:rPr>
              <m:sty m:val="p"/>
            </m:rPr>
            <m:t>(</m:t>
          </m:r>
          <m:r>
            <m:t>κ</m:t>
          </m:r>
          <m:r>
            <m:rPr>
              <m:sty m:val="p"/>
            </m:rPr>
            <m:t>(</m:t>
          </m:r>
          <m:r>
            <m:t>λ</m:t>
          </m:r>
          <m:r>
            <m:rPr>
              <m:sty m:val="p"/>
            </m:rPr>
            <m:t>)</m:t>
          </m:r>
          <m:r>
            <m:rPr>
              <m:sty m:val="p"/>
            </m:rPr>
            <m:t>)</m:t>
          </m:r>
        </m:oMath>
      </m:oMathPara>
    </w:p>
    <w:p>
      <w:pPr>
        <w:pStyle w:val="FirstParagraph"/>
      </w:pPr>
      <w:r>
        <w:t xml:space="preserve">and</w:t>
      </w:r>
    </w:p>
    <w:p>
      <w:pPr>
        <w:pStyle w:val="BodyText"/>
      </w:pPr>
      <m:oMathPara>
        <m:oMathParaPr>
          <m:jc m:val="center"/>
        </m:oMathParaPr>
        <m:oMath>
          <m:sSub>
            <m:e>
              <m:r>
                <m:rPr>
                  <m:sty m:val="p"/>
                </m:rPr>
                <m:t>Ω</m:t>
              </m:r>
            </m:e>
            <m:sub>
              <m:r>
                <m:rPr>
                  <m:sty m:val="p"/>
                </m:rPr>
                <m:t>s</m:t>
              </m:r>
              <m:r>
                <m:rPr>
                  <m:sty m:val="p"/>
                </m:rPr>
                <m:t>e</m:t>
              </m:r>
              <m:r>
                <m:rPr>
                  <m:sty m:val="p"/>
                </m:rPr>
                <m:t>g</m:t>
              </m:r>
            </m:sub>
          </m:sSub>
          <m:r>
            <m:rPr>
              <m:sty m:val="p"/>
            </m:rPr>
            <m:t>(</m:t>
          </m:r>
          <m:r>
            <m:t>λ</m:t>
          </m:r>
          <m:r>
            <m:rPr>
              <m:sty m:val="p"/>
            </m:rPr>
            <m:t>)</m:t>
          </m:r>
          <m:r>
            <m:rPr>
              <m:sty m:val="p"/>
            </m:rPr>
            <m:t>=</m:t>
          </m:r>
          <m:r>
            <m:t>2</m:t>
          </m:r>
          <m:r>
            <m:rPr>
              <m:sty m:val="p"/>
            </m:rPr>
            <m:t>(</m:t>
          </m:r>
          <m:r>
            <m:t>1</m:t>
          </m:r>
          <m:r>
            <m:rPr>
              <m:sty m:val="p"/>
            </m:rPr>
            <m:t>+</m:t>
          </m:r>
          <m:r>
            <m:t>λ</m:t>
          </m:r>
          <m:r>
            <m:rPr>
              <m:sty m:val="p"/>
            </m:rPr>
            <m:t>)</m:t>
          </m:r>
          <m:f>
            <m:fPr>
              <m:type m:val="bar"/>
            </m:fPr>
            <m:num>
              <m:r>
                <m:t>S</m:t>
              </m:r>
              <m:r>
                <m:rPr>
                  <m:sty m:val="p"/>
                </m:rPr>
                <m:t>(</m:t>
              </m:r>
              <m:r>
                <m:t>κ</m:t>
              </m:r>
              <m:r>
                <m:rPr>
                  <m:sty m:val="p"/>
                </m:rPr>
                <m:t>(</m:t>
              </m:r>
              <m:r>
                <m:t>λ</m:t>
              </m:r>
              <m:r>
                <m:rPr>
                  <m:sty m:val="p"/>
                </m:rPr>
                <m:t>)</m:t>
              </m:r>
              <m:r>
                <m:rPr>
                  <m:sty m:val="p"/>
                </m:rPr>
                <m:t>)</m:t>
              </m:r>
            </m:num>
            <m:den>
              <m:r>
                <m:t>S</m:t>
              </m:r>
              <m:r>
                <m:rPr>
                  <m:sty m:val="p"/>
                </m:rPr>
                <m:t>(</m:t>
              </m:r>
              <m:r>
                <m:t>1</m:t>
              </m:r>
              <m:r>
                <m:rPr>
                  <m:sty m:val="p"/>
                </m:rPr>
                <m:t>)</m:t>
              </m:r>
            </m:den>
          </m:f>
          <m:r>
            <m:rPr>
              <m:sty m:val="p"/>
            </m:rPr>
            <m:t>.</m:t>
          </m:r>
        </m:oMath>
      </m:oMathPara>
    </w:p>
    <w:p>
      <w:pPr>
        <w:pStyle w:val="FirstParagraph"/>
      </w:pPr>
      <w:r>
        <w:t xml:space="preserve">If</w:t>
      </w:r>
    </w:p>
    <w:p>
      <w:pPr>
        <w:pStyle w:val="BodyText"/>
      </w:pPr>
      <m:oMathPara>
        <m:oMathParaPr>
          <m:jc m:val="center"/>
        </m:oMathParaPr>
        <m:oMath>
          <m:r>
            <m:t>S</m:t>
          </m:r>
          <m:r>
            <m:rPr>
              <m:sty m:val="p"/>
            </m:rPr>
            <m:t>(</m:t>
          </m:r>
          <m:r>
            <m:t>1</m:t>
          </m:r>
          <m:r>
            <m:rPr>
              <m:sty m:val="p"/>
            </m:rPr>
            <m:t>)</m:t>
          </m:r>
          <m:r>
            <m:rPr>
              <m:sty m:val="p"/>
            </m:rPr>
            <m:t>=</m:t>
          </m:r>
          <m:f>
            <m:fPr>
              <m:type m:val="bar"/>
            </m:fPr>
            <m:num>
              <m:r>
                <m:t>2</m:t>
              </m:r>
            </m:num>
            <m:den>
              <m:r>
                <m:t>π</m:t>
              </m:r>
            </m:den>
          </m:f>
          <m:r>
            <m:rPr>
              <m:sty m:val="p"/>
            </m:rPr>
            <m:t>,</m:t>
          </m:r>
        </m:oMath>
      </m:oMathPara>
    </w:p>
    <w:p>
      <w:pPr>
        <w:pStyle w:val="FirstParagraph"/>
      </w:pPr>
      <w:r>
        <w:t xml:space="preserve">then</w:t>
      </w:r>
    </w:p>
    <w:p>
      <w:pPr>
        <w:pStyle w:val="BodyText"/>
      </w:pPr>
      <m:oMathPara>
        <m:oMathParaPr>
          <m:jc m:val="center"/>
        </m:oMathParaPr>
        <m:oMath>
          <m:sSub>
            <m:e>
              <m:r>
                <m:rPr>
                  <m:sty m:val="p"/>
                </m:rPr>
                <m:t>Ω</m:t>
              </m:r>
            </m:e>
            <m:sub>
              <m:r>
                <m:rPr>
                  <m:sty m:val="p"/>
                </m:rPr>
                <m:t>c</m:t>
              </m:r>
              <m:r>
                <m:rPr>
                  <m:sty m:val="p"/>
                </m:rPr>
                <m:t>i</m:t>
              </m:r>
              <m:r>
                <m:rPr>
                  <m:sty m:val="p"/>
                </m:rPr>
                <m:t>r</m:t>
              </m:r>
              <m:r>
                <m:rPr>
                  <m:sty m:val="p"/>
                </m:rPr>
                <m:t>c</m:t>
              </m:r>
            </m:sub>
          </m:sSub>
          <m:r>
            <m:rPr>
              <m:sty m:val="p"/>
            </m:rPr>
            <m:t>(</m:t>
          </m:r>
          <m:r>
            <m:t>λ</m:t>
          </m:r>
          <m:r>
            <m:rPr>
              <m:sty m:val="p"/>
            </m:rPr>
            <m:t>)</m:t>
          </m:r>
          <m:r>
            <m:rPr>
              <m:sty m:val="p"/>
            </m:rPr>
            <m:t>=</m:t>
          </m:r>
          <m:sSub>
            <m:e>
              <m:r>
                <m:rPr>
                  <m:sty m:val="p"/>
                </m:rPr>
                <m:t>Ω</m:t>
              </m:r>
            </m:e>
            <m:sub>
              <m:r>
                <m:rPr>
                  <m:sty m:val="p"/>
                </m:rPr>
                <m:t>s</m:t>
              </m:r>
              <m:r>
                <m:rPr>
                  <m:sty m:val="p"/>
                </m:rPr>
                <m:t>e</m:t>
              </m:r>
              <m:r>
                <m:rPr>
                  <m:sty m:val="p"/>
                </m:rPr>
                <m:t>g</m:t>
              </m:r>
            </m:sub>
          </m:sSub>
          <m:r>
            <m:rPr>
              <m:sty m:val="p"/>
            </m:rPr>
            <m:t>(</m:t>
          </m:r>
          <m:r>
            <m:t>λ</m:t>
          </m:r>
          <m:r>
            <m:rPr>
              <m:sty m:val="p"/>
            </m:rPr>
            <m:t>)</m:t>
          </m:r>
        </m:oMath>
      </m:oMathPara>
    </w:p>
    <w:p>
      <w:pPr>
        <w:pStyle w:val="FirstParagraph"/>
      </w:pPr>
      <w:r>
        <w:t xml:space="preserve">for every</w:t>
      </w:r>
    </w:p>
    <w:p>
      <w:pPr>
        <w:pStyle w:val="BodyText"/>
      </w:pPr>
      <m:oMathPara>
        <m:oMathParaPr>
          <m:jc m:val="center"/>
        </m:oMathParaPr>
        <m:oMath>
          <m:r>
            <m:t>0</m:t>
          </m:r>
          <m:r>
            <m:rPr>
              <m:sty m:val="p"/>
            </m:rPr>
            <m:t>≤</m:t>
          </m:r>
          <m:r>
            <m:t>λ</m:t>
          </m:r>
          <m:r>
            <m:rPr>
              <m:sty m:val="p"/>
            </m:rPr>
            <m:t>≤</m:t>
          </m:r>
          <m:r>
            <m:t>1</m:t>
          </m:r>
          <m:r>
            <m:rPr>
              <m:sty m:val="p"/>
            </m:rPr>
            <m:t>.</m:t>
          </m:r>
        </m:oMath>
      </m:oMathPara>
    </w:p>
    <w:bookmarkStart w:id="14" w:name="proof"/>
    <w:p>
      <w:pPr>
        <w:pStyle w:val="Heading2"/>
      </w:pPr>
      <w:r>
        <w:t xml:space="preserve">Proof</w:t>
      </w:r>
    </w:p>
    <w:p>
      <w:pPr>
        <w:pStyle w:val="FirstParagraph"/>
      </w:pPr>
      <w:r>
        <w:t xml:space="preserve">Using</w:t>
      </w:r>
    </w:p>
    <w:p>
      <w:pPr>
        <w:pStyle w:val="BodyText"/>
      </w:pPr>
      <m:oMathPara>
        <m:oMathParaPr>
          <m:jc m:val="center"/>
        </m:oMathParaPr>
        <m:oMath>
          <m:r>
            <m:t>S</m:t>
          </m:r>
          <m:r>
            <m:rPr>
              <m:sty m:val="p"/>
            </m:rPr>
            <m:t>(</m:t>
          </m:r>
          <m:r>
            <m:t>1</m:t>
          </m:r>
          <m:r>
            <m:rPr>
              <m:sty m:val="p"/>
            </m:rPr>
            <m:t>)</m:t>
          </m:r>
          <m:r>
            <m:rPr>
              <m:sty m:val="p"/>
            </m:rPr>
            <m:t>=</m:t>
          </m:r>
          <m:f>
            <m:fPr>
              <m:type m:val="bar"/>
            </m:fPr>
            <m:num>
              <m:r>
                <m:t>2</m:t>
              </m:r>
            </m:num>
            <m:den>
              <m:r>
                <m:t>π</m:t>
              </m:r>
            </m:den>
          </m:f>
          <m:r>
            <m:rPr>
              <m:sty m:val="p"/>
            </m:rPr>
            <m:t>,</m:t>
          </m:r>
        </m:oMath>
      </m:oMathPara>
    </w:p>
    <w:p>
      <w:pPr>
        <w:pStyle w:val="FirstParagraph"/>
      </w:pPr>
      <w:r>
        <w:t xml:space="preserve">we get</w:t>
      </w:r>
    </w:p>
    <w:p>
      <w:pPr>
        <w:pStyle w:val="BodyText"/>
      </w:pPr>
      <m:oMathPara>
        <m:oMathParaPr>
          <m:jc m:val="center"/>
        </m:oMathParaPr>
        <m:oMath>
          <m:f>
            <m:fPr>
              <m:type m:val="bar"/>
            </m:fPr>
            <m:num>
              <m:r>
                <m:t>1</m:t>
              </m:r>
            </m:num>
            <m:den>
              <m:r>
                <m:t>S</m:t>
              </m:r>
              <m:r>
                <m:rPr>
                  <m:sty m:val="p"/>
                </m:rPr>
                <m:t>(</m:t>
              </m:r>
              <m:r>
                <m:t>1</m:t>
              </m:r>
              <m:r>
                <m:rPr>
                  <m:sty m:val="p"/>
                </m:rPr>
                <m:t>)</m:t>
              </m:r>
            </m:den>
          </m:f>
          <m:r>
            <m:rPr>
              <m:sty m:val="p"/>
            </m:rPr>
            <m:t>=</m:t>
          </m:r>
          <m:f>
            <m:fPr>
              <m:type m:val="bar"/>
            </m:fPr>
            <m:num>
              <m:r>
                <m:t>π</m:t>
              </m:r>
            </m:num>
            <m:den>
              <m:r>
                <m:t>2</m:t>
              </m:r>
            </m:den>
          </m:f>
          <m:r>
            <m:rPr>
              <m:sty m:val="p"/>
            </m:rPr>
            <m:t>.</m:t>
          </m:r>
        </m:oMath>
      </m:oMathPara>
    </w:p>
    <w:p>
      <w:pPr>
        <w:pStyle w:val="FirstParagraph"/>
      </w:pPr>
      <w:r>
        <w:t xml:space="preserve">Substitute this into the degenerate-endpoint-normalized definition:</w:t>
      </w:r>
    </w:p>
    <w:p>
      <w:pPr>
        <w:pStyle w:val="BodyText"/>
      </w:pPr>
      <m:oMathPara>
        <m:oMathParaPr>
          <m:jc m:val="center"/>
        </m:oMathParaPr>
        <m:oMath>
          <m:sSub>
            <m:e>
              <m:r>
                <m:rPr>
                  <m:sty m:val="p"/>
                </m:rPr>
                <m:t>Ω</m:t>
              </m:r>
            </m:e>
            <m:sub>
              <m:r>
                <m:rPr>
                  <m:sty m:val="p"/>
                </m:rPr>
                <m:t>s</m:t>
              </m:r>
              <m:r>
                <m:rPr>
                  <m:sty m:val="p"/>
                </m:rPr>
                <m:t>e</m:t>
              </m:r>
              <m:r>
                <m:rPr>
                  <m:sty m:val="p"/>
                </m:rPr>
                <m:t>g</m:t>
              </m:r>
            </m:sub>
          </m:sSub>
          <m:r>
            <m:rPr>
              <m:sty m:val="p"/>
            </m:rPr>
            <m:t>(</m:t>
          </m:r>
          <m:r>
            <m:t>λ</m:t>
          </m:r>
          <m:r>
            <m:rPr>
              <m:sty m:val="p"/>
            </m:rPr>
            <m:t>)</m:t>
          </m:r>
          <m:r>
            <m:rPr>
              <m:sty m:val="p"/>
            </m:rPr>
            <m:t>=</m:t>
          </m:r>
          <m:r>
            <m:t>2</m:t>
          </m:r>
          <m:r>
            <m:rPr>
              <m:sty m:val="p"/>
            </m:rPr>
            <m:t>(</m:t>
          </m:r>
          <m:r>
            <m:t>1</m:t>
          </m:r>
          <m:r>
            <m:rPr>
              <m:sty m:val="p"/>
            </m:rPr>
            <m:t>+</m:t>
          </m:r>
          <m:r>
            <m:t>λ</m:t>
          </m:r>
          <m:r>
            <m:rPr>
              <m:sty m:val="p"/>
            </m:rPr>
            <m:t>)</m:t>
          </m:r>
          <m:f>
            <m:fPr>
              <m:type m:val="bar"/>
            </m:fPr>
            <m:num>
              <m:r>
                <m:t>S</m:t>
              </m:r>
              <m:r>
                <m:rPr>
                  <m:sty m:val="p"/>
                </m:rPr>
                <m:t>(</m:t>
              </m:r>
              <m:r>
                <m:t>κ</m:t>
              </m:r>
              <m:r>
                <m:rPr>
                  <m:sty m:val="p"/>
                </m:rPr>
                <m:t>(</m:t>
              </m:r>
              <m:r>
                <m:t>λ</m:t>
              </m:r>
              <m:r>
                <m:rPr>
                  <m:sty m:val="p"/>
                </m:rPr>
                <m:t>)</m:t>
              </m:r>
              <m:r>
                <m:rPr>
                  <m:sty m:val="p"/>
                </m:rPr>
                <m:t>)</m:t>
              </m:r>
            </m:num>
            <m:den>
              <m:r>
                <m:t>S</m:t>
              </m:r>
              <m:r>
                <m:rPr>
                  <m:sty m:val="p"/>
                </m:rPr>
                <m:t>(</m:t>
              </m:r>
              <m:r>
                <m:t>1</m:t>
              </m:r>
              <m:r>
                <m:rPr>
                  <m:sty m:val="p"/>
                </m:rPr>
                <m:t>)</m:t>
              </m:r>
            </m:den>
          </m:f>
          <m:r>
            <m:rPr>
              <m:sty m:val="p"/>
            </m:rPr>
            <m:t>.</m:t>
          </m:r>
        </m:oMath>
      </m:oMathPara>
    </w:p>
    <w:p>
      <w:pPr>
        <w:pStyle w:val="FirstParagraph"/>
      </w:pPr>
      <w:r>
        <w:t xml:space="preserve">Then</w:t>
      </w:r>
    </w:p>
    <w:p>
      <w:pPr>
        <w:pStyle w:val="BodyText"/>
      </w:pPr>
      <m:oMathPara>
        <m:oMathParaPr>
          <m:jc m:val="center"/>
        </m:oMathParaPr>
        <m:oMath>
          <m:sSub>
            <m:e>
              <m:r>
                <m:rPr>
                  <m:sty m:val="p"/>
                </m:rPr>
                <m:t>Ω</m:t>
              </m:r>
            </m:e>
            <m:sub>
              <m:r>
                <m:rPr>
                  <m:sty m:val="p"/>
                </m:rPr>
                <m:t>s</m:t>
              </m:r>
              <m:r>
                <m:rPr>
                  <m:sty m:val="p"/>
                </m:rPr>
                <m:t>e</m:t>
              </m:r>
              <m:r>
                <m:rPr>
                  <m:sty m:val="p"/>
                </m:rPr>
                <m:t>g</m:t>
              </m:r>
            </m:sub>
          </m:sSub>
          <m:r>
            <m:rPr>
              <m:sty m:val="p"/>
            </m:rPr>
            <m:t>(</m:t>
          </m:r>
          <m:r>
            <m:t>λ</m:t>
          </m:r>
          <m:r>
            <m:rPr>
              <m:sty m:val="p"/>
            </m:rPr>
            <m:t>)</m:t>
          </m:r>
          <m:r>
            <m:rPr>
              <m:sty m:val="p"/>
            </m:rPr>
            <m:t>=</m:t>
          </m:r>
          <m:r>
            <m:t>2</m:t>
          </m:r>
          <m:r>
            <m:rPr>
              <m:sty m:val="p"/>
            </m:rPr>
            <m:t>(</m:t>
          </m:r>
          <m:r>
            <m:t>1</m:t>
          </m:r>
          <m:r>
            <m:rPr>
              <m:sty m:val="p"/>
            </m:rPr>
            <m:t>+</m:t>
          </m:r>
          <m:r>
            <m:t>λ</m:t>
          </m:r>
          <m:r>
            <m:rPr>
              <m:sty m:val="p"/>
            </m:rPr>
            <m:t>)</m:t>
          </m:r>
          <m:r>
            <m:t>S</m:t>
          </m:r>
          <m:r>
            <m:rPr>
              <m:sty m:val="p"/>
            </m:rPr>
            <m:t>(</m:t>
          </m:r>
          <m:r>
            <m:t>κ</m:t>
          </m:r>
          <m:r>
            <m:rPr>
              <m:sty m:val="p"/>
            </m:rPr>
            <m:t>(</m:t>
          </m:r>
          <m:r>
            <m:t>λ</m:t>
          </m:r>
          <m:r>
            <m:rPr>
              <m:sty m:val="p"/>
            </m:rPr>
            <m:t>)</m:t>
          </m:r>
          <m:r>
            <m:rPr>
              <m:sty m:val="p"/>
            </m:rPr>
            <m:t>)</m:t>
          </m:r>
          <m:f>
            <m:fPr>
              <m:type m:val="bar"/>
            </m:fPr>
            <m:num>
              <m:r>
                <m:t>1</m:t>
              </m:r>
            </m:num>
            <m:den>
              <m:r>
                <m:t>S</m:t>
              </m:r>
              <m:r>
                <m:rPr>
                  <m:sty m:val="p"/>
                </m:rPr>
                <m:t>(</m:t>
              </m:r>
              <m:r>
                <m:t>1</m:t>
              </m:r>
              <m:r>
                <m:rPr>
                  <m:sty m:val="p"/>
                </m:rPr>
                <m:t>)</m:t>
              </m:r>
            </m:den>
          </m:f>
          <m:r>
            <m:rPr>
              <m:sty m:val="p"/>
            </m:rPr>
            <m:t>.</m:t>
          </m:r>
        </m:oMath>
      </m:oMathPara>
    </w:p>
    <w:p>
      <w:pPr>
        <w:pStyle w:val="FirstParagraph"/>
      </w:pPr>
      <w:r>
        <w:t xml:space="preserve">Since</w:t>
      </w:r>
    </w:p>
    <w:p>
      <w:pPr>
        <w:pStyle w:val="BodyText"/>
      </w:pPr>
      <m:oMathPara>
        <m:oMathParaPr>
          <m:jc m:val="center"/>
        </m:oMathParaPr>
        <m:oMath>
          <m:f>
            <m:fPr>
              <m:type m:val="bar"/>
            </m:fPr>
            <m:num>
              <m:r>
                <m:t>1</m:t>
              </m:r>
            </m:num>
            <m:den>
              <m:r>
                <m:t>S</m:t>
              </m:r>
              <m:r>
                <m:rPr>
                  <m:sty m:val="p"/>
                </m:rPr>
                <m:t>(</m:t>
              </m:r>
              <m:r>
                <m:t>1</m:t>
              </m:r>
              <m:r>
                <m:rPr>
                  <m:sty m:val="p"/>
                </m:rPr>
                <m:t>)</m:t>
              </m:r>
            </m:den>
          </m:f>
          <m:r>
            <m:rPr>
              <m:sty m:val="p"/>
            </m:rPr>
            <m:t>=</m:t>
          </m:r>
          <m:f>
            <m:fPr>
              <m:type m:val="bar"/>
            </m:fPr>
            <m:num>
              <m:r>
                <m:t>π</m:t>
              </m:r>
            </m:num>
            <m:den>
              <m:r>
                <m:t>2</m:t>
              </m:r>
            </m:den>
          </m:f>
          <m:r>
            <m:rPr>
              <m:sty m:val="p"/>
            </m:rPr>
            <m:t>,</m:t>
          </m:r>
        </m:oMath>
      </m:oMathPara>
    </w:p>
    <w:p>
      <w:pPr>
        <w:pStyle w:val="FirstParagraph"/>
      </w:pPr>
      <w:r>
        <w:t xml:space="preserve">we obtain</w:t>
      </w:r>
    </w:p>
    <w:p>
      <w:pPr>
        <w:pStyle w:val="BodyText"/>
      </w:pPr>
      <m:oMathPara>
        <m:oMathParaPr>
          <m:jc m:val="center"/>
        </m:oMathParaPr>
        <m:oMath>
          <m:sSub>
            <m:e>
              <m:r>
                <m:rPr>
                  <m:sty m:val="p"/>
                </m:rPr>
                <m:t>Ω</m:t>
              </m:r>
            </m:e>
            <m:sub>
              <m:r>
                <m:rPr>
                  <m:sty m:val="p"/>
                </m:rPr>
                <m:t>s</m:t>
              </m:r>
              <m:r>
                <m:rPr>
                  <m:sty m:val="p"/>
                </m:rPr>
                <m:t>e</m:t>
              </m:r>
              <m:r>
                <m:rPr>
                  <m:sty m:val="p"/>
                </m:rPr>
                <m:t>g</m:t>
              </m:r>
            </m:sub>
          </m:sSub>
          <m:r>
            <m:rPr>
              <m:sty m:val="p"/>
            </m:rPr>
            <m:t>(</m:t>
          </m:r>
          <m:r>
            <m:t>λ</m:t>
          </m:r>
          <m:r>
            <m:rPr>
              <m:sty m:val="p"/>
            </m:rPr>
            <m:t>)</m:t>
          </m:r>
          <m:r>
            <m:rPr>
              <m:sty m:val="p"/>
            </m:rPr>
            <m:t>=</m:t>
          </m:r>
          <m:r>
            <m:t>2</m:t>
          </m:r>
          <m:r>
            <m:rPr>
              <m:sty m:val="p"/>
            </m:rPr>
            <m:t>(</m:t>
          </m:r>
          <m:r>
            <m:t>1</m:t>
          </m:r>
          <m:r>
            <m:rPr>
              <m:sty m:val="p"/>
            </m:rPr>
            <m:t>+</m:t>
          </m:r>
          <m:r>
            <m:t>λ</m:t>
          </m:r>
          <m:r>
            <m:rPr>
              <m:sty m:val="p"/>
            </m:rPr>
            <m:t>)</m:t>
          </m:r>
          <m:r>
            <m:t>S</m:t>
          </m:r>
          <m:r>
            <m:rPr>
              <m:sty m:val="p"/>
            </m:rPr>
            <m:t>(</m:t>
          </m:r>
          <m:r>
            <m:t>κ</m:t>
          </m:r>
          <m:r>
            <m:rPr>
              <m:sty m:val="p"/>
            </m:rPr>
            <m:t>(</m:t>
          </m:r>
          <m:r>
            <m:t>λ</m:t>
          </m:r>
          <m:r>
            <m:rPr>
              <m:sty m:val="p"/>
            </m:rPr>
            <m:t>)</m:t>
          </m:r>
          <m:r>
            <m:rPr>
              <m:sty m:val="p"/>
            </m:rPr>
            <m:t>)</m:t>
          </m:r>
          <m:f>
            <m:fPr>
              <m:type m:val="bar"/>
            </m:fPr>
            <m:num>
              <m:r>
                <m:t>π</m:t>
              </m:r>
            </m:num>
            <m:den>
              <m:r>
                <m:t>2</m:t>
              </m:r>
            </m:den>
          </m:f>
          <m:r>
            <m:rPr>
              <m:sty m:val="p"/>
            </m:rPr>
            <m:t>.</m:t>
          </m:r>
        </m:oMath>
      </m:oMathPara>
    </w:p>
    <w:p>
      <w:pPr>
        <w:pStyle w:val="FirstParagraph"/>
      </w:pPr>
      <w:r>
        <w:t xml:space="preserve">Cancel the factor</w:t>
      </w:r>
      <w:r>
        <w:t xml:space="preserve"> </w:t>
      </w:r>
      <m:oMath>
        <m:r>
          <m:t>2</m:t>
        </m:r>
      </m:oMath>
      <w:r>
        <w:t xml:space="preserve">:</w:t>
      </w:r>
    </w:p>
    <w:p>
      <w:pPr>
        <w:pStyle w:val="BodyText"/>
      </w:pPr>
      <m:oMathPara>
        <m:oMathParaPr>
          <m:jc m:val="center"/>
        </m:oMathParaPr>
        <m:oMath>
          <m:sSub>
            <m:e>
              <m:r>
                <m:rPr>
                  <m:sty m:val="p"/>
                </m:rPr>
                <m:t>Ω</m:t>
              </m:r>
            </m:e>
            <m:sub>
              <m:r>
                <m:rPr>
                  <m:sty m:val="p"/>
                </m:rPr>
                <m:t>s</m:t>
              </m:r>
              <m:r>
                <m:rPr>
                  <m:sty m:val="p"/>
                </m:rPr>
                <m:t>e</m:t>
              </m:r>
              <m:r>
                <m:rPr>
                  <m:sty m:val="p"/>
                </m:rPr>
                <m:t>g</m:t>
              </m:r>
            </m:sub>
          </m:sSub>
          <m:r>
            <m:rPr>
              <m:sty m:val="p"/>
            </m:rPr>
            <m:t>(</m:t>
          </m:r>
          <m:r>
            <m:t>λ</m:t>
          </m:r>
          <m:r>
            <m:rPr>
              <m:sty m:val="p"/>
            </m:rPr>
            <m:t>)</m:t>
          </m:r>
          <m:r>
            <m:rPr>
              <m:sty m:val="p"/>
            </m:rPr>
            <m:t>=</m:t>
          </m:r>
          <m:r>
            <m:t>π</m:t>
          </m:r>
          <m:r>
            <m:rPr>
              <m:sty m:val="p"/>
            </m:rPr>
            <m:t>(</m:t>
          </m:r>
          <m:r>
            <m:t>1</m:t>
          </m:r>
          <m:r>
            <m:rPr>
              <m:sty m:val="p"/>
            </m:rPr>
            <m:t>+</m:t>
          </m:r>
          <m:r>
            <m:t>λ</m:t>
          </m:r>
          <m:r>
            <m:rPr>
              <m:sty m:val="p"/>
            </m:rPr>
            <m:t>)</m:t>
          </m:r>
          <m:r>
            <m:t>S</m:t>
          </m:r>
          <m:r>
            <m:rPr>
              <m:sty m:val="p"/>
            </m:rPr>
            <m:t>(</m:t>
          </m:r>
          <m:r>
            <m:t>κ</m:t>
          </m:r>
          <m:r>
            <m:rPr>
              <m:sty m:val="p"/>
            </m:rPr>
            <m:t>(</m:t>
          </m:r>
          <m:r>
            <m:t>λ</m:t>
          </m:r>
          <m:r>
            <m:rPr>
              <m:sty m:val="p"/>
            </m:rPr>
            <m:t>)</m:t>
          </m:r>
          <m:r>
            <m:rPr>
              <m:sty m:val="p"/>
            </m:rPr>
            <m:t>)</m:t>
          </m:r>
          <m:r>
            <m:rPr>
              <m:sty m:val="p"/>
            </m:rPr>
            <m:t>.</m:t>
          </m:r>
        </m:oMath>
      </m:oMathPara>
    </w:p>
    <w:p>
      <w:pPr>
        <w:pStyle w:val="FirstParagraph"/>
      </w:pPr>
      <w:r>
        <w:t xml:space="preserve">But this is exactly</w:t>
      </w:r>
    </w:p>
    <w:p>
      <w:pPr>
        <w:pStyle w:val="BodyText"/>
      </w:pPr>
      <m:oMathPara>
        <m:oMathParaPr>
          <m:jc m:val="center"/>
        </m:oMathParaPr>
        <m:oMath>
          <m:sSub>
            <m:e>
              <m:r>
                <m:rPr>
                  <m:sty m:val="p"/>
                </m:rPr>
                <m:t>Ω</m:t>
              </m:r>
            </m:e>
            <m:sub>
              <m:r>
                <m:rPr>
                  <m:sty m:val="p"/>
                </m:rPr>
                <m:t>c</m:t>
              </m:r>
              <m:r>
                <m:rPr>
                  <m:sty m:val="p"/>
                </m:rPr>
                <m:t>i</m:t>
              </m:r>
              <m:r>
                <m:rPr>
                  <m:sty m:val="p"/>
                </m:rPr>
                <m:t>r</m:t>
              </m:r>
              <m:r>
                <m:rPr>
                  <m:sty m:val="p"/>
                </m:rPr>
                <m:t>c</m:t>
              </m:r>
            </m:sub>
          </m:sSub>
          <m:r>
            <m:rPr>
              <m:sty m:val="p"/>
            </m:rPr>
            <m:t>(</m:t>
          </m:r>
          <m:r>
            <m:t>λ</m:t>
          </m:r>
          <m:r>
            <m:rPr>
              <m:sty m:val="p"/>
            </m:rPr>
            <m:t>)</m:t>
          </m:r>
          <m:r>
            <m:rPr>
              <m:sty m:val="p"/>
            </m:rPr>
            <m:t>.</m:t>
          </m:r>
        </m:oMath>
      </m:oMathPara>
    </w:p>
    <w:p>
      <w:pPr>
        <w:pStyle w:val="FirstParagraph"/>
      </w:pPr>
      <w:r>
        <w:t xml:space="preserve">Therefore</w:t>
      </w:r>
    </w:p>
    <w:p>
      <w:pPr>
        <w:pStyle w:val="BodyText"/>
      </w:pPr>
      <m:oMathPara>
        <m:oMathParaPr>
          <m:jc m:val="center"/>
        </m:oMathParaPr>
        <m:oMath>
          <m:borderBox>
            <m:e>
              <m:sSub>
                <m:e>
                  <m:r>
                    <m:rPr>
                      <m:sty m:val="p"/>
                    </m:rPr>
                    <m:t>Ω</m:t>
                  </m:r>
                </m:e>
                <m:sub>
                  <m:r>
                    <m:rPr>
                      <m:sty m:val="p"/>
                    </m:rPr>
                    <m:t>s</m:t>
                  </m:r>
                  <m:r>
                    <m:rPr>
                      <m:sty m:val="p"/>
                    </m:rPr>
                    <m:t>e</m:t>
                  </m:r>
                  <m:r>
                    <m:rPr>
                      <m:sty m:val="p"/>
                    </m:rPr>
                    <m:t>g</m:t>
                  </m:r>
                </m:sub>
              </m:sSub>
              <m:r>
                <m:rPr>
                  <m:sty m:val="p"/>
                </m:rPr>
                <m:t>(</m:t>
              </m:r>
              <m:r>
                <m:t>λ</m:t>
              </m:r>
              <m:r>
                <m:rPr>
                  <m:sty m:val="p"/>
                </m:rPr>
                <m:t>)</m:t>
              </m:r>
              <m:r>
                <m:rPr>
                  <m:sty m:val="p"/>
                </m:rPr>
                <m:t>=</m:t>
              </m:r>
              <m:sSub>
                <m:e>
                  <m:r>
                    <m:rPr>
                      <m:sty m:val="p"/>
                    </m:rPr>
                    <m:t>Ω</m:t>
                  </m:r>
                </m:e>
                <m:sub>
                  <m:r>
                    <m:rPr>
                      <m:sty m:val="p"/>
                    </m:rPr>
                    <m:t>c</m:t>
                  </m:r>
                  <m:r>
                    <m:rPr>
                      <m:sty m:val="p"/>
                    </m:rPr>
                    <m:t>i</m:t>
                  </m:r>
                  <m:r>
                    <m:rPr>
                      <m:sty m:val="p"/>
                    </m:rPr>
                    <m:t>r</m:t>
                  </m:r>
                  <m:r>
                    <m:rPr>
                      <m:sty m:val="p"/>
                    </m:rPr>
                    <m:t>c</m:t>
                  </m:r>
                </m:sub>
              </m:sSub>
              <m:r>
                <m:rPr>
                  <m:sty m:val="p"/>
                </m:rPr>
                <m:t>(</m:t>
              </m:r>
              <m:r>
                <m:t>λ</m:t>
              </m:r>
              <m:r>
                <m:rPr>
                  <m:sty m:val="p"/>
                </m:rPr>
                <m:t>)</m:t>
              </m:r>
            </m:e>
          </m:borderBox>
        </m:oMath>
      </m:oMathPara>
    </w:p>
    <w:p>
      <w:pPr>
        <w:pStyle w:val="FirstParagraph"/>
      </w:pPr>
      <w:r>
        <w:t xml:space="preserve">for every</w:t>
      </w:r>
    </w:p>
    <w:p>
      <w:pPr>
        <w:pStyle w:val="BodyText"/>
      </w:pPr>
      <m:oMathPara>
        <m:oMathParaPr>
          <m:jc m:val="center"/>
        </m:oMathParaPr>
        <m:oMath>
          <m:r>
            <m:t>0</m:t>
          </m:r>
          <m:r>
            <m:rPr>
              <m:sty m:val="p"/>
            </m:rPr>
            <m:t>≤</m:t>
          </m:r>
          <m:r>
            <m:t>λ</m:t>
          </m:r>
          <m:r>
            <m:rPr>
              <m:sty m:val="p"/>
            </m:rPr>
            <m:t>≤</m:t>
          </m:r>
          <m:r>
            <m:t>1</m:t>
          </m:r>
          <m:r>
            <m:rPr>
              <m:sty m:val="p"/>
            </m:rPr>
            <m:t>.</m:t>
          </m:r>
        </m:oMath>
      </m:oMathPara>
    </w:p>
    <w:p>
      <w:pPr>
        <w:pStyle w:val="FirstParagraph"/>
      </w:pPr>
      <w:r>
        <w:t xml:space="preserve">This proves the equivalence.</w:t>
      </w:r>
    </w:p>
    <w:bookmarkEnd w:id="14"/>
    <w:bookmarkEnd w:id="15"/>
    <w:bookmarkStart w:id="18" w:name="endpoint-checks"/>
    <w:p>
      <w:pPr>
        <w:pStyle w:val="Heading1"/>
      </w:pPr>
      <w:r>
        <w:t xml:space="preserve">6. Endpoint checks</w:t>
      </w:r>
    </w:p>
    <w:p>
      <w:pPr>
        <w:pStyle w:val="FirstParagraph"/>
      </w:pPr>
      <w:r>
        <w:t xml:space="preserve">The equivalence is more than a formal manipulation. It preserves both endpoint values.</w:t>
      </w:r>
    </w:p>
    <w:bookmarkStart w:id="16" w:name="the-degenerate-endpoint"/>
    <w:p>
      <w:pPr>
        <w:pStyle w:val="Heading2"/>
      </w:pPr>
      <w:r>
        <w:t xml:space="preserve">6.1 The degenerate endpoint</w:t>
      </w:r>
    </w:p>
    <w:p>
      <w:pPr>
        <w:pStyle w:val="FirstParagraph"/>
      </w:pPr>
      <w:r>
        <w:t xml:space="preserve">At</w:t>
      </w:r>
    </w:p>
    <w:p>
      <w:pPr>
        <w:pStyle w:val="BodyText"/>
      </w:pPr>
      <m:oMathPara>
        <m:oMathParaPr>
          <m:jc m:val="center"/>
        </m:oMathParaPr>
        <m:oMath>
          <m:r>
            <m:t>λ</m:t>
          </m:r>
          <m:r>
            <m:rPr>
              <m:sty m:val="p"/>
            </m:rPr>
            <m:t>=</m:t>
          </m:r>
          <m:r>
            <m:t>1</m:t>
          </m:r>
          <m:r>
            <m:rPr>
              <m:sty m:val="p"/>
            </m:rPr>
            <m:t>,</m:t>
          </m:r>
        </m:oMath>
      </m:oMathPara>
    </w:p>
    <w:p>
      <w:pPr>
        <w:pStyle w:val="FirstParagraph"/>
      </w:pPr>
      <w:r>
        <w:t xml:space="preserve">we have</w:t>
      </w:r>
    </w:p>
    <w:p>
      <w:pPr>
        <w:pStyle w:val="BodyText"/>
      </w:pPr>
      <m:oMathPara>
        <m:oMathParaPr>
          <m:jc m:val="center"/>
        </m:oMathParaPr>
        <m:oMath>
          <m:r>
            <m:t>κ</m:t>
          </m:r>
          <m:r>
            <m:rPr>
              <m:sty m:val="p"/>
            </m:rPr>
            <m:t>(</m:t>
          </m:r>
          <m:r>
            <m:t>1</m:t>
          </m:r>
          <m:r>
            <m:rPr>
              <m:sty m:val="p"/>
            </m:rPr>
            <m:t>)</m:t>
          </m:r>
          <m:r>
            <m:rPr>
              <m:sty m:val="p"/>
            </m:rPr>
            <m:t>=</m:t>
          </m:r>
          <m:r>
            <m:t>1</m:t>
          </m:r>
          <m:r>
            <m:rPr>
              <m:sty m:val="p"/>
            </m:rPr>
            <m:t>.</m:t>
          </m:r>
        </m:oMath>
      </m:oMathPara>
    </w:p>
    <w:p>
      <w:pPr>
        <w:pStyle w:val="FirstParagraph"/>
      </w:pPr>
      <w:r>
        <w:t xml:space="preserve">Then</w:t>
      </w:r>
    </w:p>
    <w:p>
      <w:pPr>
        <w:pStyle w:val="BodyText"/>
      </w:pPr>
      <m:oMathPara>
        <m:oMathParaPr>
          <m:jc m:val="center"/>
        </m:oMathParaPr>
        <m:oMath>
          <m:sSub>
            <m:e>
              <m:r>
                <m:rPr>
                  <m:sty m:val="p"/>
                </m:rPr>
                <m:t>Ω</m:t>
              </m:r>
            </m:e>
            <m:sub>
              <m:r>
                <m:rPr>
                  <m:sty m:val="p"/>
                </m:rPr>
                <m:t>s</m:t>
              </m:r>
              <m:r>
                <m:rPr>
                  <m:sty m:val="p"/>
                </m:rPr>
                <m:t>e</m:t>
              </m:r>
              <m:r>
                <m:rPr>
                  <m:sty m:val="p"/>
                </m:rPr>
                <m:t>g</m:t>
              </m:r>
            </m:sub>
          </m:sSub>
          <m:r>
            <m:rPr>
              <m:sty m:val="p"/>
            </m:rPr>
            <m:t>(</m:t>
          </m:r>
          <m:r>
            <m:t>1</m:t>
          </m:r>
          <m:r>
            <m:rPr>
              <m:sty m:val="p"/>
            </m:rPr>
            <m:t>)</m:t>
          </m:r>
          <m:r>
            <m:rPr>
              <m:sty m:val="p"/>
            </m:rPr>
            <m:t>=</m:t>
          </m:r>
          <m:r>
            <m:t>2</m:t>
          </m:r>
          <m:r>
            <m:rPr>
              <m:sty m:val="p"/>
            </m:rPr>
            <m:t>(</m:t>
          </m:r>
          <m:r>
            <m:t>1</m:t>
          </m:r>
          <m:r>
            <m:rPr>
              <m:sty m:val="p"/>
            </m:rPr>
            <m:t>+</m:t>
          </m:r>
          <m:r>
            <m:t>1</m:t>
          </m:r>
          <m:r>
            <m:rPr>
              <m:sty m:val="p"/>
            </m:rPr>
            <m:t>)</m:t>
          </m:r>
          <m:f>
            <m:fPr>
              <m:type m:val="bar"/>
            </m:fPr>
            <m:num>
              <m:r>
                <m:t>S</m:t>
              </m:r>
              <m:r>
                <m:rPr>
                  <m:sty m:val="p"/>
                </m:rPr>
                <m:t>(</m:t>
              </m:r>
              <m:r>
                <m:t>1</m:t>
              </m:r>
              <m:r>
                <m:rPr>
                  <m:sty m:val="p"/>
                </m:rPr>
                <m:t>)</m:t>
              </m:r>
            </m:num>
            <m:den>
              <m:r>
                <m:t>S</m:t>
              </m:r>
              <m:r>
                <m:rPr>
                  <m:sty m:val="p"/>
                </m:rPr>
                <m:t>(</m:t>
              </m:r>
              <m:r>
                <m:t>1</m:t>
              </m:r>
              <m:r>
                <m:rPr>
                  <m:sty m:val="p"/>
                </m:rPr>
                <m:t>)</m:t>
              </m:r>
            </m:den>
          </m:f>
          <m:r>
            <m:rPr>
              <m:sty m:val="p"/>
            </m:rPr>
            <m:t>.</m:t>
          </m:r>
        </m:oMath>
      </m:oMathPara>
    </w:p>
    <w:p>
      <w:pPr>
        <w:pStyle w:val="FirstParagraph"/>
      </w:pPr>
      <w:r>
        <w:t xml:space="preserve">Since</w:t>
      </w:r>
      <w:r>
        <w:t xml:space="preserve"> </w:t>
      </w:r>
      <m:oMath>
        <m:r>
          <m:t>S</m:t>
        </m:r>
        <m:r>
          <m:rPr>
            <m:sty m:val="p"/>
          </m:rPr>
          <m:t>(</m:t>
        </m:r>
        <m:r>
          <m:t>1</m:t>
        </m:r>
        <m:r>
          <m:rPr>
            <m:sty m:val="p"/>
          </m:rPr>
          <m:t>)</m:t>
        </m:r>
        <m:r>
          <m:rPr>
            <m:sty m:val="p"/>
          </m:rPr>
          <m:t>≠</m:t>
        </m:r>
        <m:r>
          <m:t>0</m:t>
        </m:r>
      </m:oMath>
      <w:r>
        <w:t xml:space="preserve">,</w:t>
      </w:r>
    </w:p>
    <w:p>
      <w:pPr>
        <w:pStyle w:val="BodyText"/>
      </w:pPr>
      <m:oMathPara>
        <m:oMathParaPr>
          <m:jc m:val="center"/>
        </m:oMathParaPr>
        <m:oMath>
          <m:sSub>
            <m:e>
              <m:r>
                <m:rPr>
                  <m:sty m:val="p"/>
                </m:rPr>
                <m:t>Ω</m:t>
              </m:r>
            </m:e>
            <m:sub>
              <m:r>
                <m:rPr>
                  <m:sty m:val="p"/>
                </m:rPr>
                <m:t>s</m:t>
              </m:r>
              <m:r>
                <m:rPr>
                  <m:sty m:val="p"/>
                </m:rPr>
                <m:t>e</m:t>
              </m:r>
              <m:r>
                <m:rPr>
                  <m:sty m:val="p"/>
                </m:rPr>
                <m:t>g</m:t>
              </m:r>
            </m:sub>
          </m:sSub>
          <m:r>
            <m:rPr>
              <m:sty m:val="p"/>
            </m:rPr>
            <m:t>(</m:t>
          </m:r>
          <m:r>
            <m:t>1</m:t>
          </m:r>
          <m:r>
            <m:rPr>
              <m:sty m:val="p"/>
            </m:rPr>
            <m:t>)</m:t>
          </m:r>
          <m:r>
            <m:rPr>
              <m:sty m:val="p"/>
            </m:rPr>
            <m:t>=</m:t>
          </m:r>
          <m:r>
            <m:t>4</m:t>
          </m:r>
          <m:r>
            <m:rPr>
              <m:sty m:val="p"/>
            </m:rPr>
            <m:t>.</m:t>
          </m:r>
        </m:oMath>
      </m:oMathPara>
    </w:p>
    <w:p>
      <w:pPr>
        <w:pStyle w:val="FirstParagraph"/>
      </w:pPr>
      <w:r>
        <w:t xml:space="preserve">This agrees with the degenerate closed-ellipse perimeter:</w:t>
      </w:r>
    </w:p>
    <w:p>
      <w:pPr>
        <w:pStyle w:val="BodyText"/>
      </w:pPr>
      <m:oMathPara>
        <m:oMathParaPr>
          <m:jc m:val="center"/>
        </m:oMathParaPr>
        <m:oMath>
          <m:r>
            <m:t>P</m:t>
          </m:r>
          <m:r>
            <m:rPr>
              <m:sty m:val="p"/>
            </m:rPr>
            <m:t>(</m:t>
          </m:r>
          <m:r>
            <m:t>A</m:t>
          </m:r>
          <m:r>
            <m:rPr>
              <m:sty m:val="p"/>
            </m:rPr>
            <m:t>,</m:t>
          </m:r>
          <m:r>
            <m:t>0</m:t>
          </m:r>
          <m:r>
            <m:rPr>
              <m:sty m:val="p"/>
            </m:rPr>
            <m:t>)</m:t>
          </m:r>
          <m:r>
            <m:rPr>
              <m:sty m:val="p"/>
            </m:rPr>
            <m:t>=</m:t>
          </m:r>
          <m:r>
            <m:t>A</m:t>
          </m:r>
          <m:r>
            <m:rPr>
              <m:sty m:val="p"/>
            </m:rPr>
            <m:t>Ω</m:t>
          </m:r>
          <m:r>
            <m:rPr>
              <m:sty m:val="p"/>
            </m:rPr>
            <m:t>(</m:t>
          </m:r>
          <m:r>
            <m:t>1</m:t>
          </m:r>
          <m:r>
            <m:rPr>
              <m:sty m:val="p"/>
            </m:rPr>
            <m:t>)</m:t>
          </m:r>
          <m:r>
            <m:rPr>
              <m:sty m:val="p"/>
            </m:rPr>
            <m:t>=</m:t>
          </m:r>
          <m:r>
            <m:t>4</m:t>
          </m:r>
          <m:r>
            <m:t>A</m:t>
          </m:r>
          <m:r>
            <m:rPr>
              <m:sty m:val="p"/>
            </m:rPr>
            <m:t>.</m:t>
          </m:r>
        </m:oMath>
      </m:oMathPara>
    </w:p>
    <w:p>
      <w:pPr>
        <w:pStyle w:val="FirstParagraph"/>
      </w:pPr>
      <w:r>
        <w:t xml:space="preserve">Thus the degenerate-endpoint-normalized definition is correctly anchored at the line-segment limit.</w:t>
      </w:r>
    </w:p>
    <w:bookmarkEnd w:id="16"/>
    <w:bookmarkStart w:id="17" w:name="the-circular-endpoint"/>
    <w:p>
      <w:pPr>
        <w:pStyle w:val="Heading2"/>
      </w:pPr>
      <w:r>
        <w:t xml:space="preserve">6.2 The circular endpoint</w:t>
      </w:r>
    </w:p>
    <w:p>
      <w:pPr>
        <w:pStyle w:val="FirstParagraph"/>
      </w:pPr>
      <w:r>
        <w:t xml:space="preserve">At</w:t>
      </w:r>
    </w:p>
    <w:p>
      <w:pPr>
        <w:pStyle w:val="BodyText"/>
      </w:pPr>
      <m:oMathPara>
        <m:oMathParaPr>
          <m:jc m:val="center"/>
        </m:oMathParaPr>
        <m:oMath>
          <m:r>
            <m:t>λ</m:t>
          </m:r>
          <m:r>
            <m:rPr>
              <m:sty m:val="p"/>
            </m:rPr>
            <m:t>=</m:t>
          </m:r>
          <m:r>
            <m:t>0</m:t>
          </m:r>
          <m:r>
            <m:rPr>
              <m:sty m:val="p"/>
            </m:rPr>
            <m:t>,</m:t>
          </m:r>
        </m:oMath>
      </m:oMathPara>
    </w:p>
    <w:p>
      <w:pPr>
        <w:pStyle w:val="FirstParagraph"/>
      </w:pPr>
      <w:r>
        <w:t xml:space="preserve">we have</w:t>
      </w:r>
    </w:p>
    <w:p>
      <w:pPr>
        <w:pStyle w:val="BodyText"/>
      </w:pPr>
      <m:oMathPara>
        <m:oMathParaPr>
          <m:jc m:val="center"/>
        </m:oMathParaPr>
        <m:oMath>
          <m:r>
            <m:t>κ</m:t>
          </m:r>
          <m:r>
            <m:rPr>
              <m:sty m:val="p"/>
            </m:rPr>
            <m:t>(</m:t>
          </m:r>
          <m:r>
            <m:t>0</m:t>
          </m:r>
          <m:r>
            <m:rPr>
              <m:sty m:val="p"/>
            </m:rPr>
            <m:t>)</m:t>
          </m:r>
          <m:r>
            <m:rPr>
              <m:sty m:val="p"/>
            </m:rPr>
            <m:t>=</m:t>
          </m:r>
          <m:r>
            <m:t>0</m:t>
          </m:r>
          <m:r>
            <m:rPr>
              <m:sty m:val="p"/>
            </m:rPr>
            <m:t>.</m:t>
          </m:r>
        </m:oMath>
      </m:oMathPara>
    </w:p>
    <w:p>
      <w:pPr>
        <w:pStyle w:val="FirstParagraph"/>
      </w:pPr>
      <w:r>
        <w:t xml:space="preserve">Since</w:t>
      </w:r>
    </w:p>
    <w:p>
      <w:pPr>
        <w:pStyle w:val="BodyText"/>
      </w:pPr>
      <m:oMathPara>
        <m:oMathParaPr>
          <m:jc m:val="center"/>
        </m:oMathParaPr>
        <m:oMath>
          <m:r>
            <m:t>S</m:t>
          </m:r>
          <m:r>
            <m:rPr>
              <m:sty m:val="p"/>
            </m:rPr>
            <m:t>(</m:t>
          </m:r>
          <m:r>
            <m:t>0</m:t>
          </m:r>
          <m:r>
            <m:rPr>
              <m:sty m:val="p"/>
            </m:rPr>
            <m:t>)</m:t>
          </m:r>
          <m:r>
            <m:rPr>
              <m:sty m:val="p"/>
            </m:rPr>
            <m:t>=</m:t>
          </m:r>
          <m:sSub>
            <m:e>
              <m:r>
                <m:t>C</m:t>
              </m:r>
            </m:e>
            <m:sub>
              <m:r>
                <m:t>0</m:t>
              </m:r>
            </m:sub>
          </m:sSub>
          <m:r>
            <m:rPr>
              <m:sty m:val="p"/>
            </m:rPr>
            <m:t>=</m:t>
          </m:r>
          <m:r>
            <m:t>1</m:t>
          </m:r>
          <m:r>
            <m:rPr>
              <m:sty m:val="p"/>
            </m:rPr>
            <m:t>,</m:t>
          </m:r>
        </m:oMath>
      </m:oMathPara>
    </w:p>
    <w:p>
      <w:pPr>
        <w:pStyle w:val="FirstParagraph"/>
      </w:pPr>
      <w:r>
        <w:t xml:space="preserve">we get</w:t>
      </w:r>
    </w:p>
    <w:p>
      <w:pPr>
        <w:pStyle w:val="BodyText"/>
      </w:pPr>
      <m:oMathPara>
        <m:oMathParaPr>
          <m:jc m:val="center"/>
        </m:oMathParaPr>
        <m:oMath>
          <m:sSub>
            <m:e>
              <m:r>
                <m:rPr>
                  <m:sty m:val="p"/>
                </m:rPr>
                <m:t>Ω</m:t>
              </m:r>
            </m:e>
            <m:sub>
              <m:r>
                <m:rPr>
                  <m:sty m:val="p"/>
                </m:rPr>
                <m:t>s</m:t>
              </m:r>
              <m:r>
                <m:rPr>
                  <m:sty m:val="p"/>
                </m:rPr>
                <m:t>e</m:t>
              </m:r>
              <m:r>
                <m:rPr>
                  <m:sty m:val="p"/>
                </m:rPr>
                <m:t>g</m:t>
              </m:r>
            </m:sub>
          </m:sSub>
          <m:r>
            <m:rPr>
              <m:sty m:val="p"/>
            </m:rPr>
            <m:t>(</m:t>
          </m:r>
          <m:r>
            <m:t>0</m:t>
          </m:r>
          <m:r>
            <m:rPr>
              <m:sty m:val="p"/>
            </m:rPr>
            <m:t>)</m:t>
          </m:r>
          <m:r>
            <m:rPr>
              <m:sty m:val="p"/>
            </m:rPr>
            <m:t>=</m:t>
          </m:r>
          <m:r>
            <m:t>2</m:t>
          </m:r>
          <m:r>
            <m:rPr>
              <m:sty m:val="p"/>
            </m:rPr>
            <m:t>(</m:t>
          </m:r>
          <m:r>
            <m:t>1</m:t>
          </m:r>
          <m:r>
            <m:rPr>
              <m:sty m:val="p"/>
            </m:rPr>
            <m:t>+</m:t>
          </m:r>
          <m:r>
            <m:t>0</m:t>
          </m:r>
          <m:r>
            <m:rPr>
              <m:sty m:val="p"/>
            </m:rPr>
            <m:t>)</m:t>
          </m:r>
          <m:f>
            <m:fPr>
              <m:type m:val="bar"/>
            </m:fPr>
            <m:num>
              <m:r>
                <m:t>S</m:t>
              </m:r>
              <m:r>
                <m:rPr>
                  <m:sty m:val="p"/>
                </m:rPr>
                <m:t>(</m:t>
              </m:r>
              <m:r>
                <m:t>0</m:t>
              </m:r>
              <m:r>
                <m:rPr>
                  <m:sty m:val="p"/>
                </m:rPr>
                <m:t>)</m:t>
              </m:r>
            </m:num>
            <m:den>
              <m:r>
                <m:t>S</m:t>
              </m:r>
              <m:r>
                <m:rPr>
                  <m:sty m:val="p"/>
                </m:rPr>
                <m:t>(</m:t>
              </m:r>
              <m:r>
                <m:t>1</m:t>
              </m:r>
              <m:r>
                <m:rPr>
                  <m:sty m:val="p"/>
                </m:rPr>
                <m:t>)</m:t>
              </m:r>
            </m:den>
          </m:f>
          <m:r>
            <m:rPr>
              <m:sty m:val="p"/>
            </m:rPr>
            <m:t>=</m:t>
          </m:r>
          <m:f>
            <m:fPr>
              <m:type m:val="bar"/>
            </m:fPr>
            <m:num>
              <m:r>
                <m:t>2</m:t>
              </m:r>
            </m:num>
            <m:den>
              <m:r>
                <m:t>S</m:t>
              </m:r>
              <m:r>
                <m:rPr>
                  <m:sty m:val="p"/>
                </m:rPr>
                <m:t>(</m:t>
              </m:r>
              <m:r>
                <m:t>1</m:t>
              </m:r>
              <m:r>
                <m:rPr>
                  <m:sty m:val="p"/>
                </m:rPr>
                <m:t>)</m:t>
              </m:r>
            </m:den>
          </m:f>
          <m:r>
            <m:rPr>
              <m:sty m:val="p"/>
            </m:rPr>
            <m:t>.</m:t>
          </m:r>
        </m:oMath>
      </m:oMathPara>
    </w:p>
    <w:p>
      <w:pPr>
        <w:pStyle w:val="FirstParagraph"/>
      </w:pPr>
      <w:r>
        <w:t xml:space="preserve">Using</w:t>
      </w:r>
    </w:p>
    <w:p>
      <w:pPr>
        <w:pStyle w:val="BodyText"/>
      </w:pPr>
      <m:oMathPara>
        <m:oMathParaPr>
          <m:jc m:val="center"/>
        </m:oMathParaPr>
        <m:oMath>
          <m:r>
            <m:t>S</m:t>
          </m:r>
          <m:r>
            <m:rPr>
              <m:sty m:val="p"/>
            </m:rPr>
            <m:t>(</m:t>
          </m:r>
          <m:r>
            <m:t>1</m:t>
          </m:r>
          <m:r>
            <m:rPr>
              <m:sty m:val="p"/>
            </m:rPr>
            <m:t>)</m:t>
          </m:r>
          <m:r>
            <m:rPr>
              <m:sty m:val="p"/>
            </m:rPr>
            <m:t>=</m:t>
          </m:r>
          <m:f>
            <m:fPr>
              <m:type m:val="bar"/>
            </m:fPr>
            <m:num>
              <m:r>
                <m:t>2</m:t>
              </m:r>
            </m:num>
            <m:den>
              <m:r>
                <m:t>π</m:t>
              </m:r>
            </m:den>
          </m:f>
          <m:r>
            <m:rPr>
              <m:sty m:val="p"/>
            </m:rPr>
            <m:t>,</m:t>
          </m:r>
        </m:oMath>
      </m:oMathPara>
    </w:p>
    <w:p>
      <w:pPr>
        <w:pStyle w:val="FirstParagraph"/>
      </w:pPr>
      <w:r>
        <w:t xml:space="preserve">we obtain</w:t>
      </w:r>
    </w:p>
    <w:p>
      <w:pPr>
        <w:pStyle w:val="BodyText"/>
      </w:pPr>
      <m:oMathPara>
        <m:oMathParaPr>
          <m:jc m:val="center"/>
        </m:oMathParaPr>
        <m:oMath>
          <m:sSub>
            <m:e>
              <m:r>
                <m:rPr>
                  <m:sty m:val="p"/>
                </m:rPr>
                <m:t>Ω</m:t>
              </m:r>
            </m:e>
            <m:sub>
              <m:r>
                <m:rPr>
                  <m:sty m:val="p"/>
                </m:rPr>
                <m:t>s</m:t>
              </m:r>
              <m:r>
                <m:rPr>
                  <m:sty m:val="p"/>
                </m:rPr>
                <m:t>e</m:t>
              </m:r>
              <m:r>
                <m:rPr>
                  <m:sty m:val="p"/>
                </m:rPr>
                <m:t>g</m:t>
              </m:r>
            </m:sub>
          </m:sSub>
          <m:r>
            <m:rPr>
              <m:sty m:val="p"/>
            </m:rPr>
            <m:t>(</m:t>
          </m:r>
          <m:r>
            <m:t>0</m:t>
          </m:r>
          <m:r>
            <m:rPr>
              <m:sty m:val="p"/>
            </m:rPr>
            <m:t>)</m:t>
          </m:r>
          <m:r>
            <m:rPr>
              <m:sty m:val="p"/>
            </m:rPr>
            <m:t>=</m:t>
          </m:r>
          <m:f>
            <m:fPr>
              <m:type m:val="bar"/>
            </m:fPr>
            <m:num>
              <m:r>
                <m:t>2</m:t>
              </m:r>
            </m:num>
            <m:den>
              <m:r>
                <m:t>2</m:t>
              </m:r>
              <m:r>
                <m:rPr>
                  <m:sty m:val="p"/>
                </m:rPr>
                <m:t>/</m:t>
              </m:r>
              <m:r>
                <m:t>π</m:t>
              </m:r>
            </m:den>
          </m:f>
          <m:r>
            <m:rPr>
              <m:sty m:val="p"/>
            </m:rPr>
            <m:t>=</m:t>
          </m:r>
          <m:r>
            <m:t>π</m:t>
          </m:r>
          <m:r>
            <m:rPr>
              <m:sty m:val="p"/>
            </m:rPr>
            <m:t>.</m:t>
          </m:r>
        </m:oMath>
      </m:oMathPara>
    </w:p>
    <w:p>
      <w:pPr>
        <w:pStyle w:val="FirstParagraph"/>
      </w:pPr>
      <w:r>
        <w:t xml:space="preserve">So the circular value is not inserted explicitly. It is recovered from the endpoint normalization:</w:t>
      </w:r>
    </w:p>
    <w:p>
      <w:pPr>
        <w:pStyle w:val="BodyText"/>
      </w:pPr>
      <m:oMathPara>
        <m:oMathParaPr>
          <m:jc m:val="center"/>
        </m:oMathParaPr>
        <m:oMath>
          <m:borderBox>
            <m:e>
              <m:sSub>
                <m:e>
                  <m:r>
                    <m:rPr>
                      <m:sty m:val="p"/>
                    </m:rPr>
                    <m:t>Ω</m:t>
                  </m:r>
                </m:e>
                <m:sub>
                  <m:r>
                    <m:rPr>
                      <m:sty m:val="p"/>
                    </m:rPr>
                    <m:t>s</m:t>
                  </m:r>
                  <m:r>
                    <m:rPr>
                      <m:sty m:val="p"/>
                    </m:rPr>
                    <m:t>e</m:t>
                  </m:r>
                  <m:r>
                    <m:rPr>
                      <m:sty m:val="p"/>
                    </m:rPr>
                    <m:t>g</m:t>
                  </m:r>
                </m:sub>
              </m:sSub>
              <m:r>
                <m:rPr>
                  <m:sty m:val="p"/>
                </m:rPr>
                <m:t>(</m:t>
              </m:r>
              <m:r>
                <m:t>0</m:t>
              </m:r>
              <m:r>
                <m:rPr>
                  <m:sty m:val="p"/>
                </m:rPr>
                <m:t>)</m:t>
              </m:r>
              <m:r>
                <m:rPr>
                  <m:sty m:val="p"/>
                </m:rPr>
                <m:t>=</m:t>
              </m:r>
              <m:r>
                <m:t>π</m:t>
              </m:r>
              <m:r>
                <m:rPr>
                  <m:sty m:val="p"/>
                </m:rPr>
                <m:t>.</m:t>
              </m:r>
            </m:e>
          </m:borderBox>
        </m:oMath>
      </m:oMathPara>
    </w:p>
    <w:p>
      <w:pPr>
        <w:pStyle w:val="FirstParagraph"/>
      </w:pPr>
      <w:r>
        <w:t xml:space="preserve">This is the conceptual reversal. The usual formula begins with</w:t>
      </w:r>
      <w:r>
        <w:t xml:space="preserve"> </w:t>
      </w:r>
      <m:oMath>
        <m:r>
          <m:t>π</m:t>
        </m:r>
      </m:oMath>
      <w:r>
        <w:t xml:space="preserve"> </w:t>
      </w:r>
      <w:r>
        <w:t xml:space="preserve">and recovers</w:t>
      </w:r>
      <w:r>
        <w:t xml:space="preserve"> </w:t>
      </w:r>
      <m:oMath>
        <m:r>
          <m:t>4</m:t>
        </m:r>
      </m:oMath>
      <w:r>
        <w:t xml:space="preserve"> </w:t>
      </w:r>
      <w:r>
        <w:t xml:space="preserve">at the degenerate endpoint. The ratio formula begins with the degenerate value</w:t>
      </w:r>
      <w:r>
        <w:t xml:space="preserve"> </w:t>
      </w:r>
      <m:oMath>
        <m:r>
          <m:t>4</m:t>
        </m:r>
      </m:oMath>
      <w:r>
        <w:t xml:space="preserve"> </w:t>
      </w:r>
      <w:r>
        <w:t xml:space="preserve">and recovers</w:t>
      </w:r>
      <w:r>
        <w:t xml:space="preserve"> </w:t>
      </w:r>
      <m:oMath>
        <m:r>
          <m:t>π</m:t>
        </m:r>
      </m:oMath>
      <w:r>
        <w:t xml:space="preserve"> </w:t>
      </w:r>
      <w:r>
        <w:t xml:space="preserve">at the circular endpoint.</w:t>
      </w:r>
    </w:p>
    <w:bookmarkEnd w:id="17"/>
    <w:bookmarkEnd w:id="18"/>
    <w:bookmarkStart w:id="19" w:name="what-this-does-and-does-not-prove"/>
    <w:p>
      <w:pPr>
        <w:pStyle w:val="Heading1"/>
      </w:pPr>
      <w:r>
        <w:t xml:space="preserve">7. What this does and does not prove</w:t>
      </w:r>
    </w:p>
    <w:p>
      <w:pPr>
        <w:pStyle w:val="FirstParagraph"/>
      </w:pPr>
      <w:r>
        <w:t xml:space="preserve">The degenerate-endpoint-normalized formula is not a proof that</w:t>
      </w:r>
      <w:r>
        <w:t xml:space="preserve"> </w:t>
      </w:r>
      <m:oMath>
        <m:r>
          <m:t>π</m:t>
        </m:r>
      </m:oMath>
      <w:r>
        <w:t xml:space="preserve"> </w:t>
      </w:r>
      <w:r>
        <w:t xml:space="preserve">is irrelevant to ellipse perimeter. It is also not a proof that the line segment is an ordinary ellipse. Both claims would be false.</w:t>
      </w:r>
    </w:p>
    <w:p>
      <w:pPr>
        <w:pStyle w:val="BodyText"/>
      </w:pPr>
      <w:r>
        <w:t xml:space="preserve">The correct claims are narrower and stronger:</w:t>
      </w:r>
    </w:p>
    <w:p>
      <w:pPr>
        <w:pStyle w:val="Compact"/>
        <w:numPr>
          <w:ilvl w:val="0"/>
          <w:numId w:val="1001"/>
        </w:numPr>
      </w:pPr>
      <w:r>
        <w:t xml:space="preserve">The completed one-parameter family has two canonical endpoint values:</w:t>
      </w:r>
    </w:p>
    <w:p>
      <w:pPr>
        <w:pStyle w:val="FirstParagraph"/>
      </w:pPr>
      <m:oMathPara>
        <m:oMathParaPr>
          <m:jc m:val="center"/>
        </m:oMathParaPr>
        <m:oMath>
          <m:r>
            <m:rPr>
              <m:sty m:val="p"/>
            </m:rPr>
            <m:t>Ω</m:t>
          </m:r>
          <m:r>
            <m:rPr>
              <m:sty m:val="p"/>
            </m:rPr>
            <m:t>(</m:t>
          </m:r>
          <m:r>
            <m:t>0</m:t>
          </m:r>
          <m:r>
            <m:rPr>
              <m:sty m:val="p"/>
            </m:rPr>
            <m:t>)</m:t>
          </m:r>
          <m:r>
            <m:rPr>
              <m:sty m:val="p"/>
            </m:rPr>
            <m:t>=</m:t>
          </m:r>
          <m:r>
            <m:t>π</m:t>
          </m:r>
          <m:r>
            <m:rPr>
              <m:sty m:val="p"/>
            </m:rPr>
            <m:t>,</m:t>
          </m:r>
          <m:r>
            <m:t>  </m:t>
          </m:r>
          <m:r>
            <m:rPr>
              <m:sty m:val="p"/>
            </m:rPr>
            <m:t>Ω</m:t>
          </m:r>
          <m:r>
            <m:rPr>
              <m:sty m:val="p"/>
            </m:rPr>
            <m:t>(</m:t>
          </m:r>
          <m:r>
            <m:t>1</m:t>
          </m:r>
          <m:r>
            <m:rPr>
              <m:sty m:val="p"/>
            </m:rPr>
            <m:t>)</m:t>
          </m:r>
          <m:r>
            <m:rPr>
              <m:sty m:val="p"/>
            </m:rPr>
            <m:t>=</m:t>
          </m:r>
          <m:r>
            <m:t>4</m:t>
          </m:r>
          <m:r>
            <m:rPr>
              <m:sty m:val="p"/>
            </m:rPr>
            <m:t>.</m:t>
          </m:r>
        </m:oMath>
      </m:oMathPara>
    </w:p>
    <w:p>
      <w:pPr>
        <w:numPr>
          <w:ilvl w:val="0"/>
          <w:numId w:val="1002"/>
        </w:numPr>
      </w:pPr>
      <w:r>
        <w:t xml:space="preserve">The same coefficient series</w:t>
      </w:r>
      <w:r>
        <w:t xml:space="preserve"> </w:t>
      </w:r>
      <m:oMath>
        <m:r>
          <m:t>S</m:t>
        </m:r>
        <m:r>
          <m:rPr>
            <m:sty m:val="p"/>
          </m:rPr>
          <m:t>(</m:t>
        </m:r>
        <m:r>
          <m:t>x</m:t>
        </m:r>
        <m:r>
          <m:rPr>
            <m:sty m:val="p"/>
          </m:rPr>
          <m:t>)</m:t>
        </m:r>
      </m:oMath>
      <w:r>
        <w:t xml:space="preserve"> </w:t>
      </w:r>
      <w:r>
        <w:t xml:space="preserve">controls the entire family.</w:t>
      </w:r>
    </w:p>
    <w:p>
      <w:pPr>
        <w:numPr>
          <w:ilvl w:val="0"/>
          <w:numId w:val="1002"/>
        </w:numPr>
      </w:pPr>
      <w:r>
        <w:t xml:space="preserve">The circular endpoint gives the formula</w:t>
      </w:r>
    </w:p>
    <w:p>
      <w:pPr>
        <w:pStyle w:val="FirstParagraph"/>
      </w:pPr>
      <m:oMathPara>
        <m:oMathParaPr>
          <m:jc m:val="center"/>
        </m:oMathParaPr>
        <m:oMath>
          <m:r>
            <m:rPr>
              <m:sty m:val="p"/>
            </m:rPr>
            <m:t>Ω</m:t>
          </m:r>
          <m:r>
            <m:rPr>
              <m:sty m:val="p"/>
            </m:rPr>
            <m:t>(</m:t>
          </m:r>
          <m:r>
            <m:t>λ</m:t>
          </m:r>
          <m:r>
            <m:rPr>
              <m:sty m:val="p"/>
            </m:rPr>
            <m:t>)</m:t>
          </m:r>
          <m:r>
            <m:rPr>
              <m:sty m:val="p"/>
            </m:rPr>
            <m:t>=</m:t>
          </m:r>
          <m:r>
            <m:t>π</m:t>
          </m:r>
          <m:r>
            <m:rPr>
              <m:sty m:val="p"/>
            </m:rPr>
            <m:t>(</m:t>
          </m:r>
          <m:r>
            <m:t>1</m:t>
          </m:r>
          <m:r>
            <m:rPr>
              <m:sty m:val="p"/>
            </m:rPr>
            <m:t>+</m:t>
          </m:r>
          <m:r>
            <m:t>λ</m:t>
          </m:r>
          <m:r>
            <m:rPr>
              <m:sty m:val="p"/>
            </m:rPr>
            <m:t>)</m:t>
          </m:r>
          <m:r>
            <m:t>S</m:t>
          </m:r>
          <m:r>
            <m:rPr>
              <m:sty m:val="p"/>
            </m:rPr>
            <m:t>(</m:t>
          </m:r>
          <m:r>
            <m:t>κ</m:t>
          </m:r>
          <m:r>
            <m:rPr>
              <m:sty m:val="p"/>
            </m:rPr>
            <m:t>(</m:t>
          </m:r>
          <m:r>
            <m:t>λ</m:t>
          </m:r>
          <m:r>
            <m:rPr>
              <m:sty m:val="p"/>
            </m:rPr>
            <m:t>)</m:t>
          </m:r>
          <m:r>
            <m:rPr>
              <m:sty m:val="p"/>
            </m:rPr>
            <m:t>)</m:t>
          </m:r>
          <m:r>
            <m:rPr>
              <m:sty m:val="p"/>
            </m:rPr>
            <m:t>.</m:t>
          </m:r>
        </m:oMath>
      </m:oMathPara>
    </w:p>
    <w:p>
      <w:pPr>
        <w:pStyle w:val="Compact"/>
        <w:numPr>
          <w:ilvl w:val="0"/>
          <w:numId w:val="1003"/>
        </w:numPr>
      </w:pPr>
      <w:r>
        <w:t xml:space="preserve">The degenerate endpoint gives the equivalent formula</w:t>
      </w:r>
    </w:p>
    <w:p>
      <w:pPr>
        <w:pStyle w:val="FirstParagraph"/>
      </w:pPr>
      <m:oMathPara>
        <m:oMathParaPr>
          <m:jc m:val="center"/>
        </m:oMathParaPr>
        <m:oMath>
          <m:r>
            <m:rPr>
              <m:sty m:val="p"/>
            </m:rPr>
            <m:t>Ω</m:t>
          </m:r>
          <m:r>
            <m:rPr>
              <m:sty m:val="p"/>
            </m:rPr>
            <m:t>(</m:t>
          </m:r>
          <m:r>
            <m:t>λ</m:t>
          </m:r>
          <m:r>
            <m:rPr>
              <m:sty m:val="p"/>
            </m:rPr>
            <m:t>)</m:t>
          </m:r>
          <m:r>
            <m:rPr>
              <m:sty m:val="p"/>
            </m:rPr>
            <m:t>=</m:t>
          </m:r>
          <m:r>
            <m:t>2</m:t>
          </m:r>
          <m:r>
            <m:rPr>
              <m:sty m:val="p"/>
            </m:rPr>
            <m:t>(</m:t>
          </m:r>
          <m:r>
            <m:t>1</m:t>
          </m:r>
          <m:r>
            <m:rPr>
              <m:sty m:val="p"/>
            </m:rPr>
            <m:t>+</m:t>
          </m:r>
          <m:r>
            <m:t>λ</m:t>
          </m:r>
          <m:r>
            <m:rPr>
              <m:sty m:val="p"/>
            </m:rPr>
            <m:t>)</m:t>
          </m:r>
          <m:f>
            <m:fPr>
              <m:type m:val="bar"/>
            </m:fPr>
            <m:num>
              <m:r>
                <m:t>S</m:t>
              </m:r>
              <m:r>
                <m:rPr>
                  <m:sty m:val="p"/>
                </m:rPr>
                <m:t>(</m:t>
              </m:r>
              <m:r>
                <m:t>κ</m:t>
              </m:r>
              <m:r>
                <m:rPr>
                  <m:sty m:val="p"/>
                </m:rPr>
                <m:t>(</m:t>
              </m:r>
              <m:r>
                <m:t>λ</m:t>
              </m:r>
              <m:r>
                <m:rPr>
                  <m:sty m:val="p"/>
                </m:rPr>
                <m:t>)</m:t>
              </m:r>
              <m:r>
                <m:rPr>
                  <m:sty m:val="p"/>
                </m:rPr>
                <m:t>)</m:t>
              </m:r>
            </m:num>
            <m:den>
              <m:r>
                <m:t>S</m:t>
              </m:r>
              <m:r>
                <m:rPr>
                  <m:sty m:val="p"/>
                </m:rPr>
                <m:t>(</m:t>
              </m:r>
              <m:r>
                <m:t>1</m:t>
              </m:r>
              <m:r>
                <m:rPr>
                  <m:sty m:val="p"/>
                </m:rPr>
                <m:t>)</m:t>
              </m:r>
            </m:den>
          </m:f>
          <m:r>
            <m:rPr>
              <m:sty m:val="p"/>
            </m:rPr>
            <m:t>.</m:t>
          </m:r>
        </m:oMath>
      </m:oMathPara>
    </w:p>
    <w:p>
      <w:pPr>
        <w:pStyle w:val="Compact"/>
        <w:numPr>
          <w:ilvl w:val="0"/>
          <w:numId w:val="1004"/>
        </w:numPr>
      </w:pPr>
      <w:r>
        <w:t xml:space="preserve">The identity</w:t>
      </w:r>
    </w:p>
    <w:p>
      <w:pPr>
        <w:pStyle w:val="FirstParagraph"/>
      </w:pPr>
      <m:oMathPara>
        <m:oMathParaPr>
          <m:jc m:val="center"/>
        </m:oMathParaPr>
        <m:oMath>
          <m:r>
            <m:t>S</m:t>
          </m:r>
          <m:r>
            <m:rPr>
              <m:sty m:val="p"/>
            </m:rPr>
            <m:t>(</m:t>
          </m:r>
          <m:r>
            <m:t>1</m:t>
          </m:r>
          <m:r>
            <m:rPr>
              <m:sty m:val="p"/>
            </m:rPr>
            <m:t>)</m:t>
          </m:r>
          <m:r>
            <m:rPr>
              <m:sty m:val="p"/>
            </m:rPr>
            <m:t>=</m:t>
          </m:r>
          <m:f>
            <m:fPr>
              <m:type m:val="bar"/>
            </m:fPr>
            <m:num>
              <m:r>
                <m:t>2</m:t>
              </m:r>
            </m:num>
            <m:den>
              <m:r>
                <m:t>π</m:t>
              </m:r>
            </m:den>
          </m:f>
        </m:oMath>
      </m:oMathPara>
    </w:p>
    <w:p>
      <w:pPr>
        <w:pStyle w:val="FirstParagraph"/>
      </w:pPr>
      <w:r>
        <w:t xml:space="preserve">is the bridge between the two normalizations.</w:t>
      </w:r>
    </w:p>
    <w:p>
      <w:pPr>
        <w:pStyle w:val="BodyText"/>
      </w:pPr>
      <w:r>
        <w:t xml:space="preserve">Thus the</w:t>
      </w:r>
      <w:r>
        <w:t xml:space="preserve"> </w:t>
      </w:r>
      <m:oMath>
        <m:r>
          <m:t>π</m:t>
        </m:r>
      </m:oMath>
      <w:r>
        <w:t xml:space="preserve">-free expression is not free of</w:t>
      </w:r>
      <w:r>
        <w:t xml:space="preserve"> </w:t>
      </w:r>
      <m:oMath>
        <m:r>
          <m:t>π</m:t>
        </m:r>
      </m:oMath>
      <w:r>
        <w:t xml:space="preserve"> </w:t>
      </w:r>
      <w:r>
        <w:t xml:space="preserve">in the sense of numerical content. It is free of</w:t>
      </w:r>
      <w:r>
        <w:t xml:space="preserve"> </w:t>
      </w:r>
      <m:oMath>
        <m:r>
          <m:t>π</m:t>
        </m:r>
      </m:oMath>
      <w:r>
        <w:t xml:space="preserve"> </w:t>
      </w:r>
      <w:r>
        <w:t xml:space="preserve">as an explicit primitive constant. The circular constant is encoded in the endpoint value</w:t>
      </w:r>
      <w:r>
        <w:t xml:space="preserve"> </w:t>
      </w:r>
      <m:oMath>
        <m:r>
          <m:t>S</m:t>
        </m:r>
        <m:r>
          <m:rPr>
            <m:sty m:val="p"/>
          </m:rPr>
          <m:t>(</m:t>
        </m:r>
        <m:r>
          <m:t>1</m:t>
        </m:r>
        <m:r>
          <m:rPr>
            <m:sty m:val="p"/>
          </m:rPr>
          <m:t>)</m:t>
        </m:r>
      </m:oMath>
      <w:r>
        <w:t xml:space="preserve">.</w:t>
      </w:r>
    </w:p>
    <w:p>
      <w:pPr>
        <w:pStyle w:val="BodyText"/>
      </w:pPr>
      <w:r>
        <w:t xml:space="preserve">This distinction matters. The ratio formula does not make the classical formula obsolete. It makes its normalization choice visible.</w:t>
      </w:r>
    </w:p>
    <w:bookmarkEnd w:id="19"/>
    <w:bookmarkStart w:id="20" w:name="geometric-interpretation"/>
    <w:p>
      <w:pPr>
        <w:pStyle w:val="Heading1"/>
      </w:pPr>
      <w:r>
        <w:t xml:space="preserve">8. Geometric interpretation</w:t>
      </w:r>
    </w:p>
    <w:p>
      <w:pPr>
        <w:pStyle w:val="FirstParagraph"/>
      </w:pPr>
      <w:r>
        <w:t xml:space="preserve">The parameter</w:t>
      </w:r>
    </w:p>
    <w:p>
      <w:pPr>
        <w:pStyle w:val="BodyText"/>
      </w:pPr>
      <m:oMathPara>
        <m:oMathParaPr>
          <m:jc m:val="center"/>
        </m:oMathParaPr>
        <m:oMath>
          <m:r>
            <m:t>λ</m:t>
          </m:r>
          <m:r>
            <m:rPr>
              <m:sty m:val="p"/>
            </m:rPr>
            <m:t>=</m:t>
          </m:r>
          <m:f>
            <m:fPr>
              <m:type m:val="bar"/>
            </m:fPr>
            <m:num>
              <m:r>
                <m:rPr>
                  <m:sty m:val="p"/>
                </m:rPr>
                <m:t>|</m:t>
              </m:r>
              <m:r>
                <m:t>a</m:t>
              </m:r>
              <m:r>
                <m:rPr>
                  <m:sty m:val="p"/>
                </m:rPr>
                <m:t>−</m:t>
              </m:r>
              <m:r>
                <m:t>b</m:t>
              </m:r>
              <m:r>
                <m:rPr>
                  <m:sty m:val="p"/>
                </m:rPr>
                <m:t>|</m:t>
              </m:r>
            </m:num>
            <m:den>
              <m:r>
                <m:t>a</m:t>
              </m:r>
              <m:r>
                <m:rPr>
                  <m:sty m:val="p"/>
                </m:rPr>
                <m:t>+</m:t>
              </m:r>
              <m:r>
                <m:t>b</m:t>
              </m:r>
            </m:den>
          </m:f>
        </m:oMath>
      </m:oMathPara>
    </w:p>
    <w:p>
      <w:pPr>
        <w:pStyle w:val="FirstParagraph"/>
      </w:pPr>
      <w:r>
        <w:t xml:space="preserve">measures deviation from equality of the semiaxes. It ranges from</w:t>
      </w:r>
      <w:r>
        <w:t xml:space="preserve"> </w:t>
      </w:r>
      <m:oMath>
        <m:r>
          <m:t>0</m:t>
        </m:r>
      </m:oMath>
      <w:r>
        <w:t xml:space="preserve"> </w:t>
      </w:r>
      <w:r>
        <w:t xml:space="preserve">to</w:t>
      </w:r>
      <w:r>
        <w:t xml:space="preserve"> </w:t>
      </w:r>
      <m:oMath>
        <m:r>
          <m:t>1</m:t>
        </m:r>
      </m:oMath>
      <w:r>
        <w:t xml:space="preserve">:</w:t>
      </w:r>
    </w:p>
    <w:p>
      <w:pPr>
        <w:pStyle w:val="BodyText"/>
      </w:pPr>
      <m:oMathPara>
        <m:oMathParaPr>
          <m:jc m:val="center"/>
        </m:oMathParaPr>
        <m:oMath>
          <m:r>
            <m:t>0</m:t>
          </m:r>
          <m:r>
            <m:rPr>
              <m:sty m:val="p"/>
            </m:rPr>
            <m:t>≤</m:t>
          </m:r>
          <m:r>
            <m:t>λ</m:t>
          </m:r>
          <m:r>
            <m:rPr>
              <m:sty m:val="p"/>
            </m:rPr>
            <m:t>≤</m:t>
          </m:r>
          <m:r>
            <m:t>1</m:t>
          </m:r>
          <m:r>
            <m:rPr>
              <m:sty m:val="p"/>
            </m:rPr>
            <m:t>.</m:t>
          </m:r>
        </m:oMath>
      </m:oMathPara>
    </w:p>
    <w:p>
      <w:pPr>
        <w:pStyle w:val="FirstParagraph"/>
      </w:pPr>
      <w:r>
        <w:t xml:space="preserve">At one endpoint,</w:t>
      </w:r>
    </w:p>
    <w:p>
      <w:pPr>
        <w:pStyle w:val="BodyText"/>
      </w:pPr>
      <m:oMathPara>
        <m:oMathParaPr>
          <m:jc m:val="center"/>
        </m:oMathParaPr>
        <m:oMath>
          <m:r>
            <m:t>λ</m:t>
          </m:r>
          <m:r>
            <m:rPr>
              <m:sty m:val="p"/>
            </m:rPr>
            <m:t>=</m:t>
          </m:r>
          <m:r>
            <m:t>0</m:t>
          </m:r>
          <m:r>
            <m:rPr>
              <m:sty m:val="p"/>
            </m:rPr>
            <m:t>,</m:t>
          </m:r>
        </m:oMath>
      </m:oMathPara>
    </w:p>
    <w:p>
      <w:pPr>
        <w:pStyle w:val="FirstParagraph"/>
      </w:pPr>
      <w:r>
        <w:t xml:space="preserve">the ellipse is a circle. At the other endpoint,</w:t>
      </w:r>
    </w:p>
    <w:p>
      <w:pPr>
        <w:pStyle w:val="BodyText"/>
      </w:pPr>
      <m:oMathPara>
        <m:oMathParaPr>
          <m:jc m:val="center"/>
        </m:oMathParaPr>
        <m:oMath>
          <m:r>
            <m:t>λ</m:t>
          </m:r>
          <m:r>
            <m:rPr>
              <m:sty m:val="p"/>
            </m:rPr>
            <m:t>=</m:t>
          </m:r>
          <m:r>
            <m:t>1</m:t>
          </m:r>
          <m:r>
            <m:rPr>
              <m:sty m:val="p"/>
            </m:rPr>
            <m:t>,</m:t>
          </m:r>
        </m:oMath>
      </m:oMathPara>
    </w:p>
    <w:p>
      <w:pPr>
        <w:pStyle w:val="FirstParagraph"/>
      </w:pPr>
      <w:r>
        <w:t xml:space="preserve">the ellipse has collapsed into a degenerate closed curve on a line segment.</w:t>
      </w:r>
    </w:p>
    <w:p>
      <w:pPr>
        <w:pStyle w:val="BodyText"/>
      </w:pPr>
      <w:r>
        <w:t xml:space="preserve">The usual formula treats the circle as the natural base case. That is reasonable because the circle is regular, smooth, and elementary. But from the perspective of the completed parameter interval, the degenerate endpoint is also canonical. It is not regular, but it is a well-defined endpoint of the closed family.</w:t>
      </w:r>
    </w:p>
    <w:p>
      <w:pPr>
        <w:pStyle w:val="BodyText"/>
      </w:pPr>
      <w:r>
        <w:t xml:space="preserve">The ratio formula expresses this:</w:t>
      </w:r>
    </w:p>
    <w:p>
      <w:pPr>
        <w:pStyle w:val="BodyText"/>
      </w:pPr>
      <m:oMathPara>
        <m:oMathParaPr>
          <m:jc m:val="center"/>
        </m:oMathParaPr>
        <m:oMath>
          <m:r>
            <m:rPr>
              <m:sty m:val="p"/>
            </m:rPr>
            <m:t>Ω</m:t>
          </m:r>
          <m:r>
            <m:rPr>
              <m:sty m:val="p"/>
            </m:rPr>
            <m:t>(</m:t>
          </m:r>
          <m:r>
            <m:t>λ</m:t>
          </m:r>
          <m:r>
            <m:rPr>
              <m:sty m:val="p"/>
            </m:rPr>
            <m:t>)</m:t>
          </m:r>
          <m:r>
            <m:rPr>
              <m:sty m:val="p"/>
            </m:rPr>
            <m:t>=</m:t>
          </m:r>
          <m:r>
            <m:t>2</m:t>
          </m:r>
          <m:r>
            <m:rPr>
              <m:sty m:val="p"/>
            </m:rPr>
            <m:t>(</m:t>
          </m:r>
          <m:r>
            <m:t>1</m:t>
          </m:r>
          <m:r>
            <m:rPr>
              <m:sty m:val="p"/>
            </m:rPr>
            <m:t>+</m:t>
          </m:r>
          <m:r>
            <m:t>λ</m:t>
          </m:r>
          <m:r>
            <m:rPr>
              <m:sty m:val="p"/>
            </m:rPr>
            <m:t>)</m:t>
          </m:r>
          <m:f>
            <m:fPr>
              <m:type m:val="bar"/>
            </m:fPr>
            <m:num>
              <m:r>
                <m:t>S</m:t>
              </m:r>
              <m:r>
                <m:rPr>
                  <m:sty m:val="p"/>
                </m:rPr>
                <m:t>(</m:t>
              </m:r>
              <m:r>
                <m:t>κ</m:t>
              </m:r>
              <m:r>
                <m:rPr>
                  <m:sty m:val="p"/>
                </m:rPr>
                <m:t>(</m:t>
              </m:r>
              <m:r>
                <m:t>λ</m:t>
              </m:r>
              <m:r>
                <m:rPr>
                  <m:sty m:val="p"/>
                </m:rPr>
                <m:t>)</m:t>
              </m:r>
              <m:r>
                <m:rPr>
                  <m:sty m:val="p"/>
                </m:rPr>
                <m:t>)</m:t>
              </m:r>
            </m:num>
            <m:den>
              <m:r>
                <m:t>S</m:t>
              </m:r>
              <m:r>
                <m:rPr>
                  <m:sty m:val="p"/>
                </m:rPr>
                <m:t>(</m:t>
              </m:r>
              <m:r>
                <m:t>1</m:t>
              </m:r>
              <m:r>
                <m:rPr>
                  <m:sty m:val="p"/>
                </m:rPr>
                <m:t>)</m:t>
              </m:r>
            </m:den>
          </m:f>
          <m:r>
            <m:rPr>
              <m:sty m:val="p"/>
            </m:rPr>
            <m:t>.</m:t>
          </m:r>
        </m:oMath>
      </m:oMathPara>
    </w:p>
    <w:p>
      <w:pPr>
        <w:pStyle w:val="FirstParagraph"/>
      </w:pPr>
      <w:r>
        <w:t xml:space="preserve">Here the denominator</w:t>
      </w:r>
    </w:p>
    <w:p>
      <w:pPr>
        <w:pStyle w:val="BodyText"/>
      </w:pPr>
      <m:oMathPara>
        <m:oMathParaPr>
          <m:jc m:val="center"/>
        </m:oMathParaPr>
        <m:oMath>
          <m:r>
            <m:t>S</m:t>
          </m:r>
          <m:r>
            <m:rPr>
              <m:sty m:val="p"/>
            </m:rPr>
            <m:t>(</m:t>
          </m:r>
          <m:r>
            <m:t>1</m:t>
          </m:r>
          <m:r>
            <m:rPr>
              <m:sty m:val="p"/>
            </m:rPr>
            <m:t>)</m:t>
          </m:r>
        </m:oMath>
      </m:oMathPara>
    </w:p>
    <w:p>
      <w:pPr>
        <w:pStyle w:val="FirstParagraph"/>
      </w:pPr>
      <w:r>
        <w:t xml:space="preserve">is the value of the same series at the degenerate endpoint. Therefore the formula measures the current shape against the degenerate endpoint, rather than against the circular endpoint.</w:t>
      </w:r>
    </w:p>
    <w:p>
      <w:pPr>
        <w:pStyle w:val="BodyText"/>
      </w:pPr>
      <w:r>
        <w:t xml:space="preserve">This reverses the usual narrative:</w:t>
      </w:r>
    </w:p>
    <w:p>
      <w:pPr>
        <w:pStyle w:val="BodyText"/>
      </w:pPr>
      <m:oMathPara>
        <m:oMathParaPr>
          <m:jc m:val="center"/>
        </m:oMathParaPr>
        <m:oMath>
          <m:r>
            <m:rPr>
              <m:nor/>
              <m:sty m:val="p"/>
            </m:rPr>
            <m:t>circle normalization:</m:t>
          </m:r>
          <m:r>
            <m:t>  </m:t>
          </m:r>
          <m:r>
            <m:t>π</m:t>
          </m:r>
          <m:r>
            <m:rPr>
              <m:sty m:val="p"/>
            </m:rPr>
            <m:t>→</m:t>
          </m:r>
          <m:r>
            <m:rPr>
              <m:sty m:val="p"/>
            </m:rPr>
            <m:t>Ω</m:t>
          </m:r>
          <m:r>
            <m:rPr>
              <m:sty m:val="p"/>
            </m:rPr>
            <m:t>(</m:t>
          </m:r>
          <m:r>
            <m:t>λ</m:t>
          </m:r>
          <m:r>
            <m:rPr>
              <m:sty m:val="p"/>
            </m:rPr>
            <m:t>)</m:t>
          </m:r>
          <m:r>
            <m:rPr>
              <m:sty m:val="p"/>
            </m:rPr>
            <m:t>→</m:t>
          </m:r>
          <m:r>
            <m:t>4</m:t>
          </m:r>
          <m:r>
            <m:rPr>
              <m:sty m:val="p"/>
            </m:rPr>
            <m:t>,</m:t>
          </m:r>
        </m:oMath>
      </m:oMathPara>
    </w:p>
    <w:p>
      <w:pPr>
        <w:pStyle w:val="FirstParagraph"/>
      </w:pPr>
      <w:r>
        <w:t xml:space="preserve">whereas</w:t>
      </w:r>
    </w:p>
    <w:p>
      <w:pPr>
        <w:pStyle w:val="BodyText"/>
      </w:pPr>
      <m:oMathPara>
        <m:oMathParaPr>
          <m:jc m:val="center"/>
        </m:oMathParaPr>
        <m:oMath>
          <m:r>
            <m:rPr>
              <m:nor/>
              <m:sty m:val="p"/>
            </m:rPr>
            <m:t>degenerate normalization:</m:t>
          </m:r>
          <m:r>
            <m:t>  </m:t>
          </m:r>
          <m:r>
            <m:t>4</m:t>
          </m:r>
          <m:r>
            <m:rPr>
              <m:sty m:val="p"/>
            </m:rPr>
            <m:t>→</m:t>
          </m:r>
          <m:r>
            <m:rPr>
              <m:sty m:val="p"/>
            </m:rPr>
            <m:t>Ω</m:t>
          </m:r>
          <m:r>
            <m:rPr>
              <m:sty m:val="p"/>
            </m:rPr>
            <m:t>(</m:t>
          </m:r>
          <m:r>
            <m:t>λ</m:t>
          </m:r>
          <m:r>
            <m:rPr>
              <m:sty m:val="p"/>
            </m:rPr>
            <m:t>)</m:t>
          </m:r>
          <m:r>
            <m:rPr>
              <m:sty m:val="p"/>
            </m:rPr>
            <m:t>→</m:t>
          </m:r>
          <m:r>
            <m:t>π</m:t>
          </m:r>
          <m:r>
            <m:rPr>
              <m:sty m:val="p"/>
            </m:rPr>
            <m:t>.</m:t>
          </m:r>
        </m:oMath>
      </m:oMathPara>
    </w:p>
    <w:p>
      <w:pPr>
        <w:pStyle w:val="FirstParagraph"/>
      </w:pPr>
      <w:r>
        <w:t xml:space="preserve">Both descriptions are valid. Neither changes the perimeter. They differ only in which endpoint is used to fix the scale.</w:t>
      </w:r>
    </w:p>
    <w:bookmarkEnd w:id="20"/>
    <w:bookmarkStart w:id="21" w:name="why-the-line-endpoint-is-delicate"/>
    <w:p>
      <w:pPr>
        <w:pStyle w:val="Heading1"/>
      </w:pPr>
      <w:r>
        <w:t xml:space="preserve">9. Why the line endpoint is delicate</w:t>
      </w:r>
    </w:p>
    <w:p>
      <w:pPr>
        <w:pStyle w:val="FirstParagraph"/>
      </w:pPr>
      <w:r>
        <w:t xml:space="preserve">Calling the endpoint a line segment is suggestive, but it must be handled carefully.</w:t>
      </w:r>
    </w:p>
    <w:p>
      <w:pPr>
        <w:pStyle w:val="BodyText"/>
      </w:pPr>
      <w:r>
        <w:t xml:space="preserve">A line segment of length</w:t>
      </w:r>
      <w:r>
        <w:t xml:space="preserve"> </w:t>
      </w:r>
      <m:oMath>
        <m:r>
          <m:t>2</m:t>
        </m:r>
        <m:r>
          <m:t>A</m:t>
        </m:r>
      </m:oMath>
      <w:r>
        <w:t xml:space="preserve"> </w:t>
      </w:r>
      <w:r>
        <w:t xml:space="preserve">has ordinary length</w:t>
      </w:r>
    </w:p>
    <w:p>
      <w:pPr>
        <w:pStyle w:val="BodyText"/>
      </w:pPr>
      <m:oMathPara>
        <m:oMathParaPr>
          <m:jc m:val="center"/>
        </m:oMathParaPr>
        <m:oMath>
          <m:r>
            <m:t>2</m:t>
          </m:r>
          <m:r>
            <m:t>A</m:t>
          </m:r>
          <m:r>
            <m:rPr>
              <m:sty m:val="p"/>
            </m:rPr>
            <m:t>.</m:t>
          </m:r>
        </m:oMath>
      </m:oMathPara>
    </w:p>
    <w:p>
      <w:pPr>
        <w:pStyle w:val="FirstParagraph"/>
      </w:pPr>
      <w:r>
        <w:t xml:space="preserve">A degenerate ellipse with semiaxes</w:t>
      </w:r>
      <w:r>
        <w:t xml:space="preserve"> </w:t>
      </w:r>
      <m:oMath>
        <m:r>
          <m:t>A</m:t>
        </m:r>
      </m:oMath>
      <w:r>
        <w:t xml:space="preserve"> </w:t>
      </w:r>
      <w:r>
        <w:t xml:space="preserve">and</w:t>
      </w:r>
      <w:r>
        <w:t xml:space="preserve"> </w:t>
      </w:r>
      <m:oMath>
        <m:r>
          <m:t>0</m:t>
        </m:r>
      </m:oMath>
      <w:r>
        <w:t xml:space="preserve"> </w:t>
      </w:r>
      <w:r>
        <w:t xml:space="preserve">has limiting closed-curve perimeter</w:t>
      </w:r>
    </w:p>
    <w:p>
      <w:pPr>
        <w:pStyle w:val="BodyText"/>
      </w:pPr>
      <m:oMathPara>
        <m:oMathParaPr>
          <m:jc m:val="center"/>
        </m:oMathParaPr>
        <m:oMath>
          <m:r>
            <m:t>4</m:t>
          </m:r>
          <m:r>
            <m:t>A</m:t>
          </m:r>
          <m:r>
            <m:rPr>
              <m:sty m:val="p"/>
            </m:rPr>
            <m:t>.</m:t>
          </m:r>
        </m:oMath>
      </m:oMathPara>
    </w:p>
    <w:p>
      <w:pPr>
        <w:pStyle w:val="FirstParagraph"/>
      </w:pPr>
      <w:r>
        <w:t xml:space="preserve">The difference is traversal. The degenerate ellipse travels from one endpoint of the segment to the other, and then back again. The perimeter is the length of this closed limiting path, not the length of the underlying set.</w:t>
      </w:r>
    </w:p>
    <w:p>
      <w:pPr>
        <w:pStyle w:val="BodyText"/>
      </w:pPr>
      <w:r>
        <w:t xml:space="preserve">So a rigorous statement should not say</w:t>
      </w:r>
    </w:p>
    <w:p>
      <w:pPr>
        <w:pStyle w:val="BodyText"/>
      </w:pPr>
      <m:oMathPara>
        <m:oMathParaPr>
          <m:jc m:val="center"/>
        </m:oMathParaPr>
        <m:oMath>
          <m:r>
            <m:rPr>
              <m:nor/>
              <m:sty m:val="p"/>
            </m:rPr>
            <m:t>the ellipse becomes a line segment of perimeter </m:t>
          </m:r>
          <m:r>
            <m:t>2</m:t>
          </m:r>
          <m:r>
            <m:t>A</m:t>
          </m:r>
          <m:r>
            <m:rPr>
              <m:sty m:val="p"/>
            </m:rPr>
            <m:t>.</m:t>
          </m:r>
        </m:oMath>
      </m:oMathPara>
    </w:p>
    <w:p>
      <w:pPr>
        <w:pStyle w:val="FirstParagraph"/>
      </w:pPr>
      <w:r>
        <w:t xml:space="preserve">It should say</w:t>
      </w:r>
    </w:p>
    <w:p>
      <w:pPr>
        <w:pStyle w:val="BodyText"/>
      </w:pPr>
      <m:oMathPara>
        <m:oMathParaPr>
          <m:jc m:val="center"/>
        </m:oMathParaPr>
        <m:oMath>
          <m:r>
            <m:rPr>
              <m:nor/>
              <m:sty m:val="p"/>
            </m:rPr>
            <m:t>the ellipse degenerates to a doubly traversed segment with limiting perimeter </m:t>
          </m:r>
          <m:r>
            <m:t>4</m:t>
          </m:r>
          <m:r>
            <m:t>A</m:t>
          </m:r>
          <m:r>
            <m:rPr>
              <m:sty m:val="p"/>
            </m:rPr>
            <m:t>.</m:t>
          </m:r>
        </m:oMath>
      </m:oMathPara>
    </w:p>
    <w:p>
      <w:pPr>
        <w:pStyle w:val="FirstParagraph"/>
      </w:pPr>
      <w:r>
        <w:t xml:space="preserve">This is exactly why</w:t>
      </w:r>
    </w:p>
    <w:p>
      <w:pPr>
        <w:pStyle w:val="BodyText"/>
      </w:pPr>
      <m:oMathPara>
        <m:oMathParaPr>
          <m:jc m:val="center"/>
        </m:oMathParaPr>
        <m:oMath>
          <m:r>
            <m:rPr>
              <m:sty m:val="p"/>
            </m:rPr>
            <m:t>Ω</m:t>
          </m:r>
          <m:r>
            <m:rPr>
              <m:sty m:val="p"/>
            </m:rPr>
            <m:t>(</m:t>
          </m:r>
          <m:r>
            <m:t>1</m:t>
          </m:r>
          <m:r>
            <m:rPr>
              <m:sty m:val="p"/>
            </m:rPr>
            <m:t>)</m:t>
          </m:r>
          <m:r>
            <m:rPr>
              <m:sty m:val="p"/>
            </m:rPr>
            <m:t>=</m:t>
          </m:r>
          <m:r>
            <m:t>4</m:t>
          </m:r>
        </m:oMath>
      </m:oMathPara>
    </w:p>
    <w:p>
      <w:pPr>
        <w:pStyle w:val="FirstParagraph"/>
      </w:pPr>
      <w:r>
        <w:t xml:space="preserve">is the correct endpoint value.</w:t>
      </w:r>
    </w:p>
    <w:bookmarkEnd w:id="21"/>
    <w:bookmarkStart w:id="22" w:name="Xe10c461a94c3b23b10bc03bd54b14201b6c37ee"/>
    <w:p>
      <w:pPr>
        <w:pStyle w:val="Heading1"/>
      </w:pPr>
      <w:r>
        <w:t xml:space="preserve">10. Relationship to the complete elliptic integral</w:t>
      </w:r>
    </w:p>
    <w:p>
      <w:pPr>
        <w:pStyle w:val="FirstParagraph"/>
      </w:pPr>
      <w:r>
        <w:t xml:space="preserve">The classical elliptic-integral statement is still present. If</w:t>
      </w:r>
      <w:r>
        <w:t xml:space="preserve"> </w:t>
      </w:r>
      <m:oMath>
        <m:r>
          <m:t>A</m:t>
        </m:r>
        <m:r>
          <m:rPr>
            <m:sty m:val="p"/>
          </m:rPr>
          <m:t>=</m:t>
        </m:r>
        <m:r>
          <m:rPr>
            <m:sty m:val="p"/>
          </m:rPr>
          <m:t>max</m:t>
        </m:r>
        <m:r>
          <m:rPr>
            <m:sty m:val="p"/>
          </m:rPr>
          <m:t>(</m:t>
        </m:r>
        <m:r>
          <m:t>a</m:t>
        </m:r>
        <m:r>
          <m:rPr>
            <m:sty m:val="p"/>
          </m:rPr>
          <m:t>,</m:t>
        </m:r>
        <m:r>
          <m:t>b</m:t>
        </m:r>
        <m:r>
          <m:rPr>
            <m:sty m:val="p"/>
          </m:rPr>
          <m:t>)</m:t>
        </m:r>
      </m:oMath>
      <w:r>
        <w:t xml:space="preserve">,</w:t>
      </w:r>
      <w:r>
        <w:t xml:space="preserve"> </w:t>
      </w:r>
      <m:oMath>
        <m:r>
          <m:t>B</m:t>
        </m:r>
        <m:r>
          <m:rPr>
            <m:sty m:val="p"/>
          </m:rPr>
          <m:t>=</m:t>
        </m:r>
        <m:r>
          <m:rPr>
            <m:sty m:val="p"/>
          </m:rPr>
          <m:t>min</m:t>
        </m:r>
        <m:r>
          <m:rPr>
            <m:sty m:val="p"/>
          </m:rPr>
          <m:t>(</m:t>
        </m:r>
        <m:r>
          <m:t>a</m:t>
        </m:r>
        <m:r>
          <m:rPr>
            <m:sty m:val="p"/>
          </m:rPr>
          <m:t>,</m:t>
        </m:r>
        <m:r>
          <m:t>b</m:t>
        </m:r>
        <m:r>
          <m:rPr>
            <m:sty m:val="p"/>
          </m:rPr>
          <m:t>)</m:t>
        </m:r>
      </m:oMath>
      <w:r>
        <w:t xml:space="preserve">, and</w:t>
      </w:r>
    </w:p>
    <w:p>
      <w:pPr>
        <w:pStyle w:val="BodyText"/>
      </w:pPr>
      <m:oMathPara>
        <m:oMathParaPr>
          <m:jc m:val="center"/>
        </m:oMathParaPr>
        <m:oMath>
          <m:r>
            <m:t>e</m:t>
          </m:r>
          <m:r>
            <m:rPr>
              <m:sty m:val="p"/>
            </m:rPr>
            <m:t>=</m:t>
          </m:r>
          <m:rad>
            <m:radPr>
              <m:degHide m:val="on"/>
            </m:radPr>
            <m:deg/>
            <m:e>
              <m:r>
                <m:t>1</m:t>
              </m:r>
              <m:r>
                <m:rPr>
                  <m:sty m:val="p"/>
                </m:rPr>
                <m:t>−</m:t>
              </m:r>
              <m:sSup>
                <m:e>
                  <m:d>
                    <m:dPr>
                      <m:begChr m:val="("/>
                      <m:sepChr m:val=""/>
                      <m:endChr m:val=")"/>
                      <m:grow/>
                    </m:dPr>
                    <m:e>
                      <m:f>
                        <m:fPr>
                          <m:type m:val="bar"/>
                        </m:fPr>
                        <m:num>
                          <m:r>
                            <m:t>B</m:t>
                          </m:r>
                        </m:num>
                        <m:den>
                          <m:r>
                            <m:t>A</m:t>
                          </m:r>
                        </m:den>
                      </m:f>
                    </m:e>
                  </m:d>
                </m:e>
                <m:sup>
                  <m:r>
                    <m:t>2</m:t>
                  </m:r>
                </m:sup>
              </m:sSup>
            </m:e>
          </m:rad>
          <m:r>
            <m:rPr>
              <m:sty m:val="p"/>
            </m:rPr>
            <m:t>,</m:t>
          </m:r>
        </m:oMath>
      </m:oMathPara>
    </w:p>
    <w:p>
      <w:pPr>
        <w:pStyle w:val="FirstParagraph"/>
      </w:pPr>
      <w:r>
        <w:t xml:space="preserve">then</w:t>
      </w:r>
    </w:p>
    <w:p>
      <w:pPr>
        <w:pStyle w:val="BodyText"/>
      </w:pPr>
      <m:oMathPara>
        <m:oMathParaPr>
          <m:jc m:val="center"/>
        </m:oMathParaPr>
        <m:oMath>
          <m:r>
            <m:t>P</m:t>
          </m:r>
          <m:r>
            <m:rPr>
              <m:sty m:val="p"/>
            </m:rPr>
            <m:t>(</m:t>
          </m:r>
          <m:r>
            <m:t>a</m:t>
          </m:r>
          <m:r>
            <m:rPr>
              <m:sty m:val="p"/>
            </m:rPr>
            <m:t>,</m:t>
          </m:r>
          <m:r>
            <m:t>b</m:t>
          </m:r>
          <m:r>
            <m:rPr>
              <m:sty m:val="p"/>
            </m:rPr>
            <m:t>)</m:t>
          </m:r>
          <m:r>
            <m:rPr>
              <m:sty m:val="p"/>
            </m:rPr>
            <m:t>=</m:t>
          </m:r>
          <m:r>
            <m:t>4</m:t>
          </m:r>
          <m:r>
            <m:t>A</m:t>
          </m:r>
          <m:r>
            <m:t>E</m:t>
          </m:r>
          <m:r>
            <m:rPr>
              <m:sty m:val="p"/>
            </m:rPr>
            <m:t>(</m:t>
          </m:r>
          <m:r>
            <m:t>e</m:t>
          </m:r>
          <m:r>
            <m:rPr>
              <m:sty m:val="p"/>
            </m:rPr>
            <m:t>)</m:t>
          </m:r>
          <m:r>
            <m:rPr>
              <m:sty m:val="p"/>
            </m:rPr>
            <m:t>.</m:t>
          </m:r>
        </m:oMath>
      </m:oMathPara>
    </w:p>
    <w:p>
      <w:pPr>
        <w:pStyle w:val="FirstParagraph"/>
      </w:pPr>
      <w:r>
        <w:t xml:space="preserve">The series form is</w:t>
      </w:r>
    </w:p>
    <w:p>
      <w:pPr>
        <w:pStyle w:val="BodyText"/>
      </w:pPr>
      <m:oMathPara>
        <m:oMathParaPr>
          <m:jc m:val="center"/>
        </m:oMathParaPr>
        <m:oMath>
          <m:r>
            <m:t>E</m:t>
          </m:r>
          <m:r>
            <m:rPr>
              <m:sty m:val="p"/>
            </m:rPr>
            <m:t>(</m:t>
          </m:r>
          <m:r>
            <m:t>e</m:t>
          </m:r>
          <m:r>
            <m:rPr>
              <m:sty m:val="p"/>
            </m:rPr>
            <m:t>)</m:t>
          </m:r>
          <m:r>
            <m:rPr>
              <m:sty m:val="p"/>
            </m:rPr>
            <m:t>=</m:t>
          </m:r>
          <m:f>
            <m:fPr>
              <m:type m:val="bar"/>
            </m:fPr>
            <m:num>
              <m:r>
                <m:t>π</m:t>
              </m:r>
            </m:num>
            <m:den>
              <m:r>
                <m:t>2</m:t>
              </m:r>
            </m:den>
          </m:f>
          <m:nary>
            <m:naryPr>
              <m:chr m:val="∑"/>
              <m:limLoc m:val="undOvr"/>
              <m:subHide m:val="off"/>
              <m:supHide m:val="off"/>
            </m:naryPr>
            <m:sub>
              <m:r>
                <m:t>n</m:t>
              </m:r>
              <m:r>
                <m:rPr>
                  <m:sty m:val="p"/>
                </m:rPr>
                <m:t>=</m:t>
              </m:r>
              <m:r>
                <m:t>0</m:t>
              </m:r>
            </m:sub>
            <m:sup>
              <m:r>
                <m:rPr>
                  <m:sty m:val="p"/>
                </m:rPr>
                <m:t>∞</m:t>
              </m:r>
            </m:sup>
            <m:e>
              <m:sSub>
                <m:e>
                  <m:r>
                    <m:t>C</m:t>
                  </m:r>
                </m:e>
                <m:sub>
                  <m:r>
                    <m:t>n</m:t>
                  </m:r>
                </m:sub>
              </m:sSub>
            </m:e>
          </m:nary>
          <m:sSup>
            <m:e>
              <m:r>
                <m:t>e</m:t>
              </m:r>
            </m:e>
            <m:sup>
              <m:r>
                <m:t>2</m:t>
              </m:r>
              <m:r>
                <m:t>n</m:t>
              </m:r>
            </m:sup>
          </m:sSup>
          <m:r>
            <m:rPr>
              <m:sty m:val="p"/>
            </m:rPr>
            <m:t>.</m:t>
          </m:r>
        </m:oMath>
      </m:oMathPara>
    </w:p>
    <w:p>
      <w:pPr>
        <w:pStyle w:val="FirstParagraph"/>
      </w:pPr>
      <w:r>
        <w:t xml:space="preserve">The parameter</w:t>
      </w:r>
      <w:r>
        <w:t xml:space="preserve"> </w:t>
      </w:r>
      <m:oMath>
        <m:r>
          <m:t>λ</m:t>
        </m:r>
      </m:oMath>
      <w:r>
        <w:t xml:space="preserve"> </w:t>
      </w:r>
      <w:r>
        <w:t xml:space="preserve">repackages the eccentricity by</w:t>
      </w:r>
    </w:p>
    <w:p>
      <w:pPr>
        <w:pStyle w:val="BodyText"/>
      </w:pPr>
      <m:oMathPara>
        <m:oMathParaPr>
          <m:jc m:val="center"/>
        </m:oMathParaPr>
        <m:oMath>
          <m:sSup>
            <m:e>
              <m:r>
                <m:t>e</m:t>
              </m:r>
            </m:e>
            <m:sup>
              <m:r>
                <m:t>2</m:t>
              </m:r>
            </m:sup>
          </m:sSup>
          <m:r>
            <m:rPr>
              <m:sty m:val="p"/>
            </m:rPr>
            <m:t>=</m:t>
          </m:r>
          <m:r>
            <m:t>κ</m:t>
          </m:r>
          <m:r>
            <m:rPr>
              <m:sty m:val="p"/>
            </m:rPr>
            <m:t>(</m:t>
          </m:r>
          <m:r>
            <m:t>λ</m:t>
          </m:r>
          <m:r>
            <m:rPr>
              <m:sty m:val="p"/>
            </m:rPr>
            <m:t>)</m:t>
          </m:r>
        </m:oMath>
      </m:oMathPara>
    </w:p>
    <w:p>
      <w:pPr>
        <w:pStyle w:val="FirstParagraph"/>
      </w:pPr>
      <w:r>
        <w:t xml:space="preserve">when the semiaxes are represented in the normalized form</w:t>
      </w:r>
    </w:p>
    <w:p>
      <w:pPr>
        <w:pStyle w:val="BodyText"/>
      </w:pPr>
      <m:oMathPara>
        <m:oMathParaPr>
          <m:jc m:val="center"/>
        </m:oMathParaPr>
        <m:oMath>
          <m:r>
            <m:t>a</m:t>
          </m:r>
          <m:r>
            <m:rPr>
              <m:sty m:val="p"/>
            </m:rPr>
            <m:t>=</m:t>
          </m:r>
          <m:r>
            <m:t>1</m:t>
          </m:r>
          <m:r>
            <m:rPr>
              <m:sty m:val="p"/>
            </m:rPr>
            <m:t>+</m:t>
          </m:r>
          <m:r>
            <m:t>λ</m:t>
          </m:r>
          <m:r>
            <m:rPr>
              <m:sty m:val="p"/>
            </m:rPr>
            <m:t>,</m:t>
          </m:r>
          <m:r>
            <m:t>  </m:t>
          </m:r>
          <m:r>
            <m:t>b</m:t>
          </m:r>
          <m:r>
            <m:rPr>
              <m:sty m:val="p"/>
            </m:rPr>
            <m:t>=</m:t>
          </m:r>
          <m:r>
            <m:t>1</m:t>
          </m:r>
          <m:r>
            <m:rPr>
              <m:sty m:val="p"/>
            </m:rPr>
            <m:t>−</m:t>
          </m:r>
          <m:r>
            <m:t>λ</m:t>
          </m:r>
          <m:r>
            <m:rPr>
              <m:sty m:val="p"/>
            </m:rPr>
            <m:t>.</m:t>
          </m:r>
        </m:oMath>
      </m:oMathPara>
    </w:p>
    <w:p>
      <w:pPr>
        <w:pStyle w:val="FirstParagraph"/>
      </w:pPr>
      <w:r>
        <w:t xml:space="preserve">Thus the ratio formula is not a competing theory of ellipse perimeter. It is a change of normalization within the same theory.</w:t>
      </w:r>
    </w:p>
    <w:bookmarkEnd w:id="22"/>
    <w:bookmarkStart w:id="23" w:name="main-result-in-final-form"/>
    <w:p>
      <w:pPr>
        <w:pStyle w:val="Heading1"/>
      </w:pPr>
      <w:r>
        <w:t xml:space="preserve">11. Main result in final form</w:t>
      </w:r>
    </w:p>
    <w:p>
      <w:pPr>
        <w:pStyle w:val="FirstParagraph"/>
      </w:pPr>
      <w:r>
        <w:t xml:space="preserve">Define</w:t>
      </w:r>
    </w:p>
    <w:p>
      <w:pPr>
        <w:pStyle w:val="BodyText"/>
      </w:pPr>
      <m:oMathPara>
        <m:oMathParaPr>
          <m:jc m:val="center"/>
        </m:oMathParaPr>
        <m:oMath>
          <m:sSub>
            <m:e>
              <m:r>
                <m:t>C</m:t>
              </m:r>
            </m:e>
            <m:sub>
              <m:r>
                <m:t>n</m:t>
              </m:r>
            </m:sub>
          </m:sSub>
          <m:r>
            <m:rPr>
              <m:sty m:val="p"/>
            </m:rPr>
            <m:t>=</m:t>
          </m:r>
          <m:sSup>
            <m:e>
              <m:d>
                <m:dPr>
                  <m:begChr m:val="("/>
                  <m:sepChr m:val=""/>
                  <m:endChr m:val=")"/>
                  <m:grow/>
                </m:dPr>
                <m:e>
                  <m:f>
                    <m:fPr>
                      <m:type m:val="bar"/>
                    </m:fPr>
                    <m:num>
                      <m:r>
                        <m:rPr>
                          <m:sty m:val="p"/>
                        </m:rPr>
                        <m:t>(</m:t>
                      </m:r>
                      <m:r>
                        <m:t>2</m:t>
                      </m:r>
                      <m:r>
                        <m:t>n</m:t>
                      </m:r>
                      <m:r>
                        <m:rPr>
                          <m:sty m:val="p"/>
                        </m:rPr>
                        <m:t>)</m:t>
                      </m:r>
                      <m:r>
                        <m:rPr>
                          <m:sty m:val="p"/>
                        </m:rPr>
                        <m:t>!</m:t>
                      </m:r>
                    </m:num>
                    <m:den>
                      <m:r>
                        <m:rPr>
                          <m:sty m:val="p"/>
                        </m:rPr>
                        <m:t>(</m:t>
                      </m:r>
                      <m:sSup>
                        <m:e>
                          <m:r>
                            <m:t>2</m:t>
                          </m:r>
                        </m:e>
                        <m:sup>
                          <m:r>
                            <m:t>n</m:t>
                          </m:r>
                        </m:sup>
                      </m:sSup>
                      <m:r>
                        <m:t>n</m:t>
                      </m:r>
                      <m:r>
                        <m:rPr>
                          <m:sty m:val="p"/>
                        </m:rPr>
                        <m:t>!</m:t>
                      </m:r>
                      <m:sSup>
                        <m:e>
                          <m:r>
                            <m:rPr>
                              <m:sty m:val="p"/>
                            </m:rPr>
                            <m:t>)</m:t>
                          </m:r>
                        </m:e>
                        <m:sup>
                          <m:r>
                            <m:t>2</m:t>
                          </m:r>
                        </m:sup>
                      </m:sSup>
                    </m:den>
                  </m:f>
                </m:e>
              </m:d>
            </m:e>
            <m:sup>
              <m:r>
                <m:t>2</m:t>
              </m:r>
            </m:sup>
          </m:sSup>
          <m:f>
            <m:fPr>
              <m:type m:val="bar"/>
            </m:fPr>
            <m:num>
              <m:r>
                <m:t>1</m:t>
              </m:r>
            </m:num>
            <m:den>
              <m:r>
                <m:t>1</m:t>
              </m:r>
              <m:r>
                <m:rPr>
                  <m:sty m:val="p"/>
                </m:rPr>
                <m:t>−</m:t>
              </m:r>
              <m:r>
                <m:t>2</m:t>
              </m:r>
              <m:r>
                <m:t>n</m:t>
              </m:r>
            </m:den>
          </m:f>
          <m:r>
            <m:rPr>
              <m:sty m:val="p"/>
            </m:rPr>
            <m:t>,</m:t>
          </m:r>
        </m:oMath>
      </m:oMathPara>
    </w:p>
    <w:p>
      <w:pPr>
        <w:pStyle w:val="FirstParagraph"/>
      </w:pPr>
      <m:oMathPara>
        <m:oMathParaPr>
          <m:jc m:val="center"/>
        </m:oMathParaPr>
        <m:oMath>
          <m:r>
            <m:t>S</m:t>
          </m:r>
          <m:r>
            <m:rPr>
              <m:sty m:val="p"/>
            </m:rPr>
            <m:t>(</m:t>
          </m:r>
          <m:r>
            <m:t>x</m:t>
          </m:r>
          <m:r>
            <m:rPr>
              <m:sty m:val="p"/>
            </m:rPr>
            <m:t>)</m:t>
          </m:r>
          <m:r>
            <m:rPr>
              <m:sty m:val="p"/>
            </m:rPr>
            <m:t>=</m:t>
          </m:r>
          <m:nary>
            <m:naryPr>
              <m:chr m:val="∑"/>
              <m:limLoc m:val="undOvr"/>
              <m:subHide m:val="off"/>
              <m:supHide m:val="off"/>
            </m:naryPr>
            <m:sub>
              <m:r>
                <m:t>n</m:t>
              </m:r>
              <m:r>
                <m:rPr>
                  <m:sty m:val="p"/>
                </m:rPr>
                <m:t>=</m:t>
              </m:r>
              <m:r>
                <m:t>0</m:t>
              </m:r>
            </m:sub>
            <m:sup>
              <m:r>
                <m:rPr>
                  <m:sty m:val="p"/>
                </m:rPr>
                <m:t>∞</m:t>
              </m:r>
            </m:sup>
            <m:e>
              <m:sSub>
                <m:e>
                  <m:r>
                    <m:t>C</m:t>
                  </m:r>
                </m:e>
                <m:sub>
                  <m:r>
                    <m:t>n</m:t>
                  </m:r>
                </m:sub>
              </m:sSub>
            </m:e>
          </m:nary>
          <m:sSup>
            <m:e>
              <m:r>
                <m:t>x</m:t>
              </m:r>
            </m:e>
            <m:sup>
              <m:r>
                <m:t>n</m:t>
              </m:r>
            </m:sup>
          </m:sSup>
          <m:r>
            <m:rPr>
              <m:sty m:val="p"/>
            </m:rPr>
            <m:t>,</m:t>
          </m:r>
        </m:oMath>
      </m:oMathPara>
    </w:p>
    <w:p>
      <w:pPr>
        <w:pStyle w:val="FirstParagraph"/>
      </w:pPr>
      <w:r>
        <w:t xml:space="preserve">and</w:t>
      </w:r>
    </w:p>
    <w:p>
      <w:pPr>
        <w:pStyle w:val="BodyText"/>
      </w:pPr>
      <m:oMathPara>
        <m:oMathParaPr>
          <m:jc m:val="center"/>
        </m:oMathParaPr>
        <m:oMath>
          <m:r>
            <m:t>κ</m:t>
          </m:r>
          <m:r>
            <m:rPr>
              <m:sty m:val="p"/>
            </m:rPr>
            <m:t>(</m:t>
          </m:r>
          <m:r>
            <m:t>λ</m:t>
          </m:r>
          <m:r>
            <m:rPr>
              <m:sty m:val="p"/>
            </m:rPr>
            <m:t>)</m:t>
          </m:r>
          <m:r>
            <m:rPr>
              <m:sty m:val="p"/>
            </m:rPr>
            <m:t>=</m:t>
          </m:r>
          <m:f>
            <m:fPr>
              <m:type m:val="bar"/>
            </m:fPr>
            <m:num>
              <m:r>
                <m:t>4</m:t>
              </m:r>
              <m:r>
                <m:t>λ</m:t>
              </m:r>
            </m:num>
            <m:den>
              <m:r>
                <m:rPr>
                  <m:sty m:val="p"/>
                </m:rPr>
                <m:t>(</m:t>
              </m:r>
              <m:r>
                <m:t>1</m:t>
              </m:r>
              <m:r>
                <m:rPr>
                  <m:sty m:val="p"/>
                </m:rPr>
                <m:t>+</m:t>
              </m:r>
              <m:r>
                <m:t>λ</m:t>
              </m:r>
              <m:sSup>
                <m:e>
                  <m:r>
                    <m:rPr>
                      <m:sty m:val="p"/>
                    </m:rPr>
                    <m:t>)</m:t>
                  </m:r>
                </m:e>
                <m:sup>
                  <m:r>
                    <m:t>2</m:t>
                  </m:r>
                </m:sup>
              </m:sSup>
            </m:den>
          </m:f>
          <m:r>
            <m:rPr>
              <m:sty m:val="p"/>
            </m:rPr>
            <m:t>.</m:t>
          </m:r>
        </m:oMath>
      </m:oMathPara>
    </w:p>
    <w:p>
      <w:pPr>
        <w:pStyle w:val="FirstParagraph"/>
      </w:pPr>
      <w:r>
        <w:t xml:space="preserve">For</w:t>
      </w:r>
    </w:p>
    <w:p>
      <w:pPr>
        <w:pStyle w:val="BodyText"/>
      </w:pPr>
      <m:oMathPara>
        <m:oMathParaPr>
          <m:jc m:val="center"/>
        </m:oMathParaPr>
        <m:oMath>
          <m:r>
            <m:t>0</m:t>
          </m:r>
          <m:r>
            <m:rPr>
              <m:sty m:val="p"/>
            </m:rPr>
            <m:t>≤</m:t>
          </m:r>
          <m:r>
            <m:t>λ</m:t>
          </m:r>
          <m:r>
            <m:rPr>
              <m:sty m:val="p"/>
            </m:rPr>
            <m:t>≤</m:t>
          </m:r>
          <m:r>
            <m:t>1</m:t>
          </m:r>
          <m:r>
            <m:rPr>
              <m:sty m:val="p"/>
            </m:rPr>
            <m:t>,</m:t>
          </m:r>
        </m:oMath>
      </m:oMathPara>
    </w:p>
    <w:p>
      <w:pPr>
        <w:pStyle w:val="FirstParagraph"/>
      </w:pPr>
      <w:r>
        <w:t xml:space="preserve">the following two definitions are equivalent:</w:t>
      </w:r>
    </w:p>
    <w:p>
      <w:pPr>
        <w:pStyle w:val="BodyText"/>
      </w:pPr>
      <m:oMathPara>
        <m:oMathParaPr>
          <m:jc m:val="center"/>
        </m:oMathParaPr>
        <m:oMath>
          <m:borderBox>
            <m:e>
              <m:r>
                <m:rPr>
                  <m:sty m:val="p"/>
                </m:rPr>
                <m:t>Ω</m:t>
              </m:r>
              <m:r>
                <m:rPr>
                  <m:sty m:val="p"/>
                </m:rPr>
                <m:t>(</m:t>
              </m:r>
              <m:r>
                <m:t>λ</m:t>
              </m:r>
              <m:r>
                <m:rPr>
                  <m:sty m:val="p"/>
                </m:rPr>
                <m:t>)</m:t>
              </m:r>
              <m:r>
                <m:rPr>
                  <m:sty m:val="p"/>
                </m:rPr>
                <m:t>=</m:t>
              </m:r>
              <m:r>
                <m:t>π</m:t>
              </m:r>
              <m:r>
                <m:rPr>
                  <m:sty m:val="p"/>
                </m:rPr>
                <m:t>(</m:t>
              </m:r>
              <m:r>
                <m:t>1</m:t>
              </m:r>
              <m:r>
                <m:rPr>
                  <m:sty m:val="p"/>
                </m:rPr>
                <m:t>+</m:t>
              </m:r>
              <m:r>
                <m:t>λ</m:t>
              </m:r>
              <m:r>
                <m:rPr>
                  <m:sty m:val="p"/>
                </m:rPr>
                <m:t>)</m:t>
              </m:r>
              <m:r>
                <m:t>S</m:t>
              </m:r>
              <m:r>
                <m:rPr>
                  <m:sty m:val="p"/>
                </m:rPr>
                <m:t>(</m:t>
              </m:r>
              <m:r>
                <m:t>κ</m:t>
              </m:r>
              <m:r>
                <m:rPr>
                  <m:sty m:val="p"/>
                </m:rPr>
                <m:t>(</m:t>
              </m:r>
              <m:r>
                <m:t>λ</m:t>
              </m:r>
              <m:r>
                <m:rPr>
                  <m:sty m:val="p"/>
                </m:rPr>
                <m:t>)</m:t>
              </m:r>
              <m:r>
                <m:rPr>
                  <m:sty m:val="p"/>
                </m:rPr>
                <m:t>)</m:t>
              </m:r>
            </m:e>
          </m:borderBox>
        </m:oMath>
      </m:oMathPara>
    </w:p>
    <w:p>
      <w:pPr>
        <w:pStyle w:val="FirstParagraph"/>
      </w:pPr>
      <w:r>
        <w:t xml:space="preserve">and</w:t>
      </w:r>
    </w:p>
    <w:p>
      <w:pPr>
        <w:pStyle w:val="BodyText"/>
      </w:pPr>
      <m:oMathPara>
        <m:oMathParaPr>
          <m:jc m:val="center"/>
        </m:oMathParaPr>
        <m:oMath>
          <m:borderBox>
            <m:e>
              <m:r>
                <m:rPr>
                  <m:sty m:val="p"/>
                </m:rPr>
                <m:t>Ω</m:t>
              </m:r>
              <m:r>
                <m:rPr>
                  <m:sty m:val="p"/>
                </m:rPr>
                <m:t>(</m:t>
              </m:r>
              <m:r>
                <m:t>λ</m:t>
              </m:r>
              <m:r>
                <m:rPr>
                  <m:sty m:val="p"/>
                </m:rPr>
                <m:t>)</m:t>
              </m:r>
              <m:r>
                <m:rPr>
                  <m:sty m:val="p"/>
                </m:rPr>
                <m:t>=</m:t>
              </m:r>
              <m:r>
                <m:t>2</m:t>
              </m:r>
              <m:r>
                <m:rPr>
                  <m:sty m:val="p"/>
                </m:rPr>
                <m:t>(</m:t>
              </m:r>
              <m:r>
                <m:t>1</m:t>
              </m:r>
              <m:r>
                <m:rPr>
                  <m:sty m:val="p"/>
                </m:rPr>
                <m:t>+</m:t>
              </m:r>
              <m:r>
                <m:t>λ</m:t>
              </m:r>
              <m:r>
                <m:rPr>
                  <m:sty m:val="p"/>
                </m:rPr>
                <m:t>)</m:t>
              </m:r>
              <m:f>
                <m:fPr>
                  <m:type m:val="bar"/>
                </m:fPr>
                <m:num>
                  <m:r>
                    <m:t>S</m:t>
                  </m:r>
                  <m:r>
                    <m:rPr>
                      <m:sty m:val="p"/>
                    </m:rPr>
                    <m:t>(</m:t>
                  </m:r>
                  <m:r>
                    <m:t>κ</m:t>
                  </m:r>
                  <m:r>
                    <m:rPr>
                      <m:sty m:val="p"/>
                    </m:rPr>
                    <m:t>(</m:t>
                  </m:r>
                  <m:r>
                    <m:t>λ</m:t>
                  </m:r>
                  <m:r>
                    <m:rPr>
                      <m:sty m:val="p"/>
                    </m:rPr>
                    <m:t>)</m:t>
                  </m:r>
                  <m:r>
                    <m:rPr>
                      <m:sty m:val="p"/>
                    </m:rPr>
                    <m:t>)</m:t>
                  </m:r>
                </m:num>
                <m:den>
                  <m:r>
                    <m:t>S</m:t>
                  </m:r>
                  <m:r>
                    <m:rPr>
                      <m:sty m:val="p"/>
                    </m:rPr>
                    <m:t>(</m:t>
                  </m:r>
                  <m:r>
                    <m:t>1</m:t>
                  </m:r>
                  <m:r>
                    <m:rPr>
                      <m:sty m:val="p"/>
                    </m:rPr>
                    <m:t>)</m:t>
                  </m:r>
                </m:den>
              </m:f>
              <m:r>
                <m:rPr>
                  <m:sty m:val="p"/>
                </m:rPr>
                <m:t>.</m:t>
              </m:r>
            </m:e>
          </m:borderBox>
        </m:oMath>
      </m:oMathPara>
    </w:p>
    <w:p>
      <w:pPr>
        <w:pStyle w:val="FirstParagraph"/>
      </w:pPr>
      <w:r>
        <w:t xml:space="preserve">The equivalence is exactly the endpoint identity</w:t>
      </w:r>
    </w:p>
    <w:p>
      <w:pPr>
        <w:pStyle w:val="BodyText"/>
      </w:pPr>
      <m:oMathPara>
        <m:oMathParaPr>
          <m:jc m:val="center"/>
        </m:oMathParaPr>
        <m:oMath>
          <m:borderBox>
            <m:e>
              <m:r>
                <m:t>S</m:t>
              </m:r>
              <m:r>
                <m:rPr>
                  <m:sty m:val="p"/>
                </m:rPr>
                <m:t>(</m:t>
              </m:r>
              <m:r>
                <m:t>1</m:t>
              </m:r>
              <m:r>
                <m:rPr>
                  <m:sty m:val="p"/>
                </m:rPr>
                <m:t>)</m:t>
              </m:r>
              <m:r>
                <m:rPr>
                  <m:sty m:val="p"/>
                </m:rPr>
                <m:t>=</m:t>
              </m:r>
              <m:f>
                <m:fPr>
                  <m:type m:val="bar"/>
                </m:fPr>
                <m:num>
                  <m:r>
                    <m:t>2</m:t>
                  </m:r>
                </m:num>
                <m:den>
                  <m:r>
                    <m:t>π</m:t>
                  </m:r>
                </m:den>
              </m:f>
              <m:r>
                <m:rPr>
                  <m:sty m:val="p"/>
                </m:rPr>
                <m:t>.</m:t>
              </m:r>
            </m:e>
          </m:borderBox>
        </m:oMath>
      </m:oMathPara>
    </w:p>
    <w:p>
      <w:pPr>
        <w:pStyle w:val="FirstParagraph"/>
      </w:pPr>
      <w:r>
        <w:t xml:space="preserve">The circular-normalized form fixes the value</w:t>
      </w:r>
    </w:p>
    <w:p>
      <w:pPr>
        <w:pStyle w:val="BodyText"/>
      </w:pPr>
      <m:oMathPara>
        <m:oMathParaPr>
          <m:jc m:val="center"/>
        </m:oMathParaPr>
        <m:oMath>
          <m:r>
            <m:rPr>
              <m:sty m:val="p"/>
            </m:rPr>
            <m:t>Ω</m:t>
          </m:r>
          <m:r>
            <m:rPr>
              <m:sty m:val="p"/>
            </m:rPr>
            <m:t>(</m:t>
          </m:r>
          <m:r>
            <m:t>0</m:t>
          </m:r>
          <m:r>
            <m:rPr>
              <m:sty m:val="p"/>
            </m:rPr>
            <m:t>)</m:t>
          </m:r>
          <m:r>
            <m:rPr>
              <m:sty m:val="p"/>
            </m:rPr>
            <m:t>=</m:t>
          </m:r>
          <m:r>
            <m:t>π</m:t>
          </m:r>
        </m:oMath>
      </m:oMathPara>
    </w:p>
    <w:p>
      <w:pPr>
        <w:pStyle w:val="FirstParagraph"/>
      </w:pPr>
      <w:r>
        <w:t xml:space="preserve">directly and recovers</w:t>
      </w:r>
    </w:p>
    <w:p>
      <w:pPr>
        <w:pStyle w:val="BodyText"/>
      </w:pPr>
      <m:oMathPara>
        <m:oMathParaPr>
          <m:jc m:val="center"/>
        </m:oMathParaPr>
        <m:oMath>
          <m:r>
            <m:rPr>
              <m:sty m:val="p"/>
            </m:rPr>
            <m:t>Ω</m:t>
          </m:r>
          <m:r>
            <m:rPr>
              <m:sty m:val="p"/>
            </m:rPr>
            <m:t>(</m:t>
          </m:r>
          <m:r>
            <m:t>1</m:t>
          </m:r>
          <m:r>
            <m:rPr>
              <m:sty m:val="p"/>
            </m:rPr>
            <m:t>)</m:t>
          </m:r>
          <m:r>
            <m:rPr>
              <m:sty m:val="p"/>
            </m:rPr>
            <m:t>=</m:t>
          </m:r>
          <m:r>
            <m:t>4</m:t>
          </m:r>
          <m:r>
            <m:rPr>
              <m:sty m:val="p"/>
            </m:rPr>
            <m:t>.</m:t>
          </m:r>
        </m:oMath>
      </m:oMathPara>
    </w:p>
    <w:p>
      <w:pPr>
        <w:pStyle w:val="FirstParagraph"/>
      </w:pPr>
      <w:r>
        <w:t xml:space="preserve">The degenerate-endpoint-normalized form fixes</w:t>
      </w:r>
    </w:p>
    <w:p>
      <w:pPr>
        <w:pStyle w:val="BodyText"/>
      </w:pPr>
      <m:oMathPara>
        <m:oMathParaPr>
          <m:jc m:val="center"/>
        </m:oMathParaPr>
        <m:oMath>
          <m:r>
            <m:rPr>
              <m:sty m:val="p"/>
            </m:rPr>
            <m:t>Ω</m:t>
          </m:r>
          <m:r>
            <m:rPr>
              <m:sty m:val="p"/>
            </m:rPr>
            <m:t>(</m:t>
          </m:r>
          <m:r>
            <m:t>1</m:t>
          </m:r>
          <m:r>
            <m:rPr>
              <m:sty m:val="p"/>
            </m:rPr>
            <m:t>)</m:t>
          </m:r>
          <m:r>
            <m:rPr>
              <m:sty m:val="p"/>
            </m:rPr>
            <m:t>=</m:t>
          </m:r>
          <m:r>
            <m:t>4</m:t>
          </m:r>
        </m:oMath>
      </m:oMathPara>
    </w:p>
    <w:p>
      <w:pPr>
        <w:pStyle w:val="FirstParagraph"/>
      </w:pPr>
      <w:r>
        <w:t xml:space="preserve">directly and recovers</w:t>
      </w:r>
    </w:p>
    <w:p>
      <w:pPr>
        <w:pStyle w:val="BodyText"/>
      </w:pPr>
      <m:oMathPara>
        <m:oMathParaPr>
          <m:jc m:val="center"/>
        </m:oMathParaPr>
        <m:oMath>
          <m:r>
            <m:rPr>
              <m:sty m:val="p"/>
            </m:rPr>
            <m:t>Ω</m:t>
          </m:r>
          <m:r>
            <m:rPr>
              <m:sty m:val="p"/>
            </m:rPr>
            <m:t>(</m:t>
          </m:r>
          <m:r>
            <m:t>0</m:t>
          </m:r>
          <m:r>
            <m:rPr>
              <m:sty m:val="p"/>
            </m:rPr>
            <m:t>)</m:t>
          </m:r>
          <m:r>
            <m:rPr>
              <m:sty m:val="p"/>
            </m:rPr>
            <m:t>=</m:t>
          </m:r>
          <m:r>
            <m:t>π</m:t>
          </m:r>
          <m:r>
            <m:rPr>
              <m:sty m:val="p"/>
            </m:rPr>
            <m:t>.</m:t>
          </m:r>
        </m:oMath>
      </m:oMathPara>
    </w:p>
    <w:bookmarkEnd w:id="23"/>
    <w:bookmarkStart w:id="24" w:name="conclusion"/>
    <w:p>
      <w:pPr>
        <w:pStyle w:val="Heading1"/>
      </w:pPr>
      <w:r>
        <w:t xml:space="preserve">12. Conclusion</w:t>
      </w:r>
    </w:p>
    <w:p>
      <w:pPr>
        <w:pStyle w:val="FirstParagraph"/>
      </w:pPr>
      <w:r>
        <w:t xml:space="preserve">The two formulas are not rival definitions. They are the same definition expressed through two different endpoint normalizations.</w:t>
      </w:r>
    </w:p>
    <w:p>
      <w:pPr>
        <w:pStyle w:val="BodyText"/>
      </w:pPr>
      <w:r>
        <w:t xml:space="preserve">The classical form</w:t>
      </w:r>
    </w:p>
    <w:p>
      <w:pPr>
        <w:pStyle w:val="BodyText"/>
      </w:pPr>
      <m:oMathPara>
        <m:oMathParaPr>
          <m:jc m:val="center"/>
        </m:oMathParaPr>
        <m:oMath>
          <m:r>
            <m:rPr>
              <m:sty m:val="p"/>
            </m:rPr>
            <m:t>Ω</m:t>
          </m:r>
          <m:r>
            <m:rPr>
              <m:sty m:val="p"/>
            </m:rPr>
            <m:t>(</m:t>
          </m:r>
          <m:r>
            <m:t>λ</m:t>
          </m:r>
          <m:r>
            <m:rPr>
              <m:sty m:val="p"/>
            </m:rPr>
            <m:t>)</m:t>
          </m:r>
          <m:r>
            <m:rPr>
              <m:sty m:val="p"/>
            </m:rPr>
            <m:t>=</m:t>
          </m:r>
          <m:r>
            <m:t>π</m:t>
          </m:r>
          <m:r>
            <m:rPr>
              <m:sty m:val="p"/>
            </m:rPr>
            <m:t>(</m:t>
          </m:r>
          <m:r>
            <m:t>1</m:t>
          </m:r>
          <m:r>
            <m:rPr>
              <m:sty m:val="p"/>
            </m:rPr>
            <m:t>+</m:t>
          </m:r>
          <m:r>
            <m:t>λ</m:t>
          </m:r>
          <m:r>
            <m:rPr>
              <m:sty m:val="p"/>
            </m:rPr>
            <m:t>)</m:t>
          </m:r>
          <m:r>
            <m:t>S</m:t>
          </m:r>
          <m:r>
            <m:rPr>
              <m:sty m:val="p"/>
            </m:rPr>
            <m:t>(</m:t>
          </m:r>
          <m:r>
            <m:t>κ</m:t>
          </m:r>
          <m:r>
            <m:rPr>
              <m:sty m:val="p"/>
            </m:rPr>
            <m:t>(</m:t>
          </m:r>
          <m:r>
            <m:t>λ</m:t>
          </m:r>
          <m:r>
            <m:rPr>
              <m:sty m:val="p"/>
            </m:rPr>
            <m:t>)</m:t>
          </m:r>
          <m:r>
            <m:rPr>
              <m:sty m:val="p"/>
            </m:rPr>
            <m:t>)</m:t>
          </m:r>
        </m:oMath>
      </m:oMathPara>
    </w:p>
    <w:p>
      <w:pPr>
        <w:pStyle w:val="FirstParagraph"/>
      </w:pPr>
      <w:r>
        <w:t xml:space="preserve">is circular-normalized. It places</w:t>
      </w:r>
      <w:r>
        <w:t xml:space="preserve"> </w:t>
      </w:r>
      <m:oMath>
        <m:r>
          <m:t>π</m:t>
        </m:r>
      </m:oMath>
      <w:r>
        <w:t xml:space="preserve"> </w:t>
      </w:r>
      <w:r>
        <w:t xml:space="preserve">visibly at the front because the circle is the regular endpoint and its perimeter is elementary.</w:t>
      </w:r>
    </w:p>
    <w:p>
      <w:pPr>
        <w:pStyle w:val="BodyText"/>
      </w:pPr>
      <w:r>
        <w:t xml:space="preserve">The ratio form</w:t>
      </w:r>
    </w:p>
    <w:p>
      <w:pPr>
        <w:pStyle w:val="BodyText"/>
      </w:pPr>
      <m:oMathPara>
        <m:oMathParaPr>
          <m:jc m:val="center"/>
        </m:oMathParaPr>
        <m:oMath>
          <m:r>
            <m:rPr>
              <m:sty m:val="p"/>
            </m:rPr>
            <m:t>Ω</m:t>
          </m:r>
          <m:r>
            <m:rPr>
              <m:sty m:val="p"/>
            </m:rPr>
            <m:t>(</m:t>
          </m:r>
          <m:r>
            <m:t>λ</m:t>
          </m:r>
          <m:r>
            <m:rPr>
              <m:sty m:val="p"/>
            </m:rPr>
            <m:t>)</m:t>
          </m:r>
          <m:r>
            <m:rPr>
              <m:sty m:val="p"/>
            </m:rPr>
            <m:t>=</m:t>
          </m:r>
          <m:r>
            <m:t>2</m:t>
          </m:r>
          <m:r>
            <m:rPr>
              <m:sty m:val="p"/>
            </m:rPr>
            <m:t>(</m:t>
          </m:r>
          <m:r>
            <m:t>1</m:t>
          </m:r>
          <m:r>
            <m:rPr>
              <m:sty m:val="p"/>
            </m:rPr>
            <m:t>+</m:t>
          </m:r>
          <m:r>
            <m:t>λ</m:t>
          </m:r>
          <m:r>
            <m:rPr>
              <m:sty m:val="p"/>
            </m:rPr>
            <m:t>)</m:t>
          </m:r>
          <m:f>
            <m:fPr>
              <m:type m:val="bar"/>
            </m:fPr>
            <m:num>
              <m:r>
                <m:t>S</m:t>
              </m:r>
              <m:r>
                <m:rPr>
                  <m:sty m:val="p"/>
                </m:rPr>
                <m:t>(</m:t>
              </m:r>
              <m:r>
                <m:t>κ</m:t>
              </m:r>
              <m:r>
                <m:rPr>
                  <m:sty m:val="p"/>
                </m:rPr>
                <m:t>(</m:t>
              </m:r>
              <m:r>
                <m:t>λ</m:t>
              </m:r>
              <m:r>
                <m:rPr>
                  <m:sty m:val="p"/>
                </m:rPr>
                <m:t>)</m:t>
              </m:r>
              <m:r>
                <m:rPr>
                  <m:sty m:val="p"/>
                </m:rPr>
                <m:t>)</m:t>
              </m:r>
            </m:num>
            <m:den>
              <m:r>
                <m:t>S</m:t>
              </m:r>
              <m:r>
                <m:rPr>
                  <m:sty m:val="p"/>
                </m:rPr>
                <m:t>(</m:t>
              </m:r>
              <m:r>
                <m:t>1</m:t>
              </m:r>
              <m:r>
                <m:rPr>
                  <m:sty m:val="p"/>
                </m:rPr>
                <m:t>)</m:t>
              </m:r>
            </m:den>
          </m:f>
        </m:oMath>
      </m:oMathPara>
    </w:p>
    <w:p>
      <w:pPr>
        <w:pStyle w:val="FirstParagraph"/>
      </w:pPr>
      <w:r>
        <w:t xml:space="preserve">is degenerate-endpoint-normalized. It places the value</w:t>
      </w:r>
      <w:r>
        <w:t xml:space="preserve"> </w:t>
      </w:r>
      <m:oMath>
        <m:r>
          <m:t>4</m:t>
        </m:r>
      </m:oMath>
      <w:r>
        <w:t xml:space="preserve"> </w:t>
      </w:r>
      <w:r>
        <w:t xml:space="preserve">visibly at the front because the limiting degenerate closed ellipse has perimeter</w:t>
      </w:r>
      <w:r>
        <w:t xml:space="preserve"> </w:t>
      </w:r>
      <m:oMath>
        <m:r>
          <m:t>4</m:t>
        </m:r>
        <m:r>
          <m:t>A</m:t>
        </m:r>
      </m:oMath>
      <w:r>
        <w:t xml:space="preserve"> </w:t>
      </w:r>
      <w:r>
        <w:t xml:space="preserve">when the nonzero semiaxis is</w:t>
      </w:r>
      <w:r>
        <w:t xml:space="preserve"> </w:t>
      </w:r>
      <m:oMath>
        <m:r>
          <m:t>A</m:t>
        </m:r>
      </m:oMath>
      <w:r>
        <w:t xml:space="preserve">.</w:t>
      </w:r>
    </w:p>
    <w:p>
      <w:pPr>
        <w:pStyle w:val="BodyText"/>
      </w:pPr>
      <w:r>
        <w:t xml:space="preserve">This does not erase</w:t>
      </w:r>
      <w:r>
        <w:t xml:space="preserve"> </w:t>
      </w:r>
      <m:oMath>
        <m:r>
          <m:t>π</m:t>
        </m:r>
      </m:oMath>
      <w:r>
        <w:t xml:space="preserve">. It explains where</w:t>
      </w:r>
      <w:r>
        <w:t xml:space="preserve"> </w:t>
      </w:r>
      <m:oMath>
        <m:r>
          <m:t>π</m:t>
        </m:r>
      </m:oMath>
      <w:r>
        <w:t xml:space="preserve"> </w:t>
      </w:r>
      <w:r>
        <w:t xml:space="preserve">sits. In the first form,</w:t>
      </w:r>
      <w:r>
        <w:t xml:space="preserve"> </w:t>
      </w:r>
      <m:oMath>
        <m:r>
          <m:t>π</m:t>
        </m:r>
      </m:oMath>
      <w:r>
        <w:t xml:space="preserve"> </w:t>
      </w:r>
      <w:r>
        <w:t xml:space="preserve">is an explicit scale factor. In the second form,</w:t>
      </w:r>
      <w:r>
        <w:t xml:space="preserve"> </w:t>
      </w:r>
      <m:oMath>
        <m:r>
          <m:t>π</m:t>
        </m:r>
      </m:oMath>
      <w:r>
        <w:t xml:space="preserve"> </w:t>
      </w:r>
      <w:r>
        <w:t xml:space="preserve">is recovered from the endpoint identity</w:t>
      </w:r>
    </w:p>
    <w:p>
      <w:pPr>
        <w:pStyle w:val="BodyText"/>
      </w:pPr>
      <m:oMathPara>
        <m:oMathParaPr>
          <m:jc m:val="center"/>
        </m:oMathParaPr>
        <m:oMath>
          <m:r>
            <m:t>S</m:t>
          </m:r>
          <m:r>
            <m:rPr>
              <m:sty m:val="p"/>
            </m:rPr>
            <m:t>(</m:t>
          </m:r>
          <m:r>
            <m:t>1</m:t>
          </m:r>
          <m:r>
            <m:rPr>
              <m:sty m:val="p"/>
            </m:rPr>
            <m:t>)</m:t>
          </m:r>
          <m:r>
            <m:rPr>
              <m:sty m:val="p"/>
            </m:rPr>
            <m:t>=</m:t>
          </m:r>
          <m:f>
            <m:fPr>
              <m:type m:val="bar"/>
            </m:fPr>
            <m:num>
              <m:r>
                <m:t>2</m:t>
              </m:r>
            </m:num>
            <m:den>
              <m:r>
                <m:t>π</m:t>
              </m:r>
            </m:den>
          </m:f>
          <m:r>
            <m:rPr>
              <m:sty m:val="p"/>
            </m:rPr>
            <m:t>.</m:t>
          </m:r>
        </m:oMath>
      </m:oMathPara>
    </w:p>
    <w:p>
      <w:pPr>
        <w:pStyle w:val="FirstParagraph"/>
      </w:pPr>
      <w:r>
        <w:t xml:space="preserve">The mature claim is therefore not that ellipse perimeter is independent of</w:t>
      </w:r>
      <w:r>
        <w:t xml:space="preserve"> </w:t>
      </w:r>
      <m:oMath>
        <m:r>
          <m:t>π</m:t>
        </m:r>
      </m:oMath>
      <w:r>
        <w:t xml:space="preserve">. The mature claim is that</w:t>
      </w:r>
      <w:r>
        <w:t xml:space="preserve"> </w:t>
      </w:r>
      <m:oMath>
        <m:r>
          <m:t>π</m:t>
        </m:r>
      </m:oMath>
      <w:r>
        <w:t xml:space="preserve"> </w:t>
      </w:r>
      <w:r>
        <w:t xml:space="preserve">enters through a choice of endpoint normalization, and the same perimeter factor can be equivalently normalized by the degenerate endpoint. The circle and the degenerate closed line segment are the two canonical endpoints of the completed shape family. The formula can be read from either end.</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Endpoint Normalizations of the Ellipse Perimeter Factor</dc:title>
  <dc:creator>S. McColm</dc:creator>
  <cp:keywords/>
  <dcterms:created xsi:type="dcterms:W3CDTF">2026-09-08T02:07:03Z</dcterms:created>
  <dcterms:modified xsi:type="dcterms:W3CDTF">2026-09-08T02:07:03Z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v1</vt:lpwstr>
  </property>
</Properties>
</file>