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EFB5" w14:textId="2D78AC66" w:rsidR="007D01EE" w:rsidRDefault="00DF3DAA">
      <w:r>
        <w:t>NWERN Sampling Paper</w:t>
      </w:r>
    </w:p>
    <w:p w14:paraId="67BF5BEE" w14:textId="67491809" w:rsidR="00910A4D" w:rsidRDefault="0013199A">
      <w:pPr>
        <w:rPr>
          <w:b/>
          <w:bCs/>
        </w:rPr>
      </w:pPr>
      <w:r>
        <w:rPr>
          <w:b/>
          <w:bCs/>
        </w:rPr>
        <w:t>Introduction</w:t>
      </w:r>
    </w:p>
    <w:p w14:paraId="6EE90599" w14:textId="77777777" w:rsidR="00597DA7" w:rsidRDefault="0013199A">
      <w:r>
        <w:t xml:space="preserve">Measuring ecosystem processes and functions and their indicators is critical to providing data to managers and researchers seeking to understand ecological patterns and change (CITE). </w:t>
      </w:r>
      <w:r w:rsidR="006371A7">
        <w:t>Transect-based monitoring methods have long been a valuable tool in ecosystem monitoring (CITE). Monitoring plots are established based on the footprint of one or more transects that are used to sample vegetation, soils, wildlife populations</w:t>
      </w:r>
      <w:r w:rsidR="00597DA7">
        <w:t xml:space="preserve"> to estimate ecosystem</w:t>
      </w:r>
      <w:r w:rsidR="006371A7">
        <w:t xml:space="preserve"> condition and dynamics</w:t>
      </w:r>
      <w:r w:rsidR="00597DA7">
        <w:t xml:space="preserve"> (CITE). Often the same transects are used to measure multiple ecosystem attributes to establish a multi-faceted picture of the ecosystem of interest. </w:t>
      </w:r>
    </w:p>
    <w:p w14:paraId="5DA62E25" w14:textId="03D2E45A" w:rsidR="00BF1B96" w:rsidRDefault="00597DA7">
      <w:r>
        <w:t>For instance, t</w:t>
      </w:r>
      <w:r w:rsidR="0013199A">
        <w:t>he Line-point intercept, Vegetation height, and Canopy gap intercept method</w:t>
      </w:r>
      <w:r w:rsidR="00D1227C">
        <w:t>s</w:t>
      </w:r>
      <w:r w:rsidR="0013199A">
        <w:t xml:space="preserve"> have together been identified as a set of “core methods”</w:t>
      </w:r>
      <w:r w:rsidR="00D1227C">
        <w:t xml:space="preserve"> which can provide critical indicators of </w:t>
      </w:r>
      <w:commentRangeStart w:id="0"/>
      <w:r w:rsidR="00D1227C">
        <w:t xml:space="preserve">upland </w:t>
      </w:r>
      <w:commentRangeEnd w:id="0"/>
      <w:r w:rsidR="00D1227C">
        <w:rPr>
          <w:rStyle w:val="CommentReference"/>
        </w:rPr>
        <w:commentReference w:id="0"/>
      </w:r>
      <w:r w:rsidR="00D1227C">
        <w:t>rangeland condition on rangeland ecosystems globally (</w:t>
      </w:r>
      <w:proofErr w:type="spellStart"/>
      <w:r w:rsidR="00D1227C">
        <w:t>Toevs</w:t>
      </w:r>
      <w:proofErr w:type="spellEnd"/>
      <w:r w:rsidR="00D1227C">
        <w:t xml:space="preserve"> et al. 2011, Herrick et al. 2018). </w:t>
      </w:r>
      <w:r w:rsidR="00BF1B96">
        <w:t>The core</w:t>
      </w:r>
      <w:r w:rsidR="00D1227C">
        <w:t xml:space="preserve"> methods are used to produce a broad range of indicators, including species cover and composition, vegetation height and distribution, bare soil cover, invasive species cover, wildlife habitat indicators (McCord et al. 2022). The</w:t>
      </w:r>
      <w:r w:rsidR="00BF1B96">
        <w:t xml:space="preserve">se </w:t>
      </w:r>
      <w:r w:rsidR="00D1227C">
        <w:t xml:space="preserve">methods can also be used to parameterize, train, and validate models such as </w:t>
      </w:r>
      <w:r w:rsidR="00BF1B96">
        <w:t xml:space="preserve">sediment transport by wind (AERO, Edwards et al. 2022) and water (RHEM, Hernandez et al. 2017), and spatially explicit remote </w:t>
      </w:r>
      <w:proofErr w:type="gramStart"/>
      <w:r w:rsidR="00BF1B96">
        <w:t>sensing based</w:t>
      </w:r>
      <w:proofErr w:type="gramEnd"/>
      <w:r w:rsidR="00BF1B96">
        <w:t xml:space="preserve"> models such as the Rangeland Analysis Platform (Allred et al. 2021) and </w:t>
      </w:r>
      <w:proofErr w:type="spellStart"/>
      <w:r w:rsidR="00BF1B96">
        <w:t>LandCART</w:t>
      </w:r>
      <w:proofErr w:type="spellEnd"/>
      <w:r w:rsidR="00BF1B96">
        <w:t xml:space="preserve"> (CITE). </w:t>
      </w:r>
    </w:p>
    <w:p w14:paraId="7A2BFB4A" w14:textId="426EAFF2" w:rsidR="0013199A" w:rsidRDefault="00BF1B96">
      <w:r>
        <w:t>The core methods have been widely adopted within the rangeland management and research community. N</w:t>
      </w:r>
      <w:r w:rsidR="0013199A">
        <w:t>ational monitoring programs such as the Bureau of Land Management (BLM) Assessment, Inventory, and Monitoring (AIM) program, the Natural Resources Conservation Service (NRCS) Grazing Lands On-Site National Resources Inventory (NRI), and Mongolia’s NAMEM</w:t>
      </w:r>
      <w:r w:rsidR="00D1227C">
        <w:t xml:space="preserve"> (</w:t>
      </w:r>
      <w:proofErr w:type="spellStart"/>
      <w:r w:rsidR="00D1227C">
        <w:t>Kachergis</w:t>
      </w:r>
      <w:proofErr w:type="spellEnd"/>
      <w:r w:rsidR="00D1227C">
        <w:t xml:space="preserve"> et al. 2022, </w:t>
      </w:r>
      <w:proofErr w:type="spellStart"/>
      <w:r w:rsidR="00D1227C">
        <w:t>Densambu</w:t>
      </w:r>
      <w:proofErr w:type="spellEnd"/>
      <w:r w:rsidR="00D1227C">
        <w:t xml:space="preserve"> et al. XXXX, NRI…)</w:t>
      </w:r>
      <w:r w:rsidR="0013199A">
        <w:t xml:space="preserve">. </w:t>
      </w:r>
      <w:r w:rsidR="00D1227C">
        <w:t>Research networks, such as National Wind Erosion Research Network</w:t>
      </w:r>
      <w:r>
        <w:t xml:space="preserve"> (Webb et al. 2016) and </w:t>
      </w:r>
      <w:proofErr w:type="spellStart"/>
      <w:r>
        <w:t>SageSTEP</w:t>
      </w:r>
      <w:proofErr w:type="spellEnd"/>
      <w:r>
        <w:t xml:space="preserve"> (</w:t>
      </w:r>
      <w:r w:rsidR="00B13449">
        <w:t>McIver et al. 2010</w:t>
      </w:r>
      <w:r>
        <w:t xml:space="preserve">) leverage these methods to improve understanding of wind erosion processes and woody fuels treatment effectiveness. Other research studies also rely on </w:t>
      </w:r>
      <w:proofErr w:type="gramStart"/>
      <w:r>
        <w:t>these  methods</w:t>
      </w:r>
      <w:proofErr w:type="gramEnd"/>
      <w:r>
        <w:t xml:space="preserve"> to study shrub encroachment treatment effectiveness (</w:t>
      </w:r>
      <w:proofErr w:type="spellStart"/>
      <w:r>
        <w:t>RestoreNM</w:t>
      </w:r>
      <w:proofErr w:type="spellEnd"/>
      <w:r>
        <w:t>), oil and gas reclamation effectiveness(CITE), grazing regimes (</w:t>
      </w:r>
      <w:proofErr w:type="spellStart"/>
      <w:r>
        <w:t>Maestre</w:t>
      </w:r>
      <w:proofErr w:type="spellEnd"/>
      <w:r>
        <w:t xml:space="preserve"> et al. 2022), and…. In aggregate, over 85,000 locations have been sampled using these common core methods (McCord et al. In Review). </w:t>
      </w:r>
    </w:p>
    <w:p w14:paraId="784FA1D5" w14:textId="06C94674" w:rsidR="00BF1B96" w:rsidRDefault="00597DA7">
      <w:r>
        <w:t xml:space="preserve">While </w:t>
      </w:r>
      <w:proofErr w:type="gramStart"/>
      <w:r>
        <w:t>all of</w:t>
      </w:r>
      <w:proofErr w:type="gramEnd"/>
      <w:r>
        <w:t xml:space="preserve"> these efforts rely on the same set of transect-based methods, the number, </w:t>
      </w:r>
      <w:r w:rsidR="00EA3119">
        <w:t>length</w:t>
      </w:r>
      <w:r>
        <w:t>, and sampling intensity of the transects varies by program</w:t>
      </w:r>
      <w:r w:rsidR="00EA3119">
        <w:t xml:space="preserve"> (Figure/Table 1)</w:t>
      </w:r>
      <w:r w:rsidR="00EA3119">
        <w:rPr>
          <w:rStyle w:val="CommentReference"/>
        </w:rPr>
        <w:t xml:space="preserve">. </w:t>
      </w:r>
      <w:proofErr w:type="spellStart"/>
      <w:r>
        <w:t>or</w:t>
      </w:r>
      <w:proofErr w:type="spellEnd"/>
      <w:r>
        <w:t xml:space="preserve"> example, the NRI program leverages two intersect 150 foot transects with a total of 102 Line-point intercept pin drops</w:t>
      </w:r>
      <w:r w:rsidR="00EA3119">
        <w:t xml:space="preserve"> representing </w:t>
      </w:r>
      <w:r w:rsidR="0082011B">
        <w:t>0.16</w:t>
      </w:r>
      <w:r w:rsidR="00EA3119">
        <w:t xml:space="preserve"> hectares</w:t>
      </w:r>
      <w:r>
        <w:t xml:space="preserve">, the AIM program standard implementation </w:t>
      </w:r>
      <w:r w:rsidR="00EA3119">
        <w:t xml:space="preserve">samples </w:t>
      </w:r>
      <w:r w:rsidR="0082011B">
        <w:t>0.07</w:t>
      </w:r>
      <w:r w:rsidR="00EA3119">
        <w:t xml:space="preserve"> hectares</w:t>
      </w:r>
      <w:r>
        <w:t xml:space="preserve"> three 25 meter transects with a total of 150 LPI pin drops, and the National Wind Erosion Research Network sites use 3 intersecting 100 m transects with 1200 LPI pin drops total</w:t>
      </w:r>
      <w:r w:rsidR="00EA3119">
        <w:t xml:space="preserve"> to sample 1 hectare</w:t>
      </w:r>
      <w:r>
        <w:t>. Other</w:t>
      </w:r>
      <w:r w:rsidR="00EA3119">
        <w:t xml:space="preserve"> studies and monitoring programs may use other transect and sampling configurations. Although there are studies regarding the sufficient number of transects and pin drops for some methods, like the Line-point intercept method (Herrick et al. 2005, </w:t>
      </w:r>
      <w:proofErr w:type="spellStart"/>
      <w:r w:rsidR="009E2350">
        <w:t>Drezner</w:t>
      </w:r>
      <w:proofErr w:type="spellEnd"/>
      <w:r w:rsidR="00EA3119">
        <w:t xml:space="preserve"> and </w:t>
      </w:r>
      <w:proofErr w:type="spellStart"/>
      <w:r w:rsidR="009E2350">
        <w:t>Drezner</w:t>
      </w:r>
      <w:proofErr w:type="spellEnd"/>
      <w:r w:rsidR="00EA3119">
        <w:t xml:space="preserve"> 2020, </w:t>
      </w:r>
      <w:r w:rsidR="0038758E">
        <w:t xml:space="preserve">Godinez-Alvarez </w:t>
      </w:r>
      <w:r w:rsidR="00EA3119">
        <w:t xml:space="preserve">2009 paper), </w:t>
      </w:r>
      <w:r w:rsidR="00391485">
        <w:t>these studies have been isolated to a single ecosystem (e.g., Chihuahuan desert)</w:t>
      </w:r>
      <w:r w:rsidR="009E2350">
        <w:t xml:space="preserve"> and </w:t>
      </w:r>
      <w:r w:rsidR="0038758E">
        <w:t>either focus on the number of pin drops (</w:t>
      </w:r>
      <w:proofErr w:type="spellStart"/>
      <w:r w:rsidR="0038758E">
        <w:t>Drezner</w:t>
      </w:r>
      <w:proofErr w:type="spellEnd"/>
      <w:r w:rsidR="0038758E">
        <w:t xml:space="preserve"> and </w:t>
      </w:r>
      <w:proofErr w:type="spellStart"/>
      <w:r w:rsidR="0038758E">
        <w:t>Drezner</w:t>
      </w:r>
      <w:proofErr w:type="spellEnd"/>
      <w:r w:rsidR="0038758E">
        <w:t xml:space="preserve"> 2021) or number of transects (Herrick et al. 2005, Godinez-Alvarez et al. 2009) but not both. </w:t>
      </w:r>
      <w:r w:rsidR="00391485">
        <w:t>T</w:t>
      </w:r>
      <w:r w:rsidR="00EA3119">
        <w:t xml:space="preserve">here is limited work exploring the sampling sufficiency </w:t>
      </w:r>
      <w:r w:rsidR="0038758E">
        <w:t xml:space="preserve">by transect number </w:t>
      </w:r>
      <w:r w:rsidR="00EA3119">
        <w:t>for the Gap intercept</w:t>
      </w:r>
      <w:r w:rsidR="0038758E">
        <w:t xml:space="preserve"> method (Herrick et al. 2005)</w:t>
      </w:r>
      <w:r w:rsidR="00EA3119">
        <w:t xml:space="preserve"> and Vegetation height </w:t>
      </w:r>
      <w:r w:rsidR="0038758E">
        <w:t>sample density</w:t>
      </w:r>
      <w:r w:rsidR="00391485">
        <w:t xml:space="preserve"> (</w:t>
      </w:r>
      <w:r w:rsidR="0038758E">
        <w:t xml:space="preserve">Toledo et al. 2010). </w:t>
      </w:r>
      <w:r w:rsidR="006B7327">
        <w:t>All studies hold transect length as a constant.</w:t>
      </w:r>
      <w:r w:rsidR="00EA3119">
        <w:t xml:space="preserve"> As a result, there is </w:t>
      </w:r>
      <w:r w:rsidR="00391485">
        <w:t>insufficient</w:t>
      </w:r>
      <w:r w:rsidR="00EA3119">
        <w:t xml:space="preserve"> </w:t>
      </w:r>
      <w:r w:rsidR="00EA3119">
        <w:lastRenderedPageBreak/>
        <w:t xml:space="preserve">information available to researchers and land managers seeking to implement these methods on the optimal transect length and sampling interval to adequately sample ecosystems while also reducing data collection costs. </w:t>
      </w:r>
    </w:p>
    <w:p w14:paraId="63D34BCF" w14:textId="35FE2C14" w:rsidR="00BF1B96" w:rsidRPr="0013199A" w:rsidRDefault="00EA3119">
      <w:r>
        <w:t xml:space="preserve">Our aim is to conduct an assessment of the sampling sensitivity of the Line-point intercept, Vegetation height, and Canopy gap methods under different transect lengths, numbers, and sampling intervals to determine: 1) minimum sampling requires to describe ecosystem characteristics and detect ecosystem change for each method, 2) the optimal transect length and number for measuring all three methods, and 3) re-evaluate the sampling approaches of widely established monitoring and research programs to make recommendations for future monitoring efforts. </w:t>
      </w:r>
      <w:r w:rsidR="00391485">
        <w:t>We use the NWERN research sites to explore these questions</w:t>
      </w:r>
      <w:r w:rsidR="00F619DD">
        <w:t xml:space="preserve"> as the network spans the western US, includes multiple site visits, and represents a sampling effort unlikely to be surpassed by other monitoring programs and few research studies</w:t>
      </w:r>
      <w:r w:rsidR="00391485">
        <w:t xml:space="preserve">. </w:t>
      </w:r>
    </w:p>
    <w:p w14:paraId="36C17AC0" w14:textId="3D705CDB" w:rsidR="00910A4D" w:rsidRPr="00910A4D" w:rsidRDefault="00DF3DAA">
      <w:pPr>
        <w:rPr>
          <w:b/>
          <w:bCs/>
        </w:rPr>
      </w:pPr>
      <w:r>
        <w:rPr>
          <w:b/>
          <w:bCs/>
        </w:rPr>
        <w:t>Methods</w:t>
      </w:r>
    </w:p>
    <w:p w14:paraId="25F38C8A" w14:textId="002973A8" w:rsidR="00910A4D" w:rsidRDefault="00910A4D">
      <w:pPr>
        <w:rPr>
          <w:b/>
          <w:bCs/>
          <w:i/>
          <w:iCs/>
        </w:rPr>
      </w:pPr>
      <w:r>
        <w:rPr>
          <w:b/>
          <w:bCs/>
          <w:i/>
          <w:iCs/>
        </w:rPr>
        <w:t>Data</w:t>
      </w:r>
    </w:p>
    <w:p w14:paraId="5146A329" w14:textId="1B3871F6" w:rsidR="006B7327" w:rsidRPr="006B7327" w:rsidRDefault="006B7327" w:rsidP="006B73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X number of sites</w:t>
      </w:r>
    </w:p>
    <w:p w14:paraId="4D7F4427" w14:textId="71301D40" w:rsidR="00391485" w:rsidRDefault="00391485">
      <w:pPr>
        <w:rPr>
          <w:b/>
          <w:bCs/>
        </w:rPr>
      </w:pPr>
      <w:r>
        <w:rPr>
          <w:b/>
          <w:bCs/>
          <w:i/>
          <w:iCs/>
        </w:rPr>
        <w:t>Analysis</w:t>
      </w:r>
    </w:p>
    <w:p w14:paraId="20FEA676" w14:textId="33369B3E" w:rsidR="00DF3DAA" w:rsidRDefault="00DF3DAA" w:rsidP="00DF3DAA">
      <w:pPr>
        <w:pStyle w:val="ListParagraph"/>
        <w:numPr>
          <w:ilvl w:val="0"/>
          <w:numId w:val="1"/>
        </w:numPr>
      </w:pPr>
      <w:r>
        <w:t xml:space="preserve">Used Fisher’s exact test to determine if the base NWERN and subsample proportions were significantly different. </w:t>
      </w:r>
    </w:p>
    <w:p w14:paraId="38A3AB2D" w14:textId="48A27C25" w:rsidR="00DF3DAA" w:rsidRDefault="00DF3DAA" w:rsidP="00DF3DAA">
      <w:pPr>
        <w:pStyle w:val="ListParagraph"/>
        <w:numPr>
          <w:ilvl w:val="1"/>
          <w:numId w:val="1"/>
        </w:numPr>
      </w:pPr>
      <w:r>
        <w:t>Non-parametric</w:t>
      </w:r>
    </w:p>
    <w:p w14:paraId="1C816512" w14:textId="5DC733D3" w:rsidR="00DF3DAA" w:rsidRDefault="00DF3DAA" w:rsidP="00DF3DAA">
      <w:pPr>
        <w:pStyle w:val="ListParagraph"/>
        <w:numPr>
          <w:ilvl w:val="1"/>
          <w:numId w:val="1"/>
        </w:numPr>
      </w:pPr>
      <w:r>
        <w:t>Any sample size (vs. chi square which requires &gt;5 samples in a contingency table)</w:t>
      </w:r>
    </w:p>
    <w:p w14:paraId="3E1BFED1" w14:textId="43B07B70" w:rsidR="00DF3DAA" w:rsidRDefault="00DF3DAA" w:rsidP="00DF3DAA">
      <w:pPr>
        <w:pStyle w:val="ListParagraph"/>
        <w:numPr>
          <w:ilvl w:val="1"/>
          <w:numId w:val="1"/>
        </w:numPr>
      </w:pPr>
      <w:r>
        <w:t xml:space="preserve">Fisher’s exact test is known to be conservative, therefore </w:t>
      </w:r>
      <w:r w:rsidR="00590E5D">
        <w:t>significant differences should be interpreted together with ecologically meaningful differences</w:t>
      </w:r>
    </w:p>
    <w:p w14:paraId="316FCCEA" w14:textId="3B8140B2" w:rsidR="00DF3DAA" w:rsidRDefault="00DF3DAA" w:rsidP="00DF3DAA">
      <w:pPr>
        <w:rPr>
          <w:b/>
          <w:bCs/>
        </w:rPr>
      </w:pPr>
      <w:r>
        <w:rPr>
          <w:b/>
          <w:bCs/>
        </w:rPr>
        <w:t>Results</w:t>
      </w:r>
    </w:p>
    <w:p w14:paraId="448B0739" w14:textId="77777777" w:rsidR="009E2350" w:rsidRDefault="009E2350" w:rsidP="00DF3DAA">
      <w:pPr>
        <w:rPr>
          <w:b/>
          <w:bCs/>
        </w:rPr>
      </w:pPr>
      <w:r>
        <w:rPr>
          <w:b/>
          <w:bCs/>
        </w:rPr>
        <w:t>Discussion</w:t>
      </w:r>
    </w:p>
    <w:p w14:paraId="5911EC24" w14:textId="086D4A1E" w:rsidR="009E2350" w:rsidRPr="0013199A" w:rsidRDefault="009E2350" w:rsidP="009E2350">
      <w:pPr>
        <w:pStyle w:val="ListParagraph"/>
        <w:numPr>
          <w:ilvl w:val="0"/>
          <w:numId w:val="1"/>
        </w:numPr>
      </w:pPr>
      <w:r>
        <w:t xml:space="preserve">This study is isolated to determining change at the plot scale, other studies address detecting change at the landscape scale with </w:t>
      </w:r>
      <w:r w:rsidR="004A3947">
        <w:t xml:space="preserve">varying </w:t>
      </w:r>
      <w:proofErr w:type="gramStart"/>
      <w:r w:rsidR="004A3947">
        <w:t>numbers</w:t>
      </w:r>
      <w:proofErr w:type="gramEnd"/>
      <w:r>
        <w:t xml:space="preserve"> plots</w:t>
      </w:r>
      <w:r w:rsidR="004A3947">
        <w:t xml:space="preserve"> and sampling intervals</w:t>
      </w:r>
      <w:r>
        <w:t xml:space="preserve"> (e.g., Herrick et al. 2005</w:t>
      </w:r>
      <w:r w:rsidR="004A3947">
        <w:t xml:space="preserve">, </w:t>
      </w:r>
      <w:proofErr w:type="spellStart"/>
      <w:r w:rsidR="004A3947">
        <w:t>Baasch</w:t>
      </w:r>
      <w:proofErr w:type="spellEnd"/>
      <w:r w:rsidR="004A3947">
        <w:t xml:space="preserve"> et al. 2010</w:t>
      </w:r>
      <w:r>
        <w:t xml:space="preserve">). </w:t>
      </w:r>
    </w:p>
    <w:p w14:paraId="4FBEB0BC" w14:textId="77777777" w:rsidR="009E2350" w:rsidRPr="009E2350" w:rsidRDefault="009E2350" w:rsidP="009E23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Herrick et al. 2005 found that increasing the number of transects sample at the plot decreases the number of plots need to detect change at the landscape scale. </w:t>
      </w:r>
    </w:p>
    <w:p w14:paraId="689BC035" w14:textId="3671F873" w:rsidR="00DF3DAA" w:rsidRPr="009E2350" w:rsidRDefault="009E2350" w:rsidP="009E235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Drezner</w:t>
      </w:r>
      <w:proofErr w:type="spellEnd"/>
      <w:r>
        <w:t xml:space="preserve"> and </w:t>
      </w:r>
      <w:proofErr w:type="spellStart"/>
      <w:r>
        <w:t>Drezner</w:t>
      </w:r>
      <w:proofErr w:type="spellEnd"/>
      <w:r>
        <w:t xml:space="preserve"> found that LPI pin drop interval </w:t>
      </w:r>
      <w:r>
        <w:rPr>
          <w:rFonts w:ascii="Segoe UI" w:hAnsi="Segoe UI" w:cs="Segoe UI"/>
          <w:color w:val="212121"/>
          <w:shd w:val="clear" w:color="auto" w:fill="FFFFFF"/>
        </w:rPr>
        <w:t>of at least 80% of the largest plant diameter provides the most reliable results</w:t>
      </w:r>
      <w:r w:rsidR="00DF3DAA" w:rsidRPr="009E2350">
        <w:rPr>
          <w:b/>
          <w:bCs/>
        </w:rPr>
        <w:tab/>
      </w:r>
    </w:p>
    <w:p w14:paraId="1802ACAD" w14:textId="192CA53F" w:rsidR="00910A4D" w:rsidRDefault="00910A4D" w:rsidP="00DF3DAA">
      <w:pPr>
        <w:rPr>
          <w:b/>
          <w:bCs/>
        </w:rPr>
      </w:pPr>
      <w:r>
        <w:rPr>
          <w:b/>
          <w:bCs/>
        </w:rPr>
        <w:t>Figures</w:t>
      </w:r>
    </w:p>
    <w:p w14:paraId="0116E4DB" w14:textId="77777777" w:rsidR="00910A4D" w:rsidRPr="00910A4D" w:rsidRDefault="00910A4D" w:rsidP="00DF3DAA">
      <w:pPr>
        <w:rPr>
          <w:b/>
          <w:bCs/>
        </w:rPr>
      </w:pPr>
    </w:p>
    <w:sectPr w:rsidR="00910A4D" w:rsidRPr="0091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h McCord" w:date="2022-12-30T22:33:00Z" w:initials="SM">
    <w:p w14:paraId="215E5500" w14:textId="77777777" w:rsidR="00D1227C" w:rsidRDefault="00D1227C" w:rsidP="00AD52F9">
      <w:pPr>
        <w:pStyle w:val="CommentText"/>
      </w:pPr>
      <w:r>
        <w:rPr>
          <w:rStyle w:val="CommentReference"/>
        </w:rPr>
        <w:annotationRef/>
      </w:r>
      <w:r>
        <w:t>Upland vs terrestrial?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5E5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E5A9" w16cex:dateUtc="2022-12-31T0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5E5500" w16cid:durableId="2759E5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091"/>
    <w:multiLevelType w:val="hybridMultilevel"/>
    <w:tmpl w:val="BA0C0B52"/>
    <w:lvl w:ilvl="0" w:tplc="962CB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63BC3"/>
    <w:multiLevelType w:val="hybridMultilevel"/>
    <w:tmpl w:val="253CDF92"/>
    <w:lvl w:ilvl="0" w:tplc="137AB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98099">
    <w:abstractNumId w:val="1"/>
  </w:num>
  <w:num w:numId="2" w16cid:durableId="2372547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McCord">
    <w15:presenceInfo w15:providerId="None" w15:userId="Sarah McCo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AA"/>
    <w:rsid w:val="0013199A"/>
    <w:rsid w:val="00234FE6"/>
    <w:rsid w:val="0038758E"/>
    <w:rsid w:val="00391485"/>
    <w:rsid w:val="004A3947"/>
    <w:rsid w:val="00590E5D"/>
    <w:rsid w:val="00597DA7"/>
    <w:rsid w:val="005B5487"/>
    <w:rsid w:val="006371A7"/>
    <w:rsid w:val="006B7327"/>
    <w:rsid w:val="007D01EE"/>
    <w:rsid w:val="0082011B"/>
    <w:rsid w:val="00874953"/>
    <w:rsid w:val="00910A4D"/>
    <w:rsid w:val="009E2350"/>
    <w:rsid w:val="00A60BCB"/>
    <w:rsid w:val="00B13449"/>
    <w:rsid w:val="00BB7DC6"/>
    <w:rsid w:val="00BF1B96"/>
    <w:rsid w:val="00CA6A3C"/>
    <w:rsid w:val="00D1227C"/>
    <w:rsid w:val="00DF3DAA"/>
    <w:rsid w:val="00EA3119"/>
    <w:rsid w:val="00EF40AB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9B06"/>
  <w15:chartTrackingRefBased/>
  <w15:docId w15:val="{316B5D4E-C0DC-443B-B3AE-89218889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2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2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2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2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19008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McCord</dc:creator>
  <cp:keywords/>
  <dc:description/>
  <cp:lastModifiedBy>Sarah McCord</cp:lastModifiedBy>
  <cp:revision>8</cp:revision>
  <dcterms:created xsi:type="dcterms:W3CDTF">2022-12-23T23:41:00Z</dcterms:created>
  <dcterms:modified xsi:type="dcterms:W3CDTF">2023-01-08T05:42:00Z</dcterms:modified>
</cp:coreProperties>
</file>