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UAT Sign Off Documents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UAT Scope</w:t>
      </w:r>
    </w:p>
    <w:p>
      <w:r>
        <w:t>[Add content here]</w:t>
      </w:r>
    </w:p>
    <w:p>
      <w:pPr>
        <w:pStyle w:val="Heading2"/>
      </w:pPr>
      <w:r>
        <w:t>2. Participant List</w:t>
      </w:r>
    </w:p>
    <w:p>
      <w:r>
        <w:t>[Add content here]</w:t>
      </w:r>
    </w:p>
    <w:p>
      <w:pPr>
        <w:pStyle w:val="Heading2"/>
      </w:pPr>
      <w:r>
        <w:t>3. Executed Scenarios</w:t>
      </w:r>
    </w:p>
    <w:p>
      <w:r>
        <w:t>[Add content here]</w:t>
      </w:r>
    </w:p>
    <w:p>
      <w:pPr>
        <w:pStyle w:val="Heading2"/>
      </w:pPr>
      <w:r>
        <w:t>4. Open Issues</w:t>
      </w:r>
    </w:p>
    <w:p>
      <w:r>
        <w:t>[Add content here]</w:t>
      </w:r>
    </w:p>
    <w:p>
      <w:pPr>
        <w:pStyle w:val="Heading2"/>
      </w:pPr>
      <w:r>
        <w:t>5. Formal Sign-off Decision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