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CI CD Pipeline Documentation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Pipeline Overview</w:t>
      </w:r>
    </w:p>
    <w:p>
      <w:r>
        <w:t>[Add content here]</w:t>
      </w:r>
    </w:p>
    <w:p>
      <w:pPr>
        <w:pStyle w:val="Heading2"/>
      </w:pPr>
      <w:r>
        <w:t>2. Stages and Gates</w:t>
      </w:r>
    </w:p>
    <w:p>
      <w:r>
        <w:t>[Add content here]</w:t>
      </w:r>
    </w:p>
    <w:p>
      <w:pPr>
        <w:pStyle w:val="Heading2"/>
      </w:pPr>
      <w:r>
        <w:t>3. Quality and Security Checks</w:t>
      </w:r>
    </w:p>
    <w:p>
      <w:r>
        <w:t>[Add content here]</w:t>
      </w:r>
    </w:p>
    <w:p>
      <w:pPr>
        <w:pStyle w:val="Heading2"/>
      </w:pPr>
      <w:r>
        <w:t>4. Artifact Promotion Flow</w:t>
      </w:r>
    </w:p>
    <w:p>
      <w:r>
        <w:t>[Add content here]</w:t>
      </w:r>
    </w:p>
    <w:p>
      <w:pPr>
        <w:pStyle w:val="Heading2"/>
      </w:pPr>
      <w:r>
        <w:t>5. Failure Handling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