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Deployment Guides Runbooks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Pre-deployment Checks</w:t>
      </w:r>
    </w:p>
    <w:p>
      <w:r>
        <w:t>[Add content here]</w:t>
      </w:r>
    </w:p>
    <w:p>
      <w:pPr>
        <w:pStyle w:val="Heading2"/>
      </w:pPr>
      <w:r>
        <w:t>2. Deployment Steps</w:t>
      </w:r>
    </w:p>
    <w:p>
      <w:r>
        <w:t>[Add content here]</w:t>
      </w:r>
    </w:p>
    <w:p>
      <w:pPr>
        <w:pStyle w:val="Heading2"/>
      </w:pPr>
      <w:r>
        <w:t>3. Verification Steps</w:t>
      </w:r>
    </w:p>
    <w:p>
      <w:r>
        <w:t>[Add content here]</w:t>
      </w:r>
    </w:p>
    <w:p>
      <w:pPr>
        <w:pStyle w:val="Heading2"/>
      </w:pPr>
      <w:r>
        <w:t>4. Rollback Steps</w:t>
      </w:r>
    </w:p>
    <w:p>
      <w:r>
        <w:t>[Add content here]</w:t>
      </w:r>
    </w:p>
    <w:p>
      <w:pPr>
        <w:pStyle w:val="Heading2"/>
      </w:pPr>
      <w:r>
        <w:t>5. Escalation Contacts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