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Access Control and Permissions Matrix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Role Inventory</w:t>
      </w:r>
    </w:p>
    <w:p>
      <w:r>
        <w:t>[Add content here]</w:t>
      </w:r>
    </w:p>
    <w:p>
      <w:pPr>
        <w:pStyle w:val="Heading2"/>
      </w:pPr>
      <w:r>
        <w:t>2. Privilege Matrix</w:t>
      </w:r>
    </w:p>
    <w:p>
      <w:r>
        <w:t>[Add content here]</w:t>
      </w:r>
    </w:p>
    <w:p>
      <w:pPr>
        <w:pStyle w:val="Heading2"/>
      </w:pPr>
      <w:r>
        <w:t>3. Segregation of Duties</w:t>
      </w:r>
    </w:p>
    <w:p>
      <w:r>
        <w:t>[Add content here]</w:t>
      </w:r>
    </w:p>
    <w:p>
      <w:pPr>
        <w:pStyle w:val="Heading2"/>
      </w:pPr>
      <w:r>
        <w:t>4. Approval and Provisioning Workflow</w:t>
      </w:r>
    </w:p>
    <w:p>
      <w:r>
        <w:t>[Add content here]</w:t>
      </w:r>
    </w:p>
    <w:p>
      <w:pPr>
        <w:pStyle w:val="Heading2"/>
      </w:pPr>
      <w:r>
        <w:t>5. Review and Recertification Cadence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