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Meeting Notes and Decision Logs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Meeting Metadata</w:t>
      </w:r>
    </w:p>
    <w:p>
      <w:r>
        <w:t>[Add content here]</w:t>
      </w:r>
    </w:p>
    <w:p>
      <w:pPr>
        <w:pStyle w:val="Heading2"/>
      </w:pPr>
      <w:r>
        <w:t>2. Agenda and Discussion Summary</w:t>
      </w:r>
    </w:p>
    <w:p>
      <w:r>
        <w:t>[Add content here]</w:t>
      </w:r>
    </w:p>
    <w:p>
      <w:pPr>
        <w:pStyle w:val="Heading2"/>
      </w:pPr>
      <w:r>
        <w:t>3. Decisions and Owners</w:t>
      </w:r>
    </w:p>
    <w:p>
      <w:r>
        <w:t>[Add content here]</w:t>
      </w:r>
    </w:p>
    <w:p>
      <w:pPr>
        <w:pStyle w:val="Heading2"/>
      </w:pPr>
      <w:r>
        <w:t>4. Action Items</w:t>
      </w:r>
    </w:p>
    <w:p>
      <w:r>
        <w:t>[Add content here]</w:t>
      </w:r>
    </w:p>
    <w:p>
      <w:pPr>
        <w:pStyle w:val="Heading2"/>
      </w:pPr>
      <w:r>
        <w:t>5. Follow-up Date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