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CA0B1B">
      <w:pPr>
        <w:spacing w:before="1120"/>
        <w:jc w:val="center"/>
      </w:pPr>
      <w:r>
        <w:rPr>
          <w:rFonts w:ascii="Microsoft YaHei" w:hAnsi="Microsoft YaHei" w:eastAsia="Microsoft YaHei"/>
          <w:b/>
          <w:color w:val="0D2942"/>
          <w:sz w:val="68"/>
        </w:rPr>
        <w:t>GPT-SoVITS</w:t>
      </w:r>
    </w:p>
    <w:p w14:paraId="6EE2E063">
      <w:pPr>
        <w:jc w:val="center"/>
      </w:pPr>
      <w:r>
        <w:rPr>
          <w:rFonts w:ascii="Microsoft YaHei" w:hAnsi="Microsoft YaHei" w:eastAsia="Microsoft YaHei"/>
          <w:b/>
          <w:color w:val="146C94"/>
          <w:sz w:val="48"/>
        </w:rPr>
        <w:t>声音克隆设置与使用教程</w:t>
      </w:r>
    </w:p>
    <w:p w14:paraId="39CD6B03">
      <w:pPr>
        <w:spacing w:after="480"/>
        <w:jc w:val="center"/>
      </w:pPr>
      <w:r>
        <w:rPr>
          <w:rFonts w:ascii="Microsoft YaHei" w:hAnsi="Microsoft YaHei" w:eastAsia="Microsoft YaHei"/>
          <w:color w:val="5A6674"/>
          <w:sz w:val="24"/>
        </w:rPr>
        <w:t>Windows 本地版 · Zero-Shot 参考音频克隆 · 实机调试整理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67E0AC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0E7490"/>
            <w:vAlign w:val="center"/>
          </w:tcPr>
          <w:p w14:paraId="17918325">
            <w:pPr>
              <w:spacing w:before="80" w:after="8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适用场景：将 5~10 秒本人参考语音 + 对应参考文本，转换为“用本人音色朗读新文案”的 WAV 语音。</w:t>
            </w:r>
          </w:p>
        </w:tc>
      </w:tr>
    </w:tbl>
    <w:p w14:paraId="6252215F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86"/>
        <w:gridCol w:w="4986"/>
      </w:tblGrid>
      <w:tr w14:paraId="5C56B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EAF1F6"/>
          </w:tcPr>
          <w:p w14:paraId="07AF8A7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0D2942"/>
                <w:sz w:val="20"/>
              </w:rPr>
              <w:t>整理日期</w:t>
            </w:r>
          </w:p>
        </w:tc>
        <w:tc>
          <w:tcPr>
            <w:tcW w:w="4986" w:type="dxa"/>
          </w:tcPr>
          <w:p w14:paraId="53BAD9A6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color w:val="2D3741"/>
                <w:sz w:val="20"/>
              </w:rPr>
              <w:t>2026年8月23日</w:t>
            </w:r>
          </w:p>
        </w:tc>
      </w:tr>
      <w:tr w14:paraId="298D5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EAF1F6"/>
          </w:tcPr>
          <w:p w14:paraId="0F03232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0D2942"/>
                <w:sz w:val="20"/>
              </w:rPr>
              <w:t>运行方式</w:t>
            </w:r>
          </w:p>
        </w:tc>
        <w:tc>
          <w:tcPr>
            <w:tcW w:w="4986" w:type="dxa"/>
          </w:tcPr>
          <w:p w14:paraId="1D7B812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color w:val="2D3741"/>
                <w:sz w:val="20"/>
              </w:rPr>
              <w:t>Windows 本地 / 源码版 / 项目 .venv</w:t>
            </w:r>
          </w:p>
        </w:tc>
      </w:tr>
      <w:tr w14:paraId="67D8F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EAF1F6"/>
          </w:tcPr>
          <w:p w14:paraId="398D23F7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0D2942"/>
                <w:sz w:val="20"/>
              </w:rPr>
              <w:t>主 WebUI</w:t>
            </w:r>
          </w:p>
        </w:tc>
        <w:tc>
          <w:tcPr>
            <w:tcW w:w="4986" w:type="dxa"/>
          </w:tcPr>
          <w:p w14:paraId="41947A98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color w:val="2D3741"/>
                <w:sz w:val="20"/>
              </w:rPr>
              <w:t>http://localhost:9874/</w:t>
            </w:r>
          </w:p>
        </w:tc>
      </w:tr>
      <w:tr w14:paraId="55943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EAF1F6"/>
          </w:tcPr>
          <w:p w14:paraId="5E266A54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0D2942"/>
                <w:sz w:val="20"/>
              </w:rPr>
              <w:t>TTS 推理 WebUI</w:t>
            </w:r>
          </w:p>
        </w:tc>
        <w:tc>
          <w:tcPr>
            <w:tcW w:w="4986" w:type="dxa"/>
          </w:tcPr>
          <w:p w14:paraId="339895A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color w:val="2D3741"/>
                <w:sz w:val="20"/>
              </w:rPr>
              <w:t>http://127.0.0.1:9872/</w:t>
            </w:r>
          </w:p>
        </w:tc>
      </w:tr>
      <w:tr w14:paraId="69AA7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86" w:type="dxa"/>
            <w:shd w:val="clear" w:color="auto" w:fill="EAF1F6"/>
          </w:tcPr>
          <w:p w14:paraId="6B15B7DF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/>
                <w:color w:val="0D2942"/>
                <w:sz w:val="20"/>
              </w:rPr>
              <w:t>当前目标</w:t>
            </w:r>
          </w:p>
        </w:tc>
        <w:tc>
          <w:tcPr>
            <w:tcW w:w="4986" w:type="dxa"/>
          </w:tcPr>
          <w:p w14:paraId="042694AC"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color w:val="2D3741"/>
                <w:sz w:val="20"/>
              </w:rPr>
              <w:t>更接近原声的音色、韵律和自然度</w:t>
            </w:r>
          </w:p>
        </w:tc>
      </w:tr>
    </w:tbl>
    <w:p w14:paraId="1DAB5EF6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174B9C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left w:val="single" w:color="146C94" w:sz="18" w:space="0"/>
            </w:tcBorders>
            <w:shd w:val="clear" w:color="auto" w:fill="EAF5FF"/>
          </w:tcPr>
          <w:p w14:paraId="385B3689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146C94"/>
                <w:sz w:val="21"/>
              </w:rPr>
              <w:t xml:space="preserve">说明  </w:t>
            </w:r>
            <w:r>
              <w:rPr>
                <w:rFonts w:ascii="Microsoft YaHei" w:hAnsi="Microsoft YaHei" w:eastAsia="Microsoft YaHei"/>
                <w:color w:val="2D3741"/>
                <w:sz w:val="21"/>
              </w:rPr>
              <w:t>本教程以本次实际安装、报错、修复和试听调参过程为基础，重点讲“声音克隆怎么用、参数怎么设、如何往更像原声的方向收敛”。</w:t>
            </w:r>
          </w:p>
        </w:tc>
      </w:tr>
    </w:tbl>
    <w:p w14:paraId="7C316083">
      <w:r>
        <w:br w:type="page"/>
      </w:r>
    </w:p>
    <w:p w14:paraId="44876288">
      <w:pPr>
        <w:pStyle w:val="3"/>
      </w:pPr>
      <w:r>
        <w:t>目录</w:t>
      </w:r>
    </w:p>
    <w:p w14:paraId="205442D5">
      <w:pPr>
        <w:spacing w:before="0" w:after="40" w:line="300" w:lineRule="auto"/>
      </w:pPr>
      <w:r>
        <w:rPr>
          <w:rFonts w:ascii="Microsoft YaHei" w:hAnsi="Microsoft YaHei" w:eastAsia="Microsoft YaHei"/>
          <w:color w:val="2D3741"/>
          <w:sz w:val="21"/>
        </w:rPr>
        <w:t>1. 教程目标与完整工作流</w:t>
      </w:r>
    </w:p>
    <w:p w14:paraId="303C05E4">
      <w:pPr>
        <w:spacing w:before="0" w:after="40" w:line="300" w:lineRule="auto"/>
      </w:pPr>
      <w:r>
        <w:rPr>
          <w:rFonts w:ascii="Microsoft YaHei" w:hAnsi="Microsoft YaHei" w:eastAsia="Microsoft YaHei"/>
          <w:color w:val="2D3741"/>
          <w:sz w:val="21"/>
        </w:rPr>
        <w:t>2. 启动与进入 TTS 推理页面</w:t>
      </w:r>
    </w:p>
    <w:p w14:paraId="088D55CC">
      <w:pPr>
        <w:spacing w:before="0" w:after="40" w:line="300" w:lineRule="auto"/>
      </w:pPr>
      <w:r>
        <w:rPr>
          <w:rFonts w:ascii="Microsoft YaHei" w:hAnsi="Microsoft YaHei" w:eastAsia="Microsoft YaHei"/>
          <w:color w:val="2D3741"/>
          <w:sz w:val="21"/>
        </w:rPr>
        <w:t>3. 参考音频准备规范</w:t>
      </w:r>
    </w:p>
    <w:p w14:paraId="1A05739A">
      <w:pPr>
        <w:spacing w:before="0" w:after="40" w:line="300" w:lineRule="auto"/>
      </w:pPr>
      <w:r>
        <w:rPr>
          <w:rFonts w:ascii="Microsoft YaHei" w:hAnsi="Microsoft YaHei" w:eastAsia="Microsoft YaHei"/>
          <w:color w:val="2D3741"/>
          <w:sz w:val="21"/>
        </w:rPr>
        <w:t>4. 参考音频转文字与文本校对</w:t>
      </w:r>
    </w:p>
    <w:p w14:paraId="43E1F447">
      <w:pPr>
        <w:spacing w:before="0" w:after="40" w:line="300" w:lineRule="auto"/>
      </w:pPr>
      <w:r>
        <w:rPr>
          <w:rFonts w:ascii="Microsoft YaHei" w:hAnsi="Microsoft YaHei" w:eastAsia="Microsoft YaHei"/>
          <w:color w:val="2D3741"/>
          <w:sz w:val="21"/>
        </w:rPr>
        <w:t>5. Zero-Shot 声音克隆的实际操作</w:t>
      </w:r>
    </w:p>
    <w:p w14:paraId="74BAE06D">
      <w:pPr>
        <w:spacing w:before="0" w:after="40" w:line="300" w:lineRule="auto"/>
      </w:pPr>
      <w:r>
        <w:rPr>
          <w:rFonts w:ascii="Microsoft YaHei" w:hAnsi="Microsoft YaHei" w:eastAsia="Microsoft YaHei"/>
          <w:color w:val="2D3741"/>
          <w:sz w:val="21"/>
        </w:rPr>
        <w:t>6. 推荐参数：当前“更接近原声”的基线</w:t>
      </w:r>
    </w:p>
    <w:p w14:paraId="18FA7534">
      <w:pPr>
        <w:spacing w:before="0" w:after="40" w:line="300" w:lineRule="auto"/>
      </w:pPr>
      <w:r>
        <w:rPr>
          <w:rFonts w:ascii="Microsoft YaHei" w:hAnsi="Microsoft YaHei" w:eastAsia="Microsoft YaHei"/>
          <w:color w:val="2D3741"/>
          <w:sz w:val="21"/>
        </w:rPr>
        <w:t>7. 每个推理参数分别控制什么</w:t>
      </w:r>
    </w:p>
    <w:p w14:paraId="62C330B3">
      <w:pPr>
        <w:spacing w:before="0" w:after="40" w:line="300" w:lineRule="auto"/>
      </w:pPr>
      <w:r>
        <w:rPr>
          <w:rFonts w:ascii="Microsoft YaHei" w:hAnsi="Microsoft YaHei" w:eastAsia="Microsoft YaHei"/>
          <w:color w:val="2D3741"/>
          <w:sz w:val="21"/>
        </w:rPr>
        <w:t>8. “怎么切”最容易设置错：必须看顶部推理区</w:t>
      </w:r>
    </w:p>
    <w:p w14:paraId="43B34621">
      <w:pPr>
        <w:spacing w:before="0" w:after="40" w:line="300" w:lineRule="auto"/>
      </w:pPr>
      <w:r>
        <w:rPr>
          <w:rFonts w:ascii="Microsoft YaHei" w:hAnsi="Microsoft YaHei" w:eastAsia="Microsoft YaHei"/>
          <w:color w:val="2D3741"/>
          <w:sz w:val="21"/>
        </w:rPr>
        <w:t>9. 如何用 A/B 测试逐步逼近原声</w:t>
      </w:r>
    </w:p>
    <w:p w14:paraId="67D442DC">
      <w:pPr>
        <w:spacing w:before="0" w:after="40" w:line="300" w:lineRule="auto"/>
      </w:pPr>
      <w:r>
        <w:rPr>
          <w:rFonts w:ascii="Microsoft YaHei" w:hAnsi="Microsoft YaHei" w:eastAsia="Microsoft YaHei"/>
          <w:color w:val="2D3741"/>
          <w:sz w:val="21"/>
        </w:rPr>
        <w:t>10. 模型、参考音频与长期微调策略</w:t>
      </w:r>
    </w:p>
    <w:p w14:paraId="52B75F50">
      <w:pPr>
        <w:spacing w:before="0" w:after="40" w:line="300" w:lineRule="auto"/>
      </w:pPr>
      <w:r>
        <w:rPr>
          <w:rFonts w:ascii="Microsoft YaHei" w:hAnsi="Microsoft YaHei" w:eastAsia="Microsoft YaHei"/>
          <w:color w:val="2D3741"/>
          <w:sz w:val="21"/>
        </w:rPr>
        <w:t>11. 常见故障与本次已验证的解决方法</w:t>
      </w:r>
    </w:p>
    <w:p w14:paraId="6008B92F">
      <w:pPr>
        <w:spacing w:before="0" w:after="40" w:line="300" w:lineRule="auto"/>
      </w:pPr>
      <w:r>
        <w:rPr>
          <w:rFonts w:ascii="Microsoft YaHei" w:hAnsi="Microsoft YaHei" w:eastAsia="Microsoft YaHei"/>
          <w:color w:val="2D3741"/>
          <w:sz w:val="21"/>
        </w:rPr>
        <w:t>12. 日常使用速查表</w:t>
      </w:r>
    </w:p>
    <w:p w14:paraId="7DC3EA7C">
      <w:pPr>
        <w:pStyle w:val="3"/>
      </w:pPr>
      <w:r>
        <w:t>1. 教程目标与完整工作流</w:t>
      </w:r>
    </w:p>
    <w:p w14:paraId="7161094D">
      <w:r>
        <w:rPr>
          <w:rFonts w:ascii="Microsoft YaHei" w:hAnsi="Microsoft YaHei" w:eastAsia="Microsoft YaHei"/>
          <w:b/>
          <w:color w:val="28303A"/>
          <w:sz w:val="21"/>
        </w:rPr>
        <w:t>GPT-SoVITS 的核心用途可以概括为：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3402"/>
        <w:gridCol w:w="2835"/>
      </w:tblGrid>
      <w:tr w14:paraId="5F574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123A59"/>
            <w:vAlign w:val="center"/>
          </w:tcPr>
          <w:p w14:paraId="4CFA688B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输入</w:t>
            </w:r>
          </w:p>
        </w:tc>
        <w:tc>
          <w:tcPr>
            <w:tcW w:w="3402" w:type="dxa"/>
            <w:shd w:val="clear" w:color="auto" w:fill="123A59"/>
            <w:vAlign w:val="center"/>
          </w:tcPr>
          <w:p w14:paraId="222B015A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处理</w:t>
            </w:r>
          </w:p>
        </w:tc>
        <w:tc>
          <w:tcPr>
            <w:tcW w:w="2835" w:type="dxa"/>
            <w:shd w:val="clear" w:color="auto" w:fill="123A59"/>
            <w:vAlign w:val="center"/>
          </w:tcPr>
          <w:p w14:paraId="36735085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输出</w:t>
            </w:r>
          </w:p>
        </w:tc>
      </w:tr>
      <w:tr w14:paraId="36CAD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04840995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5~10秒参考音频 + 对应原文</w:t>
            </w:r>
          </w:p>
        </w:tc>
        <w:tc>
          <w:tcPr>
            <w:tcW w:w="3402" w:type="dxa"/>
            <w:vAlign w:val="center"/>
          </w:tcPr>
          <w:p w14:paraId="3457E4A5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GPT-SoVITS Zero-Shot 推理</w:t>
            </w:r>
          </w:p>
        </w:tc>
        <w:tc>
          <w:tcPr>
            <w:tcW w:w="2835" w:type="dxa"/>
            <w:vAlign w:val="center"/>
          </w:tcPr>
          <w:p w14:paraId="25E8BCA1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用参考音色朗读的新 WAV</w:t>
            </w:r>
          </w:p>
        </w:tc>
      </w:tr>
      <w:tr w14:paraId="75E6D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6F8FA"/>
            <w:vAlign w:val="center"/>
          </w:tcPr>
          <w:p w14:paraId="26858020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新文案</w:t>
            </w:r>
          </w:p>
        </w:tc>
        <w:tc>
          <w:tcPr>
            <w:tcW w:w="3402" w:type="dxa"/>
            <w:shd w:val="clear" w:color="auto" w:fill="F6F8FA"/>
            <w:vAlign w:val="center"/>
          </w:tcPr>
          <w:p w14:paraId="00F1FE25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文本切分 + 语义生成 + 声学合成</w:t>
            </w:r>
          </w:p>
        </w:tc>
        <w:tc>
          <w:tcPr>
            <w:tcW w:w="2835" w:type="dxa"/>
            <w:shd w:val="clear" w:color="auto" w:fill="F6F8FA"/>
            <w:vAlign w:val="center"/>
          </w:tcPr>
          <w:p w14:paraId="6D995B8A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可继续送入 MuseTalk 做口型驱动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3102F2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left w:val="single" w:color="1D7A46" w:sz="18" w:space="0"/>
            </w:tcBorders>
            <w:shd w:val="clear" w:color="auto" w:fill="ECF8F0"/>
          </w:tcPr>
          <w:p w14:paraId="46352EEF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1D7A46"/>
                <w:sz w:val="21"/>
              </w:rPr>
              <w:t xml:space="preserve">最短工作流  </w:t>
            </w:r>
            <w:r>
              <w:rPr>
                <w:rFonts w:ascii="Microsoft YaHei" w:hAnsi="Microsoft YaHei" w:eastAsia="Microsoft YaHei"/>
                <w:color w:val="2D3741"/>
                <w:sz w:val="21"/>
              </w:rPr>
              <w:t>参考音频 → 准确参考文本 → TTS推理 → 输入新文案 → 合成语音 → 试听对比 → 调参/换参考音频。</w:t>
            </w:r>
          </w:p>
        </w:tc>
      </w:tr>
    </w:tbl>
    <w:p w14:paraId="4916D857">
      <w:pPr>
        <w:pStyle w:val="3"/>
      </w:pPr>
      <w:r>
        <w:t>2. 启动与进入 TTS 推理页面</w:t>
      </w:r>
    </w:p>
    <w:p w14:paraId="21138BD9">
      <w:pPr>
        <w:pStyle w:val="14"/>
        <w:spacing w:before="0" w:after="60" w:line="300" w:lineRule="auto"/>
      </w:pPr>
      <w:r>
        <w:rPr>
          <w:rFonts w:ascii="Microsoft YaHei" w:hAnsi="Microsoft YaHei" w:eastAsia="Microsoft YaHei"/>
          <w:color w:val="28303A"/>
          <w:sz w:val="21"/>
        </w:rPr>
        <w:t>双击当前可用的 GPT-SoVITS 启动 BAT，等待主 WebUI 打开。</w:t>
      </w:r>
    </w:p>
    <w:p w14:paraId="531C1C06">
      <w:pPr>
        <w:pStyle w:val="14"/>
        <w:spacing w:before="0" w:after="60" w:line="300" w:lineRule="auto"/>
      </w:pPr>
      <w:r>
        <w:rPr>
          <w:rFonts w:ascii="Microsoft YaHei" w:hAnsi="Microsoft YaHei" w:eastAsia="Microsoft YaHei"/>
          <w:color w:val="28303A"/>
          <w:sz w:val="21"/>
        </w:rPr>
        <w:t>主页面地址为 http://localhost:9874/。localhost 与 127.0.0.1 都是本机回环地址，不是两个不同服务。</w:t>
      </w:r>
    </w:p>
    <w:p w14:paraId="65948B56">
      <w:pPr>
        <w:pStyle w:val="14"/>
        <w:spacing w:before="0" w:after="60" w:line="300" w:lineRule="auto"/>
      </w:pPr>
      <w:r>
        <w:rPr>
          <w:rFonts w:ascii="Microsoft YaHei" w:hAnsi="Microsoft YaHei" w:eastAsia="Microsoft YaHei"/>
          <w:color w:val="28303A"/>
          <w:sz w:val="21"/>
        </w:rPr>
        <w:t>在顶部进入“1-GPT-SoVITS-TTS”。</w:t>
      </w:r>
    </w:p>
    <w:p w14:paraId="673E2F3A">
      <w:pPr>
        <w:pStyle w:val="14"/>
        <w:spacing w:before="0" w:after="60" w:line="300" w:lineRule="auto"/>
      </w:pPr>
      <w:r>
        <w:rPr>
          <w:rFonts w:ascii="Microsoft YaHei" w:hAnsi="Microsoft YaHei" w:eastAsia="Microsoft YaHei"/>
          <w:color w:val="28303A"/>
          <w:sz w:val="21"/>
        </w:rPr>
        <w:t>选择“1C-推理”。</w:t>
      </w:r>
    </w:p>
    <w:p w14:paraId="775B165A">
      <w:pPr>
        <w:pStyle w:val="14"/>
        <w:spacing w:before="0" w:after="60" w:line="300" w:lineRule="auto"/>
      </w:pPr>
      <w:r>
        <w:rPr>
          <w:rFonts w:ascii="Microsoft YaHei" w:hAnsi="Microsoft YaHei" w:eastAsia="Microsoft YaHei"/>
          <w:color w:val="28303A"/>
          <w:sz w:val="21"/>
        </w:rPr>
        <w:t>点击“开启TTS推理WebUI”，打开 TTS 页面（通常为 http://127.0.0.1:9872/）。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3681F4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left w:val="single" w:color="146C94" w:sz="18" w:space="0"/>
            </w:tcBorders>
            <w:shd w:val="clear" w:color="auto" w:fill="EAF5FF"/>
          </w:tcPr>
          <w:p w14:paraId="7F0704AE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146C94"/>
                <w:sz w:val="21"/>
              </w:rPr>
              <w:t xml:space="preserve">避免重复网页  </w:t>
            </w:r>
            <w:r>
              <w:rPr>
                <w:rFonts w:ascii="Microsoft YaHei" w:hAnsi="Microsoft YaHei" w:eastAsia="Microsoft YaHei"/>
                <w:color w:val="2D3741"/>
                <w:sz w:val="21"/>
              </w:rPr>
              <w:t>主 webui.py 本身会自动打开浏览器。如果 BAT 再手工 Start-Process，就会同时打开 localhost:9874 与 127.0.0.1:9874 两个相同标签页；日常启动只保留 Gradio 自己打开一次。</w:t>
            </w:r>
          </w:p>
        </w:tc>
      </w:tr>
    </w:tbl>
    <w:p w14:paraId="5E546312">
      <w:pPr>
        <w:pStyle w:val="3"/>
      </w:pPr>
      <w:r>
        <w:t>3. 参考音频准备规范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4535"/>
      </w:tblGrid>
      <w:tr w14:paraId="58681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23A59"/>
            <w:vAlign w:val="center"/>
          </w:tcPr>
          <w:p w14:paraId="18C0E56D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w="2835" w:type="dxa"/>
            <w:shd w:val="clear" w:color="auto" w:fill="123A59"/>
            <w:vAlign w:val="center"/>
          </w:tcPr>
          <w:p w14:paraId="4EAB25D6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推荐值</w:t>
            </w:r>
          </w:p>
        </w:tc>
        <w:tc>
          <w:tcPr>
            <w:tcW w:w="4535" w:type="dxa"/>
            <w:shd w:val="clear" w:color="auto" w:fill="123A59"/>
            <w:vAlign w:val="center"/>
          </w:tcPr>
          <w:p w14:paraId="544580FD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原因</w:t>
            </w:r>
          </w:p>
        </w:tc>
      </w:tr>
      <w:tr w14:paraId="68CF6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DA98200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时长</w:t>
            </w:r>
          </w:p>
        </w:tc>
        <w:tc>
          <w:tcPr>
            <w:tcW w:w="2835" w:type="dxa"/>
            <w:vAlign w:val="center"/>
          </w:tcPr>
          <w:p w14:paraId="0B08C753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5~10秒</w:t>
            </w:r>
          </w:p>
        </w:tc>
        <w:tc>
          <w:tcPr>
            <w:tcW w:w="4535" w:type="dxa"/>
            <w:vAlign w:val="center"/>
          </w:tcPr>
          <w:p w14:paraId="1D494FD7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当前页面明确提示 3~10 秒，过长容易报错或影响稳定性</w:t>
            </w:r>
          </w:p>
        </w:tc>
      </w:tr>
      <w:tr w14:paraId="57782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6F8FA"/>
            <w:vAlign w:val="center"/>
          </w:tcPr>
          <w:p w14:paraId="1DB5F63F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人物</w:t>
            </w:r>
          </w:p>
        </w:tc>
        <w:tc>
          <w:tcPr>
            <w:tcW w:w="2835" w:type="dxa"/>
            <w:shd w:val="clear" w:color="auto" w:fill="F6F8FA"/>
            <w:vAlign w:val="center"/>
          </w:tcPr>
          <w:p w14:paraId="563FE87C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只保留一个说话人</w:t>
            </w:r>
          </w:p>
        </w:tc>
        <w:tc>
          <w:tcPr>
            <w:tcW w:w="4535" w:type="dxa"/>
            <w:shd w:val="clear" w:color="auto" w:fill="F6F8FA"/>
            <w:vAlign w:val="center"/>
          </w:tcPr>
          <w:p w14:paraId="7759D61E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避免音色混合</w:t>
            </w:r>
          </w:p>
        </w:tc>
      </w:tr>
      <w:tr w14:paraId="30DFE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4DE05EF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环境</w:t>
            </w:r>
          </w:p>
        </w:tc>
        <w:tc>
          <w:tcPr>
            <w:tcW w:w="2835" w:type="dxa"/>
            <w:vAlign w:val="center"/>
          </w:tcPr>
          <w:p w14:paraId="1BDC8193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尽量无音乐、无明显混响、无噪声</w:t>
            </w:r>
          </w:p>
        </w:tc>
        <w:tc>
          <w:tcPr>
            <w:tcW w:w="4535" w:type="dxa"/>
            <w:vAlign w:val="center"/>
          </w:tcPr>
          <w:p w14:paraId="259CA836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让模型更专注于音色与韵律</w:t>
            </w:r>
          </w:p>
        </w:tc>
      </w:tr>
      <w:tr w14:paraId="68340C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6F8FA"/>
            <w:vAlign w:val="center"/>
          </w:tcPr>
          <w:p w14:paraId="5005974C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语速</w:t>
            </w:r>
          </w:p>
        </w:tc>
        <w:tc>
          <w:tcPr>
            <w:tcW w:w="2835" w:type="dxa"/>
            <w:shd w:val="clear" w:color="auto" w:fill="F6F8FA"/>
            <w:vAlign w:val="center"/>
          </w:tcPr>
          <w:p w14:paraId="1CB55122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自然说话速度</w:t>
            </w:r>
          </w:p>
        </w:tc>
        <w:tc>
          <w:tcPr>
            <w:tcW w:w="4535" w:type="dxa"/>
            <w:shd w:val="clear" w:color="auto" w:fill="F6F8FA"/>
            <w:vAlign w:val="center"/>
          </w:tcPr>
          <w:p w14:paraId="07882BCF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过快或刻意朗读都会把风格一起带入</w:t>
            </w:r>
          </w:p>
        </w:tc>
      </w:tr>
      <w:tr w14:paraId="6BF8E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B68BF68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内容</w:t>
            </w:r>
          </w:p>
        </w:tc>
        <w:tc>
          <w:tcPr>
            <w:tcW w:w="2835" w:type="dxa"/>
            <w:vAlign w:val="center"/>
          </w:tcPr>
          <w:p w14:paraId="20F388C1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完整的一句话或自然短段</w:t>
            </w:r>
          </w:p>
        </w:tc>
        <w:tc>
          <w:tcPr>
            <w:tcW w:w="4535" w:type="dxa"/>
            <w:vAlign w:val="center"/>
          </w:tcPr>
          <w:p w14:paraId="18572181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比零碎词组更有利于韵律学习</w:t>
            </w:r>
          </w:p>
        </w:tc>
      </w:tr>
      <w:tr w14:paraId="48048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6F8FA"/>
            <w:vAlign w:val="center"/>
          </w:tcPr>
          <w:p w14:paraId="707AF8D7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格式</w:t>
            </w:r>
          </w:p>
        </w:tc>
        <w:tc>
          <w:tcPr>
            <w:tcW w:w="2835" w:type="dxa"/>
            <w:shd w:val="clear" w:color="auto" w:fill="F6F8FA"/>
            <w:vAlign w:val="center"/>
          </w:tcPr>
          <w:p w14:paraId="06A3C33A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WAV 优先</w:t>
            </w:r>
          </w:p>
        </w:tc>
        <w:tc>
          <w:tcPr>
            <w:tcW w:w="4535" w:type="dxa"/>
            <w:shd w:val="clear" w:color="auto" w:fill="F6F8FA"/>
            <w:vAlign w:val="center"/>
          </w:tcPr>
          <w:p w14:paraId="19FA0B8A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兼容性稳定、便于后续处理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1B9400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left w:val="single" w:color="B45F06" w:sz="18" w:space="0"/>
            </w:tcBorders>
            <w:shd w:val="clear" w:color="auto" w:fill="FFF4E5"/>
          </w:tcPr>
          <w:p w14:paraId="4502D379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B45F06"/>
                <w:sz w:val="21"/>
              </w:rPr>
              <w:t xml:space="preserve">最重要的原则  </w:t>
            </w:r>
            <w:r>
              <w:rPr>
                <w:rFonts w:ascii="Microsoft YaHei" w:hAnsi="Microsoft YaHei" w:eastAsia="Microsoft YaHei"/>
                <w:color w:val="2D3741"/>
                <w:sz w:val="21"/>
              </w:rPr>
              <w:t>参考音频不是越长越好，而是“干净、清楚、自然、语调有起伏”。对于讲解型数字人，建议选一段真实讲解语气的 7~10 秒片段。</w:t>
            </w:r>
          </w:p>
        </w:tc>
      </w:tr>
    </w:tbl>
    <w:p w14:paraId="27D1FD10">
      <w:pPr>
        <w:pStyle w:val="3"/>
      </w:pPr>
      <w:r>
        <w:t>4. 参考音频转文字与文本校对</w:t>
      </w:r>
    </w:p>
    <w:p w14:paraId="2129458F">
      <w:r>
        <w:rPr>
          <w:rFonts w:ascii="Microsoft YaHei" w:hAnsi="Microsoft YaHei" w:eastAsia="Microsoft YaHei"/>
          <w:b/>
          <w:color w:val="B44B14"/>
          <w:sz w:val="22"/>
        </w:rPr>
        <w:t>参考音频的文本必须尽量与音频实际说话内容一字不差。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35"/>
        <w:gridCol w:w="3969"/>
      </w:tblGrid>
      <w:tr w14:paraId="42686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23A59"/>
            <w:vAlign w:val="center"/>
          </w:tcPr>
          <w:p w14:paraId="5EFC6A6C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方法</w:t>
            </w:r>
          </w:p>
        </w:tc>
        <w:tc>
          <w:tcPr>
            <w:tcW w:w="2835" w:type="dxa"/>
            <w:shd w:val="clear" w:color="auto" w:fill="123A59"/>
            <w:vAlign w:val="center"/>
          </w:tcPr>
          <w:p w14:paraId="3292AB7C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适合场景</w:t>
            </w:r>
          </w:p>
        </w:tc>
        <w:tc>
          <w:tcPr>
            <w:tcW w:w="3969" w:type="dxa"/>
            <w:shd w:val="clear" w:color="auto" w:fill="123A59"/>
            <w:vAlign w:val="center"/>
          </w:tcPr>
          <w:p w14:paraId="2DCAC180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建议</w:t>
            </w:r>
          </w:p>
        </w:tc>
      </w:tr>
      <w:tr w14:paraId="0EC1E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05215FE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剪映智能字幕</w:t>
            </w:r>
          </w:p>
        </w:tc>
        <w:tc>
          <w:tcPr>
            <w:tcW w:w="2835" w:type="dxa"/>
            <w:vAlign w:val="center"/>
          </w:tcPr>
          <w:p w14:paraId="35CC7984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单条 5~10 秒参考音频</w:t>
            </w:r>
          </w:p>
        </w:tc>
        <w:tc>
          <w:tcPr>
            <w:tcW w:w="3969" w:type="dxa"/>
            <w:vAlign w:val="center"/>
          </w:tcPr>
          <w:p w14:paraId="6061A06E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最快最省事，识别后人工校对即可</w:t>
            </w:r>
          </w:p>
        </w:tc>
      </w:tr>
      <w:tr w14:paraId="41AE9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6F8FA"/>
            <w:vAlign w:val="center"/>
          </w:tcPr>
          <w:p w14:paraId="00A0A538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GPT-SoVITS 内置 ASR</w:t>
            </w:r>
          </w:p>
        </w:tc>
        <w:tc>
          <w:tcPr>
            <w:tcW w:w="2835" w:type="dxa"/>
            <w:shd w:val="clear" w:color="auto" w:fill="F6F8FA"/>
            <w:vAlign w:val="center"/>
          </w:tcPr>
          <w:p w14:paraId="47D1F773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批量训练语料</w:t>
            </w:r>
          </w:p>
        </w:tc>
        <w:tc>
          <w:tcPr>
            <w:tcW w:w="3969" w:type="dxa"/>
            <w:shd w:val="clear" w:color="auto" w:fill="F6F8FA"/>
            <w:vAlign w:val="center"/>
          </w:tcPr>
          <w:p w14:paraId="54C0DCBF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适合批量生成 .list 标注文件</w:t>
            </w:r>
          </w:p>
        </w:tc>
      </w:tr>
      <w:tr w14:paraId="6447F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51D048A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Fun-ASR-Nano</w:t>
            </w:r>
          </w:p>
        </w:tc>
        <w:tc>
          <w:tcPr>
            <w:tcW w:w="2835" w:type="dxa"/>
            <w:vAlign w:val="center"/>
          </w:tcPr>
          <w:p w14:paraId="1EC68746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多语种/方言需求</w:t>
            </w:r>
          </w:p>
        </w:tc>
        <w:tc>
          <w:tcPr>
            <w:tcW w:w="3969" w:type="dxa"/>
            <w:vAlign w:val="center"/>
          </w:tcPr>
          <w:p w14:paraId="75042F41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本机 16GB 内存环境下可能因模型加载占用较大而失败</w:t>
            </w:r>
          </w:p>
        </w:tc>
      </w:tr>
      <w:tr w14:paraId="7F985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6F8FA"/>
            <w:vAlign w:val="center"/>
          </w:tcPr>
          <w:p w14:paraId="197E5EC1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SenseVoice</w:t>
            </w:r>
          </w:p>
        </w:tc>
        <w:tc>
          <w:tcPr>
            <w:tcW w:w="2835" w:type="dxa"/>
            <w:shd w:val="clear" w:color="auto" w:fill="F6F8FA"/>
            <w:vAlign w:val="center"/>
          </w:tcPr>
          <w:p w14:paraId="261371B7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短中文参考音频</w:t>
            </w:r>
          </w:p>
        </w:tc>
        <w:tc>
          <w:tcPr>
            <w:tcW w:w="3969" w:type="dxa"/>
            <w:shd w:val="clear" w:color="auto" w:fill="F6F8FA"/>
            <w:vAlign w:val="center"/>
          </w:tcPr>
          <w:p w14:paraId="68A7A39F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更轻量，适合本机快速识别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25E59B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left w:val="single" w:color="146C94" w:sz="18" w:space="0"/>
            </w:tcBorders>
            <w:shd w:val="clear" w:color="auto" w:fill="EAF5FF"/>
          </w:tcPr>
          <w:p w14:paraId="47352993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146C94"/>
                <w:sz w:val="21"/>
              </w:rPr>
              <w:t xml:space="preserve">校对示例  </w:t>
            </w:r>
            <w:r>
              <w:rPr>
                <w:rFonts w:ascii="Microsoft YaHei" w:hAnsi="Microsoft YaHei" w:eastAsia="Microsoft YaHei"/>
                <w:color w:val="2D3741"/>
                <w:sz w:val="21"/>
              </w:rPr>
              <w:t>音频实际说“今天给大家简单介绍一下这个系统的主要功能”，参考文本就不要少写“简单”“一下”。少字、多字、错字都会影响音素对齐与自然度。</w:t>
            </w:r>
          </w:p>
        </w:tc>
      </w:tr>
    </w:tbl>
    <w:p w14:paraId="18F9F16D">
      <w:pPr>
        <w:pStyle w:val="3"/>
      </w:pPr>
      <w:r>
        <w:t>5. Zero-Shot 声音克隆的实际操作</w:t>
      </w:r>
    </w:p>
    <w:p w14:paraId="16F5F468">
      <w:pPr>
        <w:pStyle w:val="14"/>
        <w:spacing w:before="0" w:after="60" w:line="300" w:lineRule="auto"/>
      </w:pPr>
      <w:r>
        <w:rPr>
          <w:rFonts w:ascii="Microsoft YaHei" w:hAnsi="Microsoft YaHei" w:eastAsia="Microsoft YaHei"/>
          <w:color w:val="28303A"/>
          <w:sz w:val="21"/>
        </w:rPr>
        <w:t>在 TTS 推理页面上传 5~10 秒参考音频。</w:t>
      </w:r>
    </w:p>
    <w:p w14:paraId="05CE0DFB">
      <w:pPr>
        <w:pStyle w:val="14"/>
        <w:spacing w:before="0" w:after="60" w:line="300" w:lineRule="auto"/>
      </w:pPr>
      <w:r>
        <w:rPr>
          <w:rFonts w:ascii="Microsoft YaHei" w:hAnsi="Microsoft YaHei" w:eastAsia="Microsoft YaHei"/>
          <w:color w:val="28303A"/>
          <w:sz w:val="21"/>
        </w:rPr>
        <w:t>“参考音频的语种”选择中文。</w:t>
      </w:r>
    </w:p>
    <w:p w14:paraId="74ABC0AA">
      <w:pPr>
        <w:pStyle w:val="14"/>
        <w:spacing w:before="0" w:after="60" w:line="300" w:lineRule="auto"/>
      </w:pPr>
      <w:r>
        <w:rPr>
          <w:rFonts w:ascii="Microsoft YaHei" w:hAnsi="Microsoft YaHei" w:eastAsia="Microsoft YaHei"/>
          <w:color w:val="28303A"/>
          <w:sz w:val="21"/>
        </w:rPr>
        <w:t>在“参考音频的文本”中粘贴经过人工校对的原文。</w:t>
      </w:r>
    </w:p>
    <w:p w14:paraId="757CC3F3">
      <w:pPr>
        <w:pStyle w:val="14"/>
        <w:spacing w:before="0" w:after="60" w:line="300" w:lineRule="auto"/>
      </w:pPr>
      <w:r>
        <w:rPr>
          <w:rFonts w:ascii="Microsoft YaHei" w:hAnsi="Microsoft YaHei" w:eastAsia="Microsoft YaHei"/>
          <w:color w:val="28303A"/>
          <w:sz w:val="21"/>
        </w:rPr>
        <w:t>不要勾选“无参考文本模式”，有准确参考文本时更适合做稳定克隆。</w:t>
      </w:r>
    </w:p>
    <w:p w14:paraId="7B974505">
      <w:pPr>
        <w:pStyle w:val="14"/>
        <w:spacing w:before="0" w:after="60" w:line="300" w:lineRule="auto"/>
      </w:pPr>
      <w:r>
        <w:rPr>
          <w:rFonts w:ascii="Microsoft YaHei" w:hAnsi="Microsoft YaHei" w:eastAsia="Microsoft YaHei"/>
          <w:color w:val="28303A"/>
          <w:sz w:val="21"/>
        </w:rPr>
        <w:t>在“需要合成的文本”输入希望新声音朗读的文案。</w:t>
      </w:r>
    </w:p>
    <w:p w14:paraId="0686459D">
      <w:pPr>
        <w:pStyle w:val="14"/>
        <w:spacing w:before="0" w:after="60" w:line="300" w:lineRule="auto"/>
      </w:pPr>
      <w:r>
        <w:rPr>
          <w:rFonts w:ascii="Microsoft YaHei" w:hAnsi="Microsoft YaHei" w:eastAsia="Microsoft YaHei"/>
          <w:color w:val="28303A"/>
          <w:sz w:val="21"/>
        </w:rPr>
        <w:t>目标文本语言选择中文。</w:t>
      </w:r>
    </w:p>
    <w:p w14:paraId="1D3F4F29">
      <w:pPr>
        <w:pStyle w:val="14"/>
        <w:spacing w:before="0" w:after="60" w:line="300" w:lineRule="auto"/>
      </w:pPr>
      <w:r>
        <w:rPr>
          <w:rFonts w:ascii="Microsoft YaHei" w:hAnsi="Microsoft YaHei" w:eastAsia="Microsoft YaHei"/>
          <w:color w:val="28303A"/>
          <w:sz w:val="21"/>
        </w:rPr>
        <w:t>按本教程第 6 章设置推理参数。</w:t>
      </w:r>
    </w:p>
    <w:p w14:paraId="1875F84C">
      <w:pPr>
        <w:pStyle w:val="14"/>
        <w:spacing w:before="0" w:after="60" w:line="300" w:lineRule="auto"/>
      </w:pPr>
      <w:r>
        <w:rPr>
          <w:rFonts w:ascii="Microsoft YaHei" w:hAnsi="Microsoft YaHei" w:eastAsia="Microsoft YaHei"/>
          <w:color w:val="28303A"/>
          <w:sz w:val="21"/>
        </w:rPr>
        <w:t>点击“合成语音”，在右侧播放器试听并下载结果。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021814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left w:val="single" w:color="1D7A46" w:sz="18" w:space="0"/>
            </w:tcBorders>
            <w:shd w:val="clear" w:color="auto" w:fill="ECF8F0"/>
          </w:tcPr>
          <w:p w14:paraId="7CF0689E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1D7A46"/>
                <w:sz w:val="21"/>
              </w:rPr>
              <w:t xml:space="preserve">首次测试文案  </w:t>
            </w:r>
            <w:r>
              <w:rPr>
                <w:rFonts w:ascii="Microsoft YaHei" w:hAnsi="Microsoft YaHei" w:eastAsia="Microsoft YaHei"/>
                <w:color w:val="2D3741"/>
                <w:sz w:val="21"/>
              </w:rPr>
              <w:t>为了方便 A/B 对比，第一次建议用固定短句，例如：“大家好，接下来我来给大家演示这个功能的具体操作。”</w:t>
            </w:r>
          </w:p>
        </w:tc>
      </w:tr>
    </w:tbl>
    <w:p w14:paraId="152A026E">
      <w:pPr>
        <w:pStyle w:val="3"/>
      </w:pPr>
      <w:r>
        <w:t>6. 推荐参数：当前“更接近原声”的基线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551"/>
        <w:gridCol w:w="4252"/>
      </w:tblGrid>
      <w:tr w14:paraId="069AE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68" w:type="dxa"/>
            <w:shd w:val="clear" w:color="auto" w:fill="123A59"/>
            <w:vAlign w:val="center"/>
          </w:tcPr>
          <w:p w14:paraId="0BDC6208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参数</w:t>
            </w:r>
          </w:p>
        </w:tc>
        <w:tc>
          <w:tcPr>
            <w:tcW w:w="2551" w:type="dxa"/>
            <w:shd w:val="clear" w:color="auto" w:fill="123A59"/>
            <w:vAlign w:val="center"/>
          </w:tcPr>
          <w:p w14:paraId="3BEA1E22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当前推荐基线</w:t>
            </w:r>
          </w:p>
        </w:tc>
        <w:tc>
          <w:tcPr>
            <w:tcW w:w="4252" w:type="dxa"/>
            <w:shd w:val="clear" w:color="auto" w:fill="123A59"/>
            <w:vAlign w:val="center"/>
          </w:tcPr>
          <w:p w14:paraId="18FC44F3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设置理由</w:t>
            </w:r>
          </w:p>
        </w:tc>
      </w:tr>
      <w:tr w14:paraId="7FDA7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67949C4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batch_size</w:t>
            </w:r>
          </w:p>
        </w:tc>
        <w:tc>
          <w:tcPr>
            <w:tcW w:w="2551" w:type="dxa"/>
            <w:vAlign w:val="center"/>
          </w:tcPr>
          <w:p w14:paraId="69C838AD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8</w:t>
            </w:r>
          </w:p>
        </w:tc>
        <w:tc>
          <w:tcPr>
            <w:tcW w:w="4252" w:type="dxa"/>
            <w:vAlign w:val="center"/>
          </w:tcPr>
          <w:p w14:paraId="3E4A235F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4GB 显存环境下兼顾稳定与速度；对音色本身影响很小</w:t>
            </w:r>
          </w:p>
        </w:tc>
      </w:tr>
      <w:tr w14:paraId="5D45A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6F8FA"/>
            <w:vAlign w:val="center"/>
          </w:tcPr>
          <w:p w14:paraId="1A0142F0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分段间隔（秒）</w:t>
            </w:r>
          </w:p>
        </w:tc>
        <w:tc>
          <w:tcPr>
            <w:tcW w:w="2551" w:type="dxa"/>
            <w:shd w:val="clear" w:color="auto" w:fill="F6F8FA"/>
            <w:vAlign w:val="center"/>
          </w:tcPr>
          <w:p w14:paraId="10CC2E44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0.30</w:t>
            </w:r>
          </w:p>
        </w:tc>
        <w:tc>
          <w:tcPr>
            <w:tcW w:w="4252" w:type="dxa"/>
            <w:shd w:val="clear" w:color="auto" w:fill="F6F8FA"/>
            <w:vAlign w:val="center"/>
          </w:tcPr>
          <w:p w14:paraId="6F332736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自然停顿，保持即可</w:t>
            </w:r>
          </w:p>
        </w:tc>
      </w:tr>
      <w:tr w14:paraId="15842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9AD59EC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语速</w:t>
            </w:r>
          </w:p>
        </w:tc>
        <w:tc>
          <w:tcPr>
            <w:tcW w:w="2551" w:type="dxa"/>
            <w:vAlign w:val="center"/>
          </w:tcPr>
          <w:p w14:paraId="0844FDA9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1.00</w:t>
            </w:r>
          </w:p>
        </w:tc>
        <w:tc>
          <w:tcPr>
            <w:tcW w:w="4252" w:type="dxa"/>
            <w:vAlign w:val="center"/>
          </w:tcPr>
          <w:p w14:paraId="6C3C43EA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避免 0.95 带来的拖腔和句尾下沉感</w:t>
            </w:r>
          </w:p>
        </w:tc>
      </w:tr>
      <w:tr w14:paraId="33291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6F8FA"/>
            <w:vAlign w:val="center"/>
          </w:tcPr>
          <w:p w14:paraId="7DF6D6C1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top_k</w:t>
            </w:r>
          </w:p>
        </w:tc>
        <w:tc>
          <w:tcPr>
            <w:tcW w:w="2551" w:type="dxa"/>
            <w:shd w:val="clear" w:color="auto" w:fill="F6F8FA"/>
            <w:vAlign w:val="center"/>
          </w:tcPr>
          <w:p w14:paraId="5814ED2D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15</w:t>
            </w:r>
          </w:p>
        </w:tc>
        <w:tc>
          <w:tcPr>
            <w:tcW w:w="4252" w:type="dxa"/>
            <w:shd w:val="clear" w:color="auto" w:fill="F6F8FA"/>
            <w:vAlign w:val="center"/>
          </w:tcPr>
          <w:p w14:paraId="15B7C691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比 10 略放开选择空间，试听更有活力</w:t>
            </w:r>
          </w:p>
        </w:tc>
      </w:tr>
      <w:tr w14:paraId="1848A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2A1A065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top_p</w:t>
            </w:r>
          </w:p>
        </w:tc>
        <w:tc>
          <w:tcPr>
            <w:tcW w:w="2551" w:type="dxa"/>
            <w:vAlign w:val="center"/>
          </w:tcPr>
          <w:p w14:paraId="065A08B6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0.95</w:t>
            </w:r>
          </w:p>
        </w:tc>
        <w:tc>
          <w:tcPr>
            <w:tcW w:w="4252" w:type="dxa"/>
            <w:vAlign w:val="center"/>
          </w:tcPr>
          <w:p w14:paraId="7F21A12D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保持较高但不过度随机</w:t>
            </w:r>
          </w:p>
        </w:tc>
      </w:tr>
      <w:tr w14:paraId="04EB19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6F8FA"/>
            <w:vAlign w:val="center"/>
          </w:tcPr>
          <w:p w14:paraId="0C75DB5E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temperature</w:t>
            </w:r>
          </w:p>
        </w:tc>
        <w:tc>
          <w:tcPr>
            <w:tcW w:w="2551" w:type="dxa"/>
            <w:shd w:val="clear" w:color="auto" w:fill="F6F8FA"/>
            <w:vAlign w:val="center"/>
          </w:tcPr>
          <w:p w14:paraId="3918AD6A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0.98</w:t>
            </w:r>
          </w:p>
        </w:tc>
        <w:tc>
          <w:tcPr>
            <w:tcW w:w="4252" w:type="dxa"/>
            <w:shd w:val="clear" w:color="auto" w:fill="F6F8FA"/>
            <w:vAlign w:val="center"/>
          </w:tcPr>
          <w:p w14:paraId="07AB3945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当前试听比 0.85/0.92 更自然、更接近本人韵律</w:t>
            </w:r>
          </w:p>
        </w:tc>
      </w:tr>
      <w:tr w14:paraId="3447A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94C76FC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重复惩罚</w:t>
            </w:r>
          </w:p>
        </w:tc>
        <w:tc>
          <w:tcPr>
            <w:tcW w:w="2551" w:type="dxa"/>
            <w:vAlign w:val="center"/>
          </w:tcPr>
          <w:p w14:paraId="25EAB5A3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1.10</w:t>
            </w:r>
          </w:p>
        </w:tc>
        <w:tc>
          <w:tcPr>
            <w:tcW w:w="4252" w:type="dxa"/>
            <w:vAlign w:val="center"/>
          </w:tcPr>
          <w:p w14:paraId="39253A9C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比 1.35 更自然，减少过强抑制导致的怪节奏</w:t>
            </w:r>
          </w:p>
        </w:tc>
      </w:tr>
      <w:tr w14:paraId="73A4A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6F8FA"/>
            <w:vAlign w:val="center"/>
          </w:tcPr>
          <w:p w14:paraId="17323ADA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并行推理</w:t>
            </w:r>
          </w:p>
        </w:tc>
        <w:tc>
          <w:tcPr>
            <w:tcW w:w="2551" w:type="dxa"/>
            <w:shd w:val="clear" w:color="auto" w:fill="F6F8FA"/>
            <w:vAlign w:val="center"/>
          </w:tcPr>
          <w:p w14:paraId="44C8E07D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关闭</w:t>
            </w:r>
          </w:p>
        </w:tc>
        <w:tc>
          <w:tcPr>
            <w:tcW w:w="4252" w:type="dxa"/>
            <w:shd w:val="clear" w:color="auto" w:fill="F6F8FA"/>
            <w:vAlign w:val="center"/>
          </w:tcPr>
          <w:p w14:paraId="6301473D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质量优先阶段先关闭，减少额外变量</w:t>
            </w:r>
          </w:p>
        </w:tc>
      </w:tr>
      <w:tr w14:paraId="107BE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B421AC9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数据分桶</w:t>
            </w:r>
          </w:p>
        </w:tc>
        <w:tc>
          <w:tcPr>
            <w:tcW w:w="2551" w:type="dxa"/>
            <w:vAlign w:val="center"/>
          </w:tcPr>
          <w:p w14:paraId="63E69413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关闭</w:t>
            </w:r>
          </w:p>
        </w:tc>
        <w:tc>
          <w:tcPr>
            <w:tcW w:w="4252" w:type="dxa"/>
            <w:vAlign w:val="center"/>
          </w:tcPr>
          <w:p w14:paraId="626594FD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质量对比阶段关闭</w:t>
            </w:r>
          </w:p>
        </w:tc>
      </w:tr>
      <w:tr w14:paraId="7CA33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6F8FA"/>
            <w:vAlign w:val="center"/>
          </w:tcPr>
          <w:p w14:paraId="09F483FD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保持随机</w:t>
            </w:r>
          </w:p>
        </w:tc>
        <w:tc>
          <w:tcPr>
            <w:tcW w:w="2551" w:type="dxa"/>
            <w:shd w:val="clear" w:color="auto" w:fill="F6F8FA"/>
            <w:vAlign w:val="center"/>
          </w:tcPr>
          <w:p w14:paraId="5EA35B58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关闭</w:t>
            </w:r>
          </w:p>
        </w:tc>
        <w:tc>
          <w:tcPr>
            <w:tcW w:w="4252" w:type="dxa"/>
            <w:shd w:val="clear" w:color="auto" w:fill="F6F8FA"/>
            <w:vAlign w:val="center"/>
          </w:tcPr>
          <w:p w14:paraId="73A64377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固定随机种子，方便公平 A/B 对比</w:t>
            </w:r>
          </w:p>
        </w:tc>
      </w:tr>
      <w:tr w14:paraId="4496B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0ACD1ED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随机种子</w:t>
            </w:r>
          </w:p>
        </w:tc>
        <w:tc>
          <w:tcPr>
            <w:tcW w:w="2551" w:type="dxa"/>
            <w:vAlign w:val="center"/>
          </w:tcPr>
          <w:p w14:paraId="78D218ED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固定一个值</w:t>
            </w:r>
          </w:p>
        </w:tc>
        <w:tc>
          <w:tcPr>
            <w:tcW w:w="4252" w:type="dxa"/>
            <w:vAlign w:val="center"/>
          </w:tcPr>
          <w:p w14:paraId="337AF871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例如 257175162；每次不变才方便比较参数差异</w:t>
            </w:r>
          </w:p>
        </w:tc>
      </w:tr>
      <w:tr w14:paraId="5A08B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6F8FA"/>
            <w:vAlign w:val="center"/>
          </w:tcPr>
          <w:p w14:paraId="6A760345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顶部“怎么切”</w:t>
            </w:r>
          </w:p>
        </w:tc>
        <w:tc>
          <w:tcPr>
            <w:tcW w:w="2551" w:type="dxa"/>
            <w:shd w:val="clear" w:color="auto" w:fill="F6F8FA"/>
            <w:vAlign w:val="center"/>
          </w:tcPr>
          <w:p w14:paraId="43BC3BBA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按中文句号。切</w:t>
            </w:r>
          </w:p>
        </w:tc>
        <w:tc>
          <w:tcPr>
            <w:tcW w:w="4252" w:type="dxa"/>
            <w:shd w:val="clear" w:color="auto" w:fill="F6F8FA"/>
            <w:vAlign w:val="center"/>
          </w:tcPr>
          <w:p w14:paraId="03F9BF6B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关键项：真正参与 TTS 的切分设置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6B78D8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left w:val="single" w:color="1D7A46" w:sz="18" w:space="0"/>
            </w:tcBorders>
            <w:shd w:val="clear" w:color="auto" w:fill="ECF8F0"/>
          </w:tcPr>
          <w:p w14:paraId="3F19D8EF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1D7A46"/>
                <w:sz w:val="21"/>
              </w:rPr>
              <w:t xml:space="preserve">当前推荐组合  </w:t>
            </w:r>
            <w:r>
              <w:rPr>
                <w:rFonts w:ascii="Microsoft YaHei" w:hAnsi="Microsoft YaHei" w:eastAsia="Microsoft YaHei"/>
                <w:color w:val="2D3741"/>
                <w:sz w:val="21"/>
              </w:rPr>
              <w:t>8 / 0.30 / 1.00 / top_k 15 / top_p 0.95 / temperature 0.98 / 重复惩罚 1.10 / 关闭并行与分桶 / 固定种子。</w:t>
            </w:r>
          </w:p>
        </w:tc>
      </w:tr>
    </w:tbl>
    <w:p w14:paraId="75B41BCE">
      <w:pPr>
        <w:pStyle w:val="3"/>
      </w:pPr>
      <w:r>
        <w:t>7. 每个推理参数分别控制什么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2268"/>
        <w:gridCol w:w="2268"/>
      </w:tblGrid>
      <w:tr w14:paraId="5A90A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23A59"/>
            <w:vAlign w:val="center"/>
          </w:tcPr>
          <w:p w14:paraId="70E7FB50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参数</w:t>
            </w:r>
          </w:p>
        </w:tc>
        <w:tc>
          <w:tcPr>
            <w:tcW w:w="2835" w:type="dxa"/>
            <w:shd w:val="clear" w:color="auto" w:fill="123A59"/>
            <w:vAlign w:val="center"/>
          </w:tcPr>
          <w:p w14:paraId="664E2137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主要作用</w:t>
            </w:r>
          </w:p>
        </w:tc>
        <w:tc>
          <w:tcPr>
            <w:tcW w:w="2268" w:type="dxa"/>
            <w:shd w:val="clear" w:color="auto" w:fill="123A59"/>
            <w:vAlign w:val="center"/>
          </w:tcPr>
          <w:p w14:paraId="150FD08E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调高后的倾向</w:t>
            </w:r>
          </w:p>
        </w:tc>
        <w:tc>
          <w:tcPr>
            <w:tcW w:w="2268" w:type="dxa"/>
            <w:shd w:val="clear" w:color="auto" w:fill="123A59"/>
            <w:vAlign w:val="center"/>
          </w:tcPr>
          <w:p w14:paraId="0355EF58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调低后的倾向</w:t>
            </w:r>
          </w:p>
        </w:tc>
      </w:tr>
      <w:tr w14:paraId="49F20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56EC8539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top_k</w:t>
            </w:r>
          </w:p>
        </w:tc>
        <w:tc>
          <w:tcPr>
            <w:tcW w:w="2835" w:type="dxa"/>
            <w:vAlign w:val="center"/>
          </w:tcPr>
          <w:p w14:paraId="06312080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限制候选范围</w:t>
            </w:r>
          </w:p>
        </w:tc>
        <w:tc>
          <w:tcPr>
            <w:tcW w:w="2268" w:type="dxa"/>
            <w:vAlign w:val="center"/>
          </w:tcPr>
          <w:p w14:paraId="5B0BE350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更多变化、韵律更活</w:t>
            </w:r>
          </w:p>
        </w:tc>
        <w:tc>
          <w:tcPr>
            <w:tcW w:w="2268" w:type="dxa"/>
            <w:vAlign w:val="center"/>
          </w:tcPr>
          <w:p w14:paraId="7950C7F7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更稳定、更保守</w:t>
            </w:r>
          </w:p>
        </w:tc>
      </w:tr>
      <w:tr w14:paraId="5D8ED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6F8FA"/>
            <w:vAlign w:val="center"/>
          </w:tcPr>
          <w:p w14:paraId="01092DA9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top_p</w:t>
            </w:r>
          </w:p>
        </w:tc>
        <w:tc>
          <w:tcPr>
            <w:tcW w:w="2835" w:type="dxa"/>
            <w:shd w:val="clear" w:color="auto" w:fill="F6F8FA"/>
            <w:vAlign w:val="center"/>
          </w:tcPr>
          <w:p w14:paraId="739DCAAC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累积概率采样范围</w:t>
            </w:r>
          </w:p>
        </w:tc>
        <w:tc>
          <w:tcPr>
            <w:tcW w:w="2268" w:type="dxa"/>
            <w:shd w:val="clear" w:color="auto" w:fill="F6F8FA"/>
            <w:vAlign w:val="center"/>
          </w:tcPr>
          <w:p w14:paraId="55B4C95E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多样性增加</w:t>
            </w:r>
          </w:p>
        </w:tc>
        <w:tc>
          <w:tcPr>
            <w:tcW w:w="2268" w:type="dxa"/>
            <w:shd w:val="clear" w:color="auto" w:fill="F6F8FA"/>
            <w:vAlign w:val="center"/>
          </w:tcPr>
          <w:p w14:paraId="3661D5F0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结果更集中</w:t>
            </w:r>
          </w:p>
        </w:tc>
      </w:tr>
      <w:tr w14:paraId="4D1B3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0BE22D1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temperature</w:t>
            </w:r>
          </w:p>
        </w:tc>
        <w:tc>
          <w:tcPr>
            <w:tcW w:w="2835" w:type="dxa"/>
            <w:vAlign w:val="center"/>
          </w:tcPr>
          <w:p w14:paraId="402393D7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随机性/表现力</w:t>
            </w:r>
          </w:p>
        </w:tc>
        <w:tc>
          <w:tcPr>
            <w:tcW w:w="2268" w:type="dxa"/>
            <w:vAlign w:val="center"/>
          </w:tcPr>
          <w:p w14:paraId="1A059E24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更活、更有起伏，但过高会怪</w:t>
            </w:r>
          </w:p>
        </w:tc>
        <w:tc>
          <w:tcPr>
            <w:tcW w:w="2268" w:type="dxa"/>
            <w:vAlign w:val="center"/>
          </w:tcPr>
          <w:p w14:paraId="5FC776CD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更稳，但可能变平</w:t>
            </w:r>
          </w:p>
        </w:tc>
      </w:tr>
      <w:tr w14:paraId="6FDD7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6F8FA"/>
            <w:vAlign w:val="center"/>
          </w:tcPr>
          <w:p w14:paraId="5D77F947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重复惩罚</w:t>
            </w:r>
          </w:p>
        </w:tc>
        <w:tc>
          <w:tcPr>
            <w:tcW w:w="2835" w:type="dxa"/>
            <w:shd w:val="clear" w:color="auto" w:fill="F6F8FA"/>
            <w:vAlign w:val="center"/>
          </w:tcPr>
          <w:p w14:paraId="3255DE53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减少重复 token/节奏</w:t>
            </w:r>
          </w:p>
        </w:tc>
        <w:tc>
          <w:tcPr>
            <w:tcW w:w="2268" w:type="dxa"/>
            <w:shd w:val="clear" w:color="auto" w:fill="F6F8FA"/>
            <w:vAlign w:val="center"/>
          </w:tcPr>
          <w:p w14:paraId="4848AE5A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过高可能让节奏不自然</w:t>
            </w:r>
          </w:p>
        </w:tc>
        <w:tc>
          <w:tcPr>
            <w:tcW w:w="2268" w:type="dxa"/>
            <w:shd w:val="clear" w:color="auto" w:fill="F6F8FA"/>
            <w:vAlign w:val="center"/>
          </w:tcPr>
          <w:p w14:paraId="3EBF09CB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过低可能出现重复</w:t>
            </w:r>
          </w:p>
        </w:tc>
      </w:tr>
      <w:tr w14:paraId="7FAD9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1B22961E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语速</w:t>
            </w:r>
          </w:p>
        </w:tc>
        <w:tc>
          <w:tcPr>
            <w:tcW w:w="2835" w:type="dxa"/>
            <w:vAlign w:val="center"/>
          </w:tcPr>
          <w:p w14:paraId="14CD1D25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整体播放速度</w:t>
            </w:r>
          </w:p>
        </w:tc>
        <w:tc>
          <w:tcPr>
            <w:tcW w:w="2268" w:type="dxa"/>
            <w:vAlign w:val="center"/>
          </w:tcPr>
          <w:p w14:paraId="3AA9C84F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更快、更利落</w:t>
            </w:r>
          </w:p>
        </w:tc>
        <w:tc>
          <w:tcPr>
            <w:tcW w:w="2268" w:type="dxa"/>
            <w:vAlign w:val="center"/>
          </w:tcPr>
          <w:p w14:paraId="30AD927D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更慢，可能出现拖腔</w:t>
            </w:r>
          </w:p>
        </w:tc>
      </w:tr>
      <w:tr w14:paraId="0BB0D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6F8FA"/>
            <w:vAlign w:val="center"/>
          </w:tcPr>
          <w:p w14:paraId="38F4D8D4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分段间隔</w:t>
            </w:r>
          </w:p>
        </w:tc>
        <w:tc>
          <w:tcPr>
            <w:tcW w:w="2835" w:type="dxa"/>
            <w:shd w:val="clear" w:color="auto" w:fill="F6F8FA"/>
            <w:vAlign w:val="center"/>
          </w:tcPr>
          <w:p w14:paraId="61CBC5BC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句段之间的静音</w:t>
            </w:r>
          </w:p>
        </w:tc>
        <w:tc>
          <w:tcPr>
            <w:tcW w:w="2268" w:type="dxa"/>
            <w:shd w:val="clear" w:color="auto" w:fill="F6F8FA"/>
            <w:vAlign w:val="center"/>
          </w:tcPr>
          <w:p w14:paraId="24342AAB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更明显停顿</w:t>
            </w:r>
          </w:p>
        </w:tc>
        <w:tc>
          <w:tcPr>
            <w:tcW w:w="2268" w:type="dxa"/>
            <w:shd w:val="clear" w:color="auto" w:fill="F6F8FA"/>
            <w:vAlign w:val="center"/>
          </w:tcPr>
          <w:p w14:paraId="135012CF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衔接更紧</w:t>
            </w:r>
          </w:p>
        </w:tc>
      </w:tr>
      <w:tr w14:paraId="0E949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6DE6F6FA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batch_size</w:t>
            </w:r>
          </w:p>
        </w:tc>
        <w:tc>
          <w:tcPr>
            <w:tcW w:w="2835" w:type="dxa"/>
            <w:vAlign w:val="center"/>
          </w:tcPr>
          <w:p w14:paraId="32EE171B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一次并行处理量</w:t>
            </w:r>
          </w:p>
        </w:tc>
        <w:tc>
          <w:tcPr>
            <w:tcW w:w="2268" w:type="dxa"/>
            <w:vAlign w:val="center"/>
          </w:tcPr>
          <w:p w14:paraId="262887CF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速度/显存占用上升</w:t>
            </w:r>
          </w:p>
        </w:tc>
        <w:tc>
          <w:tcPr>
            <w:tcW w:w="2268" w:type="dxa"/>
            <w:vAlign w:val="center"/>
          </w:tcPr>
          <w:p w14:paraId="55353FA4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更稳但可能慢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438FF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left w:val="single" w:color="B45F06" w:sz="18" w:space="0"/>
            </w:tcBorders>
            <w:shd w:val="clear" w:color="auto" w:fill="FFF4E5"/>
          </w:tcPr>
          <w:p w14:paraId="43D9D8CD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B45F06"/>
                <w:sz w:val="21"/>
              </w:rPr>
              <w:t xml:space="preserve">不要一次改很多参数  </w:t>
            </w:r>
            <w:r>
              <w:rPr>
                <w:rFonts w:ascii="Microsoft YaHei" w:hAnsi="Microsoft YaHei" w:eastAsia="Microsoft YaHei"/>
                <w:color w:val="2D3741"/>
                <w:sz w:val="21"/>
              </w:rPr>
              <w:t>每次只改 1~2 个变量，用同一参考音频、同一目标文本、同一随机种子生成，才能知道到底是哪项产生了改善。</w:t>
            </w:r>
          </w:p>
        </w:tc>
      </w:tr>
    </w:tbl>
    <w:p w14:paraId="224BF9DF">
      <w:pPr>
        <w:pStyle w:val="3"/>
      </w:pPr>
      <w:r>
        <w:t>8. “怎么切”最容易设置错：必须看顶部推理区</w:t>
      </w:r>
    </w:p>
    <w:p w14:paraId="6748D36C">
      <w:r>
        <w:rPr>
          <w:rFonts w:ascii="Microsoft YaHei" w:hAnsi="Microsoft YaHei" w:eastAsia="Microsoft YaHei"/>
          <w:b/>
          <w:color w:val="B44B14"/>
          <w:sz w:val="22"/>
        </w:rPr>
        <w:t>这是本次调试中最容易误判的地方。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2"/>
        <w:gridCol w:w="3402"/>
        <w:gridCol w:w="2268"/>
      </w:tblGrid>
      <w:tr w14:paraId="4D802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123A59"/>
            <w:vAlign w:val="center"/>
          </w:tcPr>
          <w:p w14:paraId="6B998E9E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位置</w:t>
            </w:r>
          </w:p>
        </w:tc>
        <w:tc>
          <w:tcPr>
            <w:tcW w:w="3402" w:type="dxa"/>
            <w:shd w:val="clear" w:color="auto" w:fill="123A59"/>
            <w:vAlign w:val="center"/>
          </w:tcPr>
          <w:p w14:paraId="609AD94F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作用</w:t>
            </w:r>
          </w:p>
        </w:tc>
        <w:tc>
          <w:tcPr>
            <w:tcW w:w="2268" w:type="dxa"/>
            <w:shd w:val="clear" w:color="auto" w:fill="123A59"/>
            <w:vAlign w:val="center"/>
          </w:tcPr>
          <w:p w14:paraId="31FB7044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是否直接影响当前合成</w:t>
            </w:r>
          </w:p>
        </w:tc>
      </w:tr>
      <w:tr w14:paraId="4FE34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vAlign w:val="center"/>
          </w:tcPr>
          <w:p w14:paraId="05C2712B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顶部“推理设置”里的“怎么切”</w:t>
            </w:r>
          </w:p>
        </w:tc>
        <w:tc>
          <w:tcPr>
            <w:tcW w:w="3402" w:type="dxa"/>
            <w:vAlign w:val="center"/>
          </w:tcPr>
          <w:p w14:paraId="34222C92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直接传给 TTS 的 text_split_method</w:t>
            </w:r>
          </w:p>
        </w:tc>
        <w:tc>
          <w:tcPr>
            <w:tcW w:w="2268" w:type="dxa"/>
            <w:vAlign w:val="center"/>
          </w:tcPr>
          <w:p w14:paraId="49858EB8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是</w:t>
            </w:r>
          </w:p>
        </w:tc>
      </w:tr>
      <w:tr w14:paraId="33AEB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02" w:type="dxa"/>
            <w:shd w:val="clear" w:color="auto" w:fill="F6F8FA"/>
            <w:vAlign w:val="center"/>
          </w:tcPr>
          <w:p w14:paraId="5472A052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页面底部“文本切分工具”</w:t>
            </w:r>
          </w:p>
        </w:tc>
        <w:tc>
          <w:tcPr>
            <w:tcW w:w="3402" w:type="dxa"/>
            <w:shd w:val="clear" w:color="auto" w:fill="F6F8FA"/>
            <w:vAlign w:val="center"/>
          </w:tcPr>
          <w:p w14:paraId="683C02AD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只是辅助把长文本预先切开</w:t>
            </w:r>
          </w:p>
        </w:tc>
        <w:tc>
          <w:tcPr>
            <w:tcW w:w="2268" w:type="dxa"/>
            <w:shd w:val="clear" w:color="auto" w:fill="F6F8FA"/>
            <w:vAlign w:val="center"/>
          </w:tcPr>
          <w:p w14:paraId="738554FC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否，除非你点击“切分”并使用输出文本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754B21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left w:val="single" w:color="146C94" w:sz="18" w:space="0"/>
            </w:tcBorders>
            <w:shd w:val="clear" w:color="auto" w:fill="EAF5FF"/>
          </w:tcPr>
          <w:p w14:paraId="5F193096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146C94"/>
                <w:sz w:val="21"/>
              </w:rPr>
              <w:t xml:space="preserve">推荐  </w:t>
            </w:r>
            <w:r>
              <w:rPr>
                <w:rFonts w:ascii="Microsoft YaHei" w:hAnsi="Microsoft YaHei" w:eastAsia="Microsoft YaHei"/>
                <w:color w:val="2D3741"/>
                <w:sz w:val="21"/>
              </w:rPr>
              <w:t>长中文讲解文案优先把顶部“怎么切”设为“按中文句号。切”。如果标点复杂，再测试“按标点符号切”。</w:t>
            </w:r>
          </w:p>
        </w:tc>
      </w:tr>
    </w:tbl>
    <w:p w14:paraId="4126BAA6">
      <w:pPr>
        <w:pStyle w:val="3"/>
      </w:pPr>
      <w:r>
        <w:t>9. 如何用 A/B 测试逐步逼近原声</w:t>
      </w:r>
    </w:p>
    <w:p w14:paraId="56FCD1C6">
      <w:pPr>
        <w:pStyle w:val="14"/>
        <w:spacing w:before="0" w:after="60" w:line="300" w:lineRule="auto"/>
      </w:pPr>
      <w:r>
        <w:rPr>
          <w:rFonts w:ascii="Microsoft YaHei" w:hAnsi="Microsoft YaHei" w:eastAsia="Microsoft YaHei"/>
          <w:color w:val="28303A"/>
          <w:sz w:val="21"/>
        </w:rPr>
        <w:t>固定参考音频：不要每轮换片段。</w:t>
      </w:r>
    </w:p>
    <w:p w14:paraId="00FD3E53">
      <w:pPr>
        <w:pStyle w:val="14"/>
        <w:spacing w:before="0" w:after="60" w:line="300" w:lineRule="auto"/>
      </w:pPr>
      <w:r>
        <w:rPr>
          <w:rFonts w:ascii="Microsoft YaHei" w:hAnsi="Microsoft YaHei" w:eastAsia="Microsoft YaHei"/>
          <w:color w:val="28303A"/>
          <w:sz w:val="21"/>
        </w:rPr>
        <w:t>固定参考文本：必须与参考音频完全一致。</w:t>
      </w:r>
    </w:p>
    <w:p w14:paraId="5FD12200">
      <w:pPr>
        <w:pStyle w:val="14"/>
        <w:spacing w:before="0" w:after="60" w:line="300" w:lineRule="auto"/>
      </w:pPr>
      <w:r>
        <w:rPr>
          <w:rFonts w:ascii="Microsoft YaHei" w:hAnsi="Microsoft YaHei" w:eastAsia="Microsoft YaHei"/>
          <w:color w:val="28303A"/>
          <w:sz w:val="21"/>
        </w:rPr>
        <w:t>固定目标文本：每轮都生成同一句。</w:t>
      </w:r>
    </w:p>
    <w:p w14:paraId="75D36514">
      <w:pPr>
        <w:pStyle w:val="14"/>
        <w:spacing w:before="0" w:after="60" w:line="300" w:lineRule="auto"/>
      </w:pPr>
      <w:r>
        <w:rPr>
          <w:rFonts w:ascii="Microsoft YaHei" w:hAnsi="Microsoft YaHei" w:eastAsia="Microsoft YaHei"/>
          <w:color w:val="28303A"/>
          <w:sz w:val="21"/>
        </w:rPr>
        <w:t>固定随机种子：关闭“保持随机”。</w:t>
      </w:r>
    </w:p>
    <w:p w14:paraId="33539176">
      <w:pPr>
        <w:pStyle w:val="14"/>
        <w:spacing w:before="0" w:after="60" w:line="300" w:lineRule="auto"/>
      </w:pPr>
      <w:r>
        <w:rPr>
          <w:rFonts w:ascii="Microsoft YaHei" w:hAnsi="Microsoft YaHei" w:eastAsia="Microsoft YaHei"/>
          <w:color w:val="28303A"/>
          <w:sz w:val="21"/>
        </w:rPr>
        <w:t>固定模型：调参数阶段不要同时更换 v2/v2Pro/v2ProPlus。</w:t>
      </w:r>
    </w:p>
    <w:p w14:paraId="7B3F6B6F">
      <w:pPr>
        <w:pStyle w:val="14"/>
        <w:spacing w:before="0" w:after="60" w:line="300" w:lineRule="auto"/>
      </w:pPr>
      <w:r>
        <w:rPr>
          <w:rFonts w:ascii="Microsoft YaHei" w:hAnsi="Microsoft YaHei" w:eastAsia="Microsoft YaHei"/>
          <w:color w:val="28303A"/>
          <w:sz w:val="21"/>
        </w:rPr>
        <w:t>每次只改一个变量，例如先比较 temperature 0.92 与 0.98。</w:t>
      </w:r>
    </w:p>
    <w:p w14:paraId="5D88B3F7">
      <w:pPr>
        <w:pStyle w:val="14"/>
        <w:spacing w:before="0" w:after="60" w:line="300" w:lineRule="auto"/>
      </w:pPr>
      <w:r>
        <w:rPr>
          <w:rFonts w:ascii="Microsoft YaHei" w:hAnsi="Microsoft YaHei" w:eastAsia="Microsoft YaHei"/>
          <w:color w:val="28303A"/>
          <w:sz w:val="21"/>
        </w:rPr>
        <w:t>确认参数后，再单独测试“顶部怎么切”“模型版本”“参考音频”。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402"/>
        <w:gridCol w:w="3969"/>
      </w:tblGrid>
      <w:tr w14:paraId="06146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23A59"/>
            <w:vAlign w:val="center"/>
          </w:tcPr>
          <w:p w14:paraId="307901E7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w="3402" w:type="dxa"/>
            <w:shd w:val="clear" w:color="auto" w:fill="123A59"/>
            <w:vAlign w:val="center"/>
          </w:tcPr>
          <w:p w14:paraId="533D4633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只调整什么</w:t>
            </w:r>
          </w:p>
        </w:tc>
        <w:tc>
          <w:tcPr>
            <w:tcW w:w="3969" w:type="dxa"/>
            <w:shd w:val="clear" w:color="auto" w:fill="123A59"/>
            <w:vAlign w:val="center"/>
          </w:tcPr>
          <w:p w14:paraId="35C884A6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判断标准</w:t>
            </w:r>
          </w:p>
        </w:tc>
      </w:tr>
      <w:tr w14:paraId="2CFF8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7196252D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A：稳定性</w:t>
            </w:r>
          </w:p>
        </w:tc>
        <w:tc>
          <w:tcPr>
            <w:tcW w:w="3402" w:type="dxa"/>
            <w:vAlign w:val="center"/>
          </w:tcPr>
          <w:p w14:paraId="46E459A5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temperature 0.85~0.98</w:t>
            </w:r>
          </w:p>
        </w:tc>
        <w:tc>
          <w:tcPr>
            <w:tcW w:w="3969" w:type="dxa"/>
            <w:vAlign w:val="center"/>
          </w:tcPr>
          <w:p w14:paraId="1A811443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是否有怪发音、口音、卡顿</w:t>
            </w:r>
          </w:p>
        </w:tc>
      </w:tr>
      <w:tr w14:paraId="3FB43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6F8FA"/>
            <w:vAlign w:val="center"/>
          </w:tcPr>
          <w:p w14:paraId="16826AAB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B：韵律</w:t>
            </w:r>
          </w:p>
        </w:tc>
        <w:tc>
          <w:tcPr>
            <w:tcW w:w="3402" w:type="dxa"/>
            <w:shd w:val="clear" w:color="auto" w:fill="F6F8FA"/>
            <w:vAlign w:val="center"/>
          </w:tcPr>
          <w:p w14:paraId="07F192AF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top_k 10~15 + 顶部切句</w:t>
            </w:r>
          </w:p>
        </w:tc>
        <w:tc>
          <w:tcPr>
            <w:tcW w:w="3969" w:type="dxa"/>
            <w:shd w:val="clear" w:color="auto" w:fill="F6F8FA"/>
            <w:vAlign w:val="center"/>
          </w:tcPr>
          <w:p w14:paraId="44686FE5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抑扬顿挫是否更像本人</w:t>
            </w:r>
          </w:p>
        </w:tc>
      </w:tr>
      <w:tr w14:paraId="3D864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vAlign w:val="center"/>
          </w:tcPr>
          <w:p w14:paraId="2A86B673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C：音色</w:t>
            </w:r>
          </w:p>
        </w:tc>
        <w:tc>
          <w:tcPr>
            <w:tcW w:w="3402" w:type="dxa"/>
            <w:vAlign w:val="center"/>
          </w:tcPr>
          <w:p w14:paraId="31A5FCB0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更换 7~10 秒参考片段</w:t>
            </w:r>
          </w:p>
        </w:tc>
        <w:tc>
          <w:tcPr>
            <w:tcW w:w="3969" w:type="dxa"/>
            <w:vAlign w:val="center"/>
          </w:tcPr>
          <w:p w14:paraId="021A974B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鼻音、厚度、亮度、咬字是否更像</w:t>
            </w:r>
          </w:p>
        </w:tc>
      </w:tr>
      <w:tr w14:paraId="3E1EA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6F8FA"/>
            <w:vAlign w:val="center"/>
          </w:tcPr>
          <w:p w14:paraId="3C1A6F74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D：模型</w:t>
            </w:r>
          </w:p>
        </w:tc>
        <w:tc>
          <w:tcPr>
            <w:tcW w:w="3402" w:type="dxa"/>
            <w:shd w:val="clear" w:color="auto" w:fill="F6F8FA"/>
            <w:vAlign w:val="center"/>
          </w:tcPr>
          <w:p w14:paraId="062935AC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v2Pro / v2ProPlus A/B</w:t>
            </w:r>
          </w:p>
        </w:tc>
        <w:tc>
          <w:tcPr>
            <w:tcW w:w="3969" w:type="dxa"/>
            <w:shd w:val="clear" w:color="auto" w:fill="F6F8FA"/>
            <w:vAlign w:val="center"/>
          </w:tcPr>
          <w:p w14:paraId="052E6A81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同一输入下主观相似度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6B67F9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left w:val="single" w:color="1D7A46" w:sz="18" w:space="0"/>
            </w:tcBorders>
            <w:shd w:val="clear" w:color="auto" w:fill="ECF8F0"/>
          </w:tcPr>
          <w:p w14:paraId="317A0A73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1D7A46"/>
                <w:sz w:val="21"/>
              </w:rPr>
              <w:t xml:space="preserve">当前试听结论  </w:t>
            </w:r>
            <w:r>
              <w:rPr>
                <w:rFonts w:ascii="Microsoft YaHei" w:hAnsi="Microsoft YaHei" w:eastAsia="Microsoft YaHei"/>
                <w:color w:val="2D3741"/>
                <w:sz w:val="21"/>
              </w:rPr>
              <w:t>当前参数把中心音高已经拉到与原声非常接近的区域，主要差距仍在语调起伏、声音厚度和长期稳定性。因此后续优先优化参考音频与切句，而不是继续大幅拉高 temperature。</w:t>
            </w:r>
          </w:p>
        </w:tc>
      </w:tr>
    </w:tbl>
    <w:p w14:paraId="4EA05697">
      <w:pPr>
        <w:pStyle w:val="3"/>
      </w:pPr>
      <w:r>
        <w:t>10. 模型、参考音频与长期微调策略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402"/>
        <w:gridCol w:w="3402"/>
      </w:tblGrid>
      <w:tr w14:paraId="5FE8E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23A59"/>
            <w:vAlign w:val="center"/>
          </w:tcPr>
          <w:p w14:paraId="2D292DB7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目标</w:t>
            </w:r>
          </w:p>
        </w:tc>
        <w:tc>
          <w:tcPr>
            <w:tcW w:w="3402" w:type="dxa"/>
            <w:shd w:val="clear" w:color="auto" w:fill="123A59"/>
            <w:vAlign w:val="center"/>
          </w:tcPr>
          <w:p w14:paraId="676CE6CF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建议方式</w:t>
            </w:r>
          </w:p>
        </w:tc>
        <w:tc>
          <w:tcPr>
            <w:tcW w:w="3402" w:type="dxa"/>
            <w:shd w:val="clear" w:color="auto" w:fill="123A59"/>
            <w:vAlign w:val="center"/>
          </w:tcPr>
          <w:p w14:paraId="75AB072E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 w14:paraId="41664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1255E3A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快速体验/少量文案</w:t>
            </w:r>
          </w:p>
        </w:tc>
        <w:tc>
          <w:tcPr>
            <w:tcW w:w="3402" w:type="dxa"/>
            <w:vAlign w:val="center"/>
          </w:tcPr>
          <w:p w14:paraId="078BAF43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Zero-Shot 5~10 秒参考音频</w:t>
            </w:r>
          </w:p>
        </w:tc>
        <w:tc>
          <w:tcPr>
            <w:tcW w:w="3402" w:type="dxa"/>
            <w:vAlign w:val="center"/>
          </w:tcPr>
          <w:p w14:paraId="2AF291ED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无需训练，最快</w:t>
            </w:r>
          </w:p>
        </w:tc>
      </w:tr>
      <w:tr w14:paraId="5B9AC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6F8FA"/>
            <w:vAlign w:val="center"/>
          </w:tcPr>
          <w:p w14:paraId="738B6861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更接近本人语气</w:t>
            </w:r>
          </w:p>
        </w:tc>
        <w:tc>
          <w:tcPr>
            <w:tcW w:w="3402" w:type="dxa"/>
            <w:shd w:val="clear" w:color="auto" w:fill="F6F8FA"/>
            <w:vAlign w:val="center"/>
          </w:tcPr>
          <w:p w14:paraId="7A6E6EEF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挑更好的 7~10 秒参考片段</w:t>
            </w:r>
          </w:p>
        </w:tc>
        <w:tc>
          <w:tcPr>
            <w:tcW w:w="3402" w:type="dxa"/>
            <w:shd w:val="clear" w:color="auto" w:fill="F6F8FA"/>
            <w:vAlign w:val="center"/>
          </w:tcPr>
          <w:p w14:paraId="20DC8C3A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参考音频质量对相似度影响非常大</w:t>
            </w:r>
          </w:p>
        </w:tc>
      </w:tr>
      <w:tr w14:paraId="7CA5B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D0D903F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长期稳定批量输出</w:t>
            </w:r>
          </w:p>
        </w:tc>
        <w:tc>
          <w:tcPr>
            <w:tcW w:w="3402" w:type="dxa"/>
            <w:vAlign w:val="center"/>
          </w:tcPr>
          <w:p w14:paraId="641F42D9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准备更多干净语料后微调</w:t>
            </w:r>
          </w:p>
        </w:tc>
        <w:tc>
          <w:tcPr>
            <w:tcW w:w="3402" w:type="dxa"/>
            <w:vAlign w:val="center"/>
          </w:tcPr>
          <w:p w14:paraId="64BF434E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比每次只靠 10 秒 Zero-Shot 更稳定</w:t>
            </w:r>
          </w:p>
        </w:tc>
      </w:tr>
      <w:tr w14:paraId="63CB1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6F8FA"/>
            <w:vAlign w:val="center"/>
          </w:tcPr>
          <w:p w14:paraId="7B35286A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讲解型数字人</w:t>
            </w:r>
          </w:p>
        </w:tc>
        <w:tc>
          <w:tcPr>
            <w:tcW w:w="3402" w:type="dxa"/>
            <w:shd w:val="clear" w:color="auto" w:fill="F6F8FA"/>
            <w:vAlign w:val="center"/>
          </w:tcPr>
          <w:p w14:paraId="30C890BD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选择“讲解语气”的参考片段</w:t>
            </w:r>
          </w:p>
        </w:tc>
        <w:tc>
          <w:tcPr>
            <w:tcW w:w="3402" w:type="dxa"/>
            <w:shd w:val="clear" w:color="auto" w:fill="F6F8FA"/>
            <w:vAlign w:val="center"/>
          </w:tcPr>
          <w:p w14:paraId="09D11F21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比平铺直叙或测试句更容易带出真实讲话风格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0E2091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left w:val="single" w:color="146C94" w:sz="18" w:space="0"/>
            </w:tcBorders>
            <w:shd w:val="clear" w:color="auto" w:fill="EAF5FF"/>
          </w:tcPr>
          <w:p w14:paraId="2A0D32D9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146C94"/>
                <w:sz w:val="21"/>
              </w:rPr>
              <w:t xml:space="preserve">不建议盲目追 Plus  </w:t>
            </w:r>
            <w:r>
              <w:rPr>
                <w:rFonts w:ascii="Microsoft YaHei" w:hAnsi="Microsoft YaHei" w:eastAsia="Microsoft YaHei"/>
                <w:color w:val="2D3741"/>
                <w:sz w:val="21"/>
              </w:rPr>
              <w:t>模型名称带 Plus 不代表一定更适合每个人。固定其他条件分别生成，再用本人主观听感做 A/B 才有意义。</w:t>
            </w:r>
          </w:p>
        </w:tc>
      </w:tr>
    </w:tbl>
    <w:p w14:paraId="355C907D">
      <w:pPr>
        <w:pStyle w:val="3"/>
      </w:pPr>
      <w:r>
        <w:t>11. 常见故障与本次已验证的解决方法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402"/>
        <w:gridCol w:w="3402"/>
      </w:tblGrid>
      <w:tr w14:paraId="6E24A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123A59"/>
            <w:vAlign w:val="center"/>
          </w:tcPr>
          <w:p w14:paraId="450C18E8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问题</w:t>
            </w:r>
          </w:p>
        </w:tc>
        <w:tc>
          <w:tcPr>
            <w:tcW w:w="3402" w:type="dxa"/>
            <w:shd w:val="clear" w:color="auto" w:fill="123A59"/>
            <w:vAlign w:val="center"/>
          </w:tcPr>
          <w:p w14:paraId="2A067C4B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典型现象</w:t>
            </w:r>
          </w:p>
        </w:tc>
        <w:tc>
          <w:tcPr>
            <w:tcW w:w="3402" w:type="dxa"/>
            <w:shd w:val="clear" w:color="auto" w:fill="123A59"/>
            <w:vAlign w:val="center"/>
          </w:tcPr>
          <w:p w14:paraId="7D626E70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处理方向</w:t>
            </w:r>
          </w:p>
        </w:tc>
      </w:tr>
      <w:tr w14:paraId="371E1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FCEACBD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WebUI 打不开 / 500</w:t>
            </w:r>
          </w:p>
        </w:tc>
        <w:tc>
          <w:tcPr>
            <w:tcW w:w="3402" w:type="dxa"/>
            <w:vAlign w:val="center"/>
          </w:tcPr>
          <w:p w14:paraId="121D9420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Gradio/FastAPI/Starlette 兼容报错</w:t>
            </w:r>
          </w:p>
        </w:tc>
        <w:tc>
          <w:tcPr>
            <w:tcW w:w="3402" w:type="dxa"/>
            <w:vAlign w:val="center"/>
          </w:tcPr>
          <w:p w14:paraId="67806A9D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锁定已验证的 WebUI 兼容版本组合</w:t>
            </w:r>
          </w:p>
        </w:tc>
      </w:tr>
      <w:tr w14:paraId="1770D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6F8FA"/>
            <w:vAlign w:val="center"/>
          </w:tcPr>
          <w:p w14:paraId="61E049F5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TorchCodec 读取参考音频失败</w:t>
            </w:r>
          </w:p>
        </w:tc>
        <w:tc>
          <w:tcPr>
            <w:tcW w:w="3402" w:type="dxa"/>
            <w:shd w:val="clear" w:color="auto" w:fill="F6F8FA"/>
            <w:vAlign w:val="center"/>
          </w:tcPr>
          <w:p w14:paraId="6BBE5BDD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Could not load libtorchcodec</w:t>
            </w:r>
          </w:p>
        </w:tc>
        <w:tc>
          <w:tcPr>
            <w:tcW w:w="3402" w:type="dxa"/>
            <w:shd w:val="clear" w:color="auto" w:fill="F6F8FA"/>
            <w:vAlign w:val="center"/>
          </w:tcPr>
          <w:p w14:paraId="63A45D2B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安装 FFmpeg 8.1.2 full-shared，并把 DLL 路径注册到 Python DLL 搜索路径</w:t>
            </w:r>
          </w:p>
        </w:tc>
      </w:tr>
      <w:tr w14:paraId="30184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87C49C6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启动能 import torchcodec，但合成时仍失败</w:t>
            </w:r>
          </w:p>
        </w:tc>
        <w:tc>
          <w:tcPr>
            <w:tcW w:w="3402" w:type="dxa"/>
            <w:vAlign w:val="center"/>
          </w:tcPr>
          <w:p w14:paraId="71841AA4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AudioDecoder 调用 load_core_libraries() 才报错</w:t>
            </w:r>
          </w:p>
        </w:tc>
        <w:tc>
          <w:tcPr>
            <w:tcW w:w="3402" w:type="dxa"/>
            <w:vAlign w:val="center"/>
          </w:tcPr>
          <w:p w14:paraId="2A05CF69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必须测试 TorchCodec core loading，而不只是 import</w:t>
            </w:r>
          </w:p>
        </w:tc>
      </w:tr>
      <w:tr w14:paraId="6FD1D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6F8FA"/>
            <w:vAlign w:val="center"/>
          </w:tcPr>
          <w:p w14:paraId="0AA6F45E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ASR Fun-ASR-Nano 爆内存</w:t>
            </w:r>
          </w:p>
        </w:tc>
        <w:tc>
          <w:tcPr>
            <w:tcW w:w="3402" w:type="dxa"/>
            <w:shd w:val="clear" w:color="auto" w:fill="F6F8FA"/>
            <w:vAlign w:val="center"/>
          </w:tcPr>
          <w:p w14:paraId="1466B5C7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DefaultCPUAllocator: not enough memory</w:t>
            </w:r>
          </w:p>
        </w:tc>
        <w:tc>
          <w:tcPr>
            <w:tcW w:w="3402" w:type="dxa"/>
            <w:shd w:val="clear" w:color="auto" w:fill="F6F8FA"/>
            <w:vAlign w:val="center"/>
          </w:tcPr>
          <w:p w14:paraId="16D0BA1E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短音频可直接用剪映字幕或 SenseVoice；必要时扩大虚拟内存</w:t>
            </w:r>
          </w:p>
        </w:tc>
      </w:tr>
      <w:tr w14:paraId="0991D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058F6FA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两个相同网页同时打开</w:t>
            </w:r>
          </w:p>
        </w:tc>
        <w:tc>
          <w:tcPr>
            <w:tcW w:w="3402" w:type="dxa"/>
            <w:vAlign w:val="center"/>
          </w:tcPr>
          <w:p w14:paraId="4E9645A7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localhost:9874 与 127.0.0.1:9874</w:t>
            </w:r>
          </w:p>
        </w:tc>
        <w:tc>
          <w:tcPr>
            <w:tcW w:w="3402" w:type="dxa"/>
            <w:vAlign w:val="center"/>
          </w:tcPr>
          <w:p w14:paraId="6365B4D7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它们是同一服务；删除 BAT 中额外 Start-Process</w:t>
            </w:r>
          </w:p>
        </w:tc>
      </w:tr>
      <w:tr w14:paraId="75D4A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F6F8FA"/>
            <w:vAlign w:val="center"/>
          </w:tcPr>
          <w:p w14:paraId="1AD4BCD6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声音像本人但偏“播音腔/口音”</w:t>
            </w:r>
          </w:p>
        </w:tc>
        <w:tc>
          <w:tcPr>
            <w:tcW w:w="3402" w:type="dxa"/>
            <w:shd w:val="clear" w:color="auto" w:fill="F6F8FA"/>
            <w:vAlign w:val="center"/>
          </w:tcPr>
          <w:p w14:paraId="74B5BEC2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音高接近但语调太平</w:t>
            </w:r>
          </w:p>
        </w:tc>
        <w:tc>
          <w:tcPr>
            <w:tcW w:w="3402" w:type="dxa"/>
            <w:shd w:val="clear" w:color="auto" w:fill="F6F8FA"/>
            <w:vAlign w:val="center"/>
          </w:tcPr>
          <w:p w14:paraId="1CF7B482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换更有自然韵律的参考音频 + 正确顶部切句 + A/B 温度</w:t>
            </w:r>
          </w:p>
        </w:tc>
      </w:tr>
    </w:tbl>
    <w:p w14:paraId="7F06A5EC">
      <w:r>
        <w:br w:type="page"/>
      </w:r>
    </w:p>
    <w:p w14:paraId="79EA3181">
      <w:pPr>
        <w:pStyle w:val="3"/>
      </w:pPr>
      <w:r>
        <w:t>12. 日常使用速查表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15F50F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146C94"/>
            <w:vAlign w:val="center"/>
          </w:tcPr>
          <w:p w14:paraId="64208310">
            <w:pPr>
              <w:spacing w:before="80" w:after="80"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日常只看这一页，也可以完成一次标准声音克隆。</w:t>
            </w:r>
          </w:p>
        </w:tc>
      </w:tr>
    </w:tbl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7937"/>
      </w:tblGrid>
      <w:tr w14:paraId="04836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123A59"/>
            <w:vAlign w:val="center"/>
          </w:tcPr>
          <w:p w14:paraId="3ABF1191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步骤</w:t>
            </w:r>
          </w:p>
        </w:tc>
        <w:tc>
          <w:tcPr>
            <w:tcW w:w="7937" w:type="dxa"/>
            <w:shd w:val="clear" w:color="auto" w:fill="123A59"/>
            <w:vAlign w:val="center"/>
          </w:tcPr>
          <w:p w14:paraId="16B979BE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操作</w:t>
            </w:r>
          </w:p>
        </w:tc>
      </w:tr>
      <w:tr w14:paraId="32652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78596163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1</w:t>
            </w:r>
          </w:p>
        </w:tc>
        <w:tc>
          <w:tcPr>
            <w:tcW w:w="7937" w:type="dxa"/>
            <w:vAlign w:val="center"/>
          </w:tcPr>
          <w:p w14:paraId="3930C14E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启动 GPT-SoVITS → 打开主 WebUI 9874</w:t>
            </w:r>
          </w:p>
        </w:tc>
      </w:tr>
      <w:tr w14:paraId="6B653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6F8FA"/>
            <w:vAlign w:val="center"/>
          </w:tcPr>
          <w:p w14:paraId="0F7B2528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2</w:t>
            </w:r>
          </w:p>
        </w:tc>
        <w:tc>
          <w:tcPr>
            <w:tcW w:w="7937" w:type="dxa"/>
            <w:shd w:val="clear" w:color="auto" w:fill="F6F8FA"/>
            <w:vAlign w:val="center"/>
          </w:tcPr>
          <w:p w14:paraId="6B42C703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进入 1-GPT-SoVITS-TTS → 1C-推理 → 开启TTS推理WebUI</w:t>
            </w:r>
          </w:p>
        </w:tc>
      </w:tr>
      <w:tr w14:paraId="6B607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1FE53174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3</w:t>
            </w:r>
          </w:p>
        </w:tc>
        <w:tc>
          <w:tcPr>
            <w:tcW w:w="7937" w:type="dxa"/>
            <w:vAlign w:val="center"/>
          </w:tcPr>
          <w:p w14:paraId="4A7F074A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上传 5~10 秒参考 WAV</w:t>
            </w:r>
          </w:p>
        </w:tc>
      </w:tr>
      <w:tr w14:paraId="54063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6F8FA"/>
            <w:vAlign w:val="center"/>
          </w:tcPr>
          <w:p w14:paraId="2F9BDF2D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4</w:t>
            </w:r>
          </w:p>
        </w:tc>
        <w:tc>
          <w:tcPr>
            <w:tcW w:w="7937" w:type="dxa"/>
            <w:shd w:val="clear" w:color="auto" w:fill="F6F8FA"/>
            <w:vAlign w:val="center"/>
          </w:tcPr>
          <w:p w14:paraId="53CB9928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参考语言选中文；参考文本必须与音频一字不差</w:t>
            </w:r>
          </w:p>
        </w:tc>
      </w:tr>
      <w:tr w14:paraId="51D16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408D66B3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5</w:t>
            </w:r>
          </w:p>
        </w:tc>
        <w:tc>
          <w:tcPr>
            <w:tcW w:w="7937" w:type="dxa"/>
            <w:vAlign w:val="center"/>
          </w:tcPr>
          <w:p w14:paraId="7C425E17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输入需要合成的新文案，目标语言选中文</w:t>
            </w:r>
          </w:p>
        </w:tc>
      </w:tr>
      <w:tr w14:paraId="19337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6F8FA"/>
            <w:vAlign w:val="center"/>
          </w:tcPr>
          <w:p w14:paraId="3B004BF2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6</w:t>
            </w:r>
          </w:p>
        </w:tc>
        <w:tc>
          <w:tcPr>
            <w:tcW w:w="7937" w:type="dxa"/>
            <w:shd w:val="clear" w:color="auto" w:fill="F6F8FA"/>
            <w:vAlign w:val="center"/>
          </w:tcPr>
          <w:p w14:paraId="1BF17A3F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参数：batch 8 / speed 1.00 / top_k 15 / top_p 0.95 / temp 0.98 / rep 1.10</w:t>
            </w:r>
          </w:p>
        </w:tc>
      </w:tr>
      <w:tr w14:paraId="7AD85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vAlign w:val="center"/>
          </w:tcPr>
          <w:p w14:paraId="29DF7719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7</w:t>
            </w:r>
          </w:p>
        </w:tc>
        <w:tc>
          <w:tcPr>
            <w:tcW w:w="7937" w:type="dxa"/>
            <w:vAlign w:val="center"/>
          </w:tcPr>
          <w:p w14:paraId="25BC628C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顶部“怎么切”选“按中文句号。切”；关闭并行、分桶、保持随机</w:t>
            </w:r>
          </w:p>
        </w:tc>
      </w:tr>
      <w:tr w14:paraId="14870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F6F8FA"/>
            <w:vAlign w:val="center"/>
          </w:tcPr>
          <w:p w14:paraId="55B61DE2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8</w:t>
            </w:r>
          </w:p>
        </w:tc>
        <w:tc>
          <w:tcPr>
            <w:tcW w:w="7937" w:type="dxa"/>
            <w:shd w:val="clear" w:color="auto" w:fill="F6F8FA"/>
            <w:vAlign w:val="center"/>
          </w:tcPr>
          <w:p w14:paraId="1D0ED685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点击“合成语音”，试听；若不像本人，优先换更好的参考音频，不要盲目乱调参数</w:t>
            </w:r>
          </w:p>
        </w:tc>
      </w:tr>
    </w:tbl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68783F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tcBorders>
              <w:left w:val="single" w:color="1D7A46" w:sz="18" w:space="0"/>
            </w:tcBorders>
            <w:shd w:val="clear" w:color="auto" w:fill="ECF8F0"/>
          </w:tcPr>
          <w:p w14:paraId="39F0BDF0">
            <w:pPr>
              <w:spacing w:before="0" w:after="0" w:line="288" w:lineRule="auto"/>
            </w:pPr>
            <w:r>
              <w:rPr>
                <w:rFonts w:ascii="Microsoft YaHei" w:hAnsi="Microsoft YaHei" w:eastAsia="Microsoft YaHei"/>
                <w:b/>
                <w:color w:val="1D7A46"/>
                <w:sz w:val="21"/>
              </w:rPr>
              <w:t xml:space="preserve">最终原则  </w:t>
            </w:r>
            <w:r>
              <w:rPr>
                <w:rFonts w:ascii="Microsoft YaHei" w:hAnsi="Microsoft YaHei" w:eastAsia="Microsoft YaHei"/>
                <w:color w:val="2D3741"/>
                <w:sz w:val="21"/>
              </w:rPr>
              <w:t>参数解决的是“稳定性与表现力”；参考音频决定的是“像不像本人”；准确参考文本决定的是“发音与对齐是否自然”。</w:t>
            </w:r>
          </w:p>
        </w:tc>
      </w:tr>
    </w:tbl>
    <w:p w14:paraId="4B63C777">
      <w:pPr>
        <w:pStyle w:val="3"/>
      </w:pPr>
      <w:r>
        <w:t>附录：当前实机环境记录（便于以后复现）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6236"/>
      </w:tblGrid>
      <w:tr w14:paraId="11EAA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123A59"/>
            <w:vAlign w:val="center"/>
          </w:tcPr>
          <w:p w14:paraId="0BBD6E6B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w="6236" w:type="dxa"/>
            <w:shd w:val="clear" w:color="auto" w:fill="123A59"/>
            <w:vAlign w:val="center"/>
          </w:tcPr>
          <w:p w14:paraId="09C6E30B"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已验证环境</w:t>
            </w:r>
          </w:p>
        </w:tc>
      </w:tr>
      <w:tr w14:paraId="73227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354E06DC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系统</w:t>
            </w:r>
          </w:p>
        </w:tc>
        <w:tc>
          <w:tcPr>
            <w:tcW w:w="6236" w:type="dxa"/>
            <w:vAlign w:val="center"/>
          </w:tcPr>
          <w:p w14:paraId="7A4BE8F9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Windows 10.0.22000.2538</w:t>
            </w:r>
          </w:p>
        </w:tc>
      </w:tr>
      <w:tr w14:paraId="200DB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6F8FA"/>
            <w:vAlign w:val="center"/>
          </w:tcPr>
          <w:p w14:paraId="20665816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Python</w:t>
            </w:r>
          </w:p>
        </w:tc>
        <w:tc>
          <w:tcPr>
            <w:tcW w:w="6236" w:type="dxa"/>
            <w:shd w:val="clear" w:color="auto" w:fill="F6F8FA"/>
            <w:vAlign w:val="center"/>
          </w:tcPr>
          <w:p w14:paraId="62B8CB79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3.10.11（项目 .venv）</w:t>
            </w:r>
          </w:p>
        </w:tc>
      </w:tr>
      <w:tr w14:paraId="69EDD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21C9888E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GPU</w:t>
            </w:r>
          </w:p>
        </w:tc>
        <w:tc>
          <w:tcPr>
            <w:tcW w:w="6236" w:type="dxa"/>
            <w:vAlign w:val="center"/>
          </w:tcPr>
          <w:p w14:paraId="6192CF69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NVIDIA GeForce GTX 1650 / 4GB</w:t>
            </w:r>
          </w:p>
        </w:tc>
      </w:tr>
      <w:tr w14:paraId="22387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6F8FA"/>
            <w:vAlign w:val="center"/>
          </w:tcPr>
          <w:p w14:paraId="4A313377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内存</w:t>
            </w:r>
          </w:p>
        </w:tc>
        <w:tc>
          <w:tcPr>
            <w:tcW w:w="6236" w:type="dxa"/>
            <w:shd w:val="clear" w:color="auto" w:fill="F6F8FA"/>
            <w:vAlign w:val="center"/>
          </w:tcPr>
          <w:p w14:paraId="7FFB6B92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16GB</w:t>
            </w:r>
          </w:p>
        </w:tc>
      </w:tr>
      <w:tr w14:paraId="2291D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745C2582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PyTorch</w:t>
            </w:r>
          </w:p>
        </w:tc>
        <w:tc>
          <w:tcPr>
            <w:tcW w:w="6236" w:type="dxa"/>
            <w:vAlign w:val="center"/>
          </w:tcPr>
          <w:p w14:paraId="00D016E9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2.13.0+cu126</w:t>
            </w:r>
          </w:p>
        </w:tc>
      </w:tr>
      <w:tr w14:paraId="717CA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6F8FA"/>
            <w:vAlign w:val="center"/>
          </w:tcPr>
          <w:p w14:paraId="2F748DAB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TorchCodec</w:t>
            </w:r>
          </w:p>
        </w:tc>
        <w:tc>
          <w:tcPr>
            <w:tcW w:w="6236" w:type="dxa"/>
            <w:shd w:val="clear" w:color="auto" w:fill="F6F8FA"/>
            <w:vAlign w:val="center"/>
          </w:tcPr>
          <w:p w14:paraId="772ABE32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0.16.0+cu126</w:t>
            </w:r>
          </w:p>
        </w:tc>
      </w:tr>
      <w:tr w14:paraId="4051D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6731F7BF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FFmpeg</w:t>
            </w:r>
          </w:p>
        </w:tc>
        <w:tc>
          <w:tcPr>
            <w:tcW w:w="6236" w:type="dxa"/>
            <w:vAlign w:val="center"/>
          </w:tcPr>
          <w:p w14:paraId="697B7BDE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8.1.2 full-shared</w:t>
            </w:r>
          </w:p>
        </w:tc>
      </w:tr>
      <w:tr w14:paraId="33418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F6F8FA"/>
            <w:vAlign w:val="center"/>
          </w:tcPr>
          <w:p w14:paraId="6EB2EFF0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主WebUI</w:t>
            </w:r>
          </w:p>
        </w:tc>
        <w:tc>
          <w:tcPr>
            <w:tcW w:w="6236" w:type="dxa"/>
            <w:shd w:val="clear" w:color="auto" w:fill="F6F8FA"/>
            <w:vAlign w:val="center"/>
          </w:tcPr>
          <w:p w14:paraId="61708789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9874</w:t>
            </w:r>
          </w:p>
        </w:tc>
      </w:tr>
      <w:tr w14:paraId="70B6F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vAlign w:val="center"/>
          </w:tcPr>
          <w:p w14:paraId="708D780F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TTS推理WebUI</w:t>
            </w:r>
          </w:p>
        </w:tc>
        <w:tc>
          <w:tcPr>
            <w:tcW w:w="6236" w:type="dxa"/>
            <w:vAlign w:val="center"/>
          </w:tcPr>
          <w:p w14:paraId="4839774C"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color w:val="28303A"/>
                <w:sz w:val="18"/>
              </w:rPr>
              <w:t>9872</w:t>
            </w:r>
          </w:p>
        </w:tc>
      </w:tr>
    </w:tbl>
    <w:p w14:paraId="7E528F07">
      <w:pPr>
        <w:spacing w:before="360"/>
        <w:jc w:val="center"/>
        <w:rPr>
          <w:rFonts w:hint="eastAsia" w:ascii="Microsoft YaHei" w:hAnsi="Microsoft YaHei" w:eastAsia="Microsoft YaHei"/>
          <w:color w:val="828C96"/>
          <w:sz w:val="20"/>
          <w:lang w:eastAsia="zh-CN"/>
        </w:rPr>
      </w:pPr>
      <w:r>
        <w:rPr>
          <w:rFonts w:hint="eastAsia" w:ascii="Microsoft YaHei" w:hAnsi="Microsoft YaHei" w:eastAsia="Microsoft YaHei"/>
          <w:color w:val="828C96"/>
          <w:sz w:val="20"/>
          <w:lang w:eastAsia="zh-CN"/>
        </w:rPr>
        <w:drawing>
          <wp:inline distT="0" distB="0" distL="114300" distR="114300">
            <wp:extent cx="6330950" cy="2933700"/>
            <wp:effectExtent l="0" t="0" r="8890" b="7620"/>
            <wp:docPr id="1" name="图片 1" descr="设置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设置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09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DBBF1">
      <w:pPr>
        <w:spacing w:before="360"/>
        <w:jc w:val="center"/>
        <w:rPr>
          <w:rFonts w:hint="eastAsia" w:ascii="Microsoft YaHei" w:hAnsi="Microsoft YaHei" w:eastAsia="Microsoft YaHei"/>
          <w:color w:val="828C96"/>
          <w:sz w:val="20"/>
          <w:lang w:eastAsia="zh-CN"/>
        </w:rPr>
      </w:pPr>
      <w:r>
        <w:rPr>
          <w:rFonts w:hint="eastAsia" w:ascii="Microsoft YaHei" w:hAnsi="Microsoft YaHei" w:eastAsia="Microsoft YaHei"/>
          <w:color w:val="828C96"/>
          <w:sz w:val="20"/>
          <w:lang w:eastAsia="zh-CN"/>
        </w:rPr>
        <w:drawing>
          <wp:inline distT="0" distB="0" distL="114300" distR="114300">
            <wp:extent cx="6330950" cy="2933700"/>
            <wp:effectExtent l="0" t="0" r="8890" b="7620"/>
            <wp:docPr id="2" name="图片 2" descr="设置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设置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09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F55C6">
      <w:pPr>
        <w:spacing w:before="360"/>
        <w:jc w:val="center"/>
        <w:rPr>
          <w:rFonts w:hint="eastAsia" w:ascii="Microsoft YaHei" w:hAnsi="Microsoft YaHei" w:eastAsia="Microsoft YaHei"/>
          <w:color w:val="828C96"/>
          <w:sz w:val="20"/>
          <w:lang w:eastAsia="zh-CN"/>
        </w:rPr>
      </w:pPr>
      <w:r>
        <w:rPr>
          <w:rFonts w:hint="eastAsia" w:ascii="Microsoft YaHei" w:hAnsi="Microsoft YaHei" w:eastAsia="Microsoft YaHei"/>
          <w:color w:val="828C96"/>
          <w:sz w:val="20"/>
          <w:lang w:eastAsia="zh-CN"/>
        </w:rPr>
        <w:drawing>
          <wp:inline distT="0" distB="0" distL="114300" distR="114300">
            <wp:extent cx="6330950" cy="2933700"/>
            <wp:effectExtent l="0" t="0" r="8890" b="7620"/>
            <wp:docPr id="3" name="图片 3" descr="设置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设置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095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811C44C">
      <w:pPr>
        <w:spacing w:before="360"/>
        <w:jc w:val="center"/>
      </w:pPr>
      <w:r>
        <w:rPr>
          <w:rFonts w:ascii="Microsoft YaHei" w:hAnsi="Microsoft YaHei" w:eastAsia="Microsoft YaHei"/>
          <w:color w:val="828C96"/>
          <w:sz w:val="20"/>
        </w:rPr>
        <w:t>—— 结束 ——</w:t>
      </w:r>
    </w:p>
    <w:sectPr>
      <w:headerReference r:id="rId5" w:type="default"/>
      <w:footerReference r:id="rId6" w:type="default"/>
      <w:pgSz w:w="12240" w:h="15840"/>
      <w:pgMar w:top="1020" w:right="1134" w:bottom="964" w:left="1134" w:header="397" w:footer="39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D74A47">
    <w:pPr>
      <w:pStyle w:val="24"/>
    </w:pPr>
  </w:p>
  <w:tbl>
    <w:tblPr>
      <w:tblStyle w:val="32"/>
      <w:tblW w:w="0" w:type="auto"/>
      <w:jc w:val="center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680"/>
      <w:gridCol w:w="4680"/>
    </w:tblGrid>
    <w:tr w14:paraId="06EF942D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4680" w:type="dxa"/>
        </w:tcPr>
        <w:p w14:paraId="3FC1B6E6">
          <w:r>
            <w:rPr>
              <w:rFonts w:ascii="Microsoft YaHei" w:hAnsi="Microsoft YaHei" w:eastAsia="Microsoft YaHei"/>
              <w:color w:val="78828C"/>
              <w:sz w:val="17"/>
            </w:rPr>
            <w:t>版本：2026.08.23</w:t>
          </w:r>
        </w:p>
      </w:tc>
      <w:tc>
        <w:tcPr>
          <w:tcW w:w="4680" w:type="dxa"/>
        </w:tcPr>
        <w:p w14:paraId="65C27508">
          <w:pPr>
            <w:jc w:val="right"/>
          </w:pPr>
          <w:r>
            <w:rPr>
              <w:rFonts w:ascii="Microsoft YaHei" w:hAnsi="Microsoft YaHei" w:eastAsia="Microsoft YaHei"/>
              <w:color w:val="6E7887"/>
              <w:sz w:val="18"/>
            </w:rPr>
            <w:t xml:space="preserve">第 </w:t>
          </w:r>
          <w:r>
            <w:rPr>
              <w:rFonts w:ascii="Microsoft YaHei" w:hAnsi="Microsoft YaHei" w:eastAsia="Microsoft YaHei"/>
              <w:color w:val="6E7887"/>
              <w:sz w:val="18"/>
            </w:rPr>
            <w:fldChar w:fldCharType="begin"/>
          </w:r>
          <w:r>
            <w:rPr>
              <w:rFonts w:ascii="Microsoft YaHei" w:hAnsi="Microsoft YaHei" w:eastAsia="Microsoft YaHei"/>
              <w:color w:val="6E7887"/>
              <w:sz w:val="18"/>
            </w:rPr>
            <w:instrText xml:space="preserve"> PAGE </w:instrText>
          </w:r>
          <w:r>
            <w:rPr>
              <w:rFonts w:ascii="Microsoft YaHei" w:hAnsi="Microsoft YaHei" w:eastAsia="Microsoft YaHei"/>
              <w:color w:val="6E7887"/>
              <w:sz w:val="18"/>
            </w:rPr>
            <w:fldChar w:fldCharType="end"/>
          </w:r>
          <w:r>
            <w:rPr>
              <w:rFonts w:ascii="Microsoft YaHei" w:hAnsi="Microsoft YaHei" w:eastAsia="Microsoft YaHei"/>
              <w:color w:val="6E7887"/>
              <w:sz w:val="18"/>
            </w:rPr>
            <w:t xml:space="preserve"> 页</w:t>
          </w:r>
        </w:p>
      </w:tc>
    </w:tr>
  </w:tbl>
  <w:p w14:paraId="3EAFCAED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1F797C">
    <w:pPr>
      <w:pStyle w:val="25"/>
      <w:jc w:val="right"/>
    </w:pPr>
    <w:r>
      <w:rPr>
        <w:rFonts w:ascii="Microsoft YaHei" w:hAnsi="Microsoft YaHei" w:eastAsia="Microsoft YaHei"/>
        <w:color w:val="78828C"/>
        <w:sz w:val="17"/>
      </w:rPr>
      <w:t>GPT-SoVITS · Windows 本地声音克隆教程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3594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Microsoft YaHei" w:hAnsi="Microsoft YaHei" w:eastAsia="Microsoft YaHei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D2942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46C94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2E495C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D2942"/>
      <w:spacing w:val="5"/>
      <w:kern w:val="28"/>
      <w:sz w:val="5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642</Words>
  <Characters>958</Characters>
  <Lines>0</Lines>
  <Paragraphs>0</Paragraphs>
  <TotalTime>2</TotalTime>
  <ScaleCrop>false</ScaleCrop>
  <LinksUpToDate>false</LinksUpToDate>
  <CharactersWithSpaces>1054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✎﹏林伟</dc:creator>
  <dc:description>generated by python-docx</dc:description>
  <cp:keywords>GPT-SoVITS, 声音克隆, TTS, Windows, Zero-Shot</cp:keywords>
  <cp:lastModifiedBy>✎﹏林伟</cp:lastModifiedBy>
  <dcterms:modified xsi:type="dcterms:W3CDTF">2026-08-23T02:51:26Z</dcterms:modified>
  <dc:subject>Windows 本地 GPT-SoVITS Zero-Shot 声音克隆设置与使用</dc:subject>
  <dc:title>GPT-SoVITS 声音克隆设置与使用教程 2026.08.23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eyJoZGlkIjoiNTgwMDhlZTZmMjUxYzRkYmMzZDEzZjgxOTM1YmRlNWMiLCJ1c2VySWQiOiIxMjcyMTM3OTU5In0=</vt:lpwstr>
  </property>
  <property fmtid="{D5CDD505-2E9C-101B-9397-08002B2CF9AE}" pid="3" name="KSOProductBuildVer">
    <vt:lpwstr>2052-12.1.0.28043</vt:lpwstr>
  </property>
  <property fmtid="{D5CDD505-2E9C-101B-9397-08002B2CF9AE}" pid="4" name="ICV">
    <vt:lpwstr>3D2CFB11854049CF8B1A8904D2EDD95A_12</vt:lpwstr>
  </property>
</Properties>
</file>