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18F2" w14:textId="5CF63F33" w:rsidR="00170854" w:rsidRDefault="009239FC">
      <w:r w:rsidRPr="009239FC">
        <w:rPr>
          <w:noProof/>
        </w:rPr>
        <w:drawing>
          <wp:inline distT="0" distB="0" distL="0" distR="0" wp14:anchorId="4B633D0E" wp14:editId="134A010A">
            <wp:extent cx="5943600" cy="424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623C21D" wp14:editId="4C189DCE">
                <wp:extent cx="5325533" cy="817562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533" cy="817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37354" w14:textId="676AB4B6" w:rsidR="00170854" w:rsidRPr="00BB09CF" w:rsidRDefault="00170854" w:rsidP="00170854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Figure 1. A) Distribution of percent methylation across all interrogated CpG sites for the four genes. Stars indicate significant differences in methylation between the two sampling</w:t>
                            </w:r>
                            <w:r w:rsidR="00CB4EFD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points. B-D: Percent methylation at CpG sites of genes CRH, FKBP5, and GR.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23C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35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" fillcolor="white [3201]" stroked="f" strokeweight=".5pt">
                <v:textbox>
                  <w:txbxContent>
                    <w:p w14:paraId="2C537354" w14:textId="676AB4B6" w:rsidR="00170854" w:rsidRPr="00BB09CF" w:rsidRDefault="00170854" w:rsidP="00170854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>Figure 1. A) Distribution of percent methylation across all interrogated CpG sites for the four genes. Stars indicate significant differences in methylation between the two sampling</w:t>
                      </w:r>
                      <w:r w:rsidR="00CB4EFD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points. B-D: Percent methylation at CpG sites of genes CRH, FKBP5, and GR.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3C4F0" w14:textId="337641B7" w:rsidR="00170854" w:rsidRDefault="001708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61F76" wp14:editId="6ACAD04C">
                <wp:simplePos x="0" y="0"/>
                <wp:positionH relativeFrom="column">
                  <wp:posOffset>325120</wp:posOffset>
                </wp:positionH>
                <wp:positionV relativeFrom="paragraph">
                  <wp:posOffset>5212080</wp:posOffset>
                </wp:positionV>
                <wp:extent cx="5101055" cy="817562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055" cy="817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9139C" w14:textId="74B4DB4C" w:rsidR="00170854" w:rsidRPr="00BB09CF" w:rsidRDefault="00170854" w:rsidP="00170854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Figure 2. Percent methylation at CpG sites in CRHR1 before plumage dulling (A) and approximately </w:t>
                            </w:r>
                            <w:r w:rsidR="00D624E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14</w:t>
                            </w:r>
                            <w: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days post-manipulation (B). </w:t>
                            </w:r>
                            <w:r w:rsidR="007D562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There was a significant interaction between the original plumage brightness of individual birds and the effect of treatment on methylation in CRHR1 (C). Baseline corticosterone and percent methylation of CRHR1 were significantly </w:t>
                            </w:r>
                            <w:r w:rsidR="00D624E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negatively </w:t>
                            </w:r>
                            <w:r w:rsidR="007D562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correlated</w:t>
                            </w:r>
                            <w:r w:rsidR="00D624E6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(D)</w:t>
                            </w:r>
                            <w:r w:rsidR="007D5629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61F76" id="Text Box 5" o:spid="_x0000_s1027" type="#_x0000_t202" style="position:absolute;margin-left:25.6pt;margin-top:410.4pt;width:401.65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" fillcolor="white [3201]" stroked="f" strokeweight=".5pt">
                <v:textbox>
                  <w:txbxContent>
                    <w:p w14:paraId="15E9139C" w14:textId="74B4DB4C" w:rsidR="00170854" w:rsidRPr="00BB09CF" w:rsidRDefault="00170854" w:rsidP="00170854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Figure 2. Percent methylation at CpG sites in CRHR1 before plumage dulling (A) and approximately </w:t>
                      </w:r>
                      <w:r w:rsidR="00D624E6">
                        <w:rPr>
                          <w:rFonts w:ascii="Garamond" w:hAnsi="Garamond"/>
                          <w:sz w:val="20"/>
                          <w:szCs w:val="20"/>
                        </w:rPr>
                        <w:t>14</w:t>
                      </w:r>
                      <w:r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days post-manipulation (B). </w:t>
                      </w:r>
                      <w:r w:rsidR="007D562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There was a significant interaction between the original plumage brightness of individual birds and the effect of treatment on methylation in CRHR1 (C). Baseline corticosterone and percent methylation of CRHR1 were significantly </w:t>
                      </w:r>
                      <w:r w:rsidR="00D624E6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negatively </w:t>
                      </w:r>
                      <w:r w:rsidR="007D5629">
                        <w:rPr>
                          <w:rFonts w:ascii="Garamond" w:hAnsi="Garamond"/>
                          <w:sz w:val="20"/>
                          <w:szCs w:val="20"/>
                        </w:rPr>
                        <w:t>correlated</w:t>
                      </w:r>
                      <w:r w:rsidR="00D624E6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(D)</w:t>
                      </w:r>
                      <w:r w:rsidR="007D5629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D624E6" w:rsidRPr="00D624E6">
        <w:rPr>
          <w:noProof/>
        </w:rPr>
        <w:t xml:space="preserve"> </w:t>
      </w:r>
      <w:r w:rsidR="00D624E6" w:rsidRPr="00D624E6">
        <w:drawing>
          <wp:inline distT="0" distB="0" distL="0" distR="0" wp14:anchorId="166C4EB7" wp14:editId="31C223BD">
            <wp:extent cx="5943600" cy="4948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54" w:rsidSect="008A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4"/>
    <w:rsid w:val="00012149"/>
    <w:rsid w:val="000543F1"/>
    <w:rsid w:val="000F5CDC"/>
    <w:rsid w:val="00170854"/>
    <w:rsid w:val="001B6139"/>
    <w:rsid w:val="00273BE7"/>
    <w:rsid w:val="00303002"/>
    <w:rsid w:val="00324D24"/>
    <w:rsid w:val="00330855"/>
    <w:rsid w:val="0037483D"/>
    <w:rsid w:val="003C7027"/>
    <w:rsid w:val="003F61D3"/>
    <w:rsid w:val="004808F2"/>
    <w:rsid w:val="004D56B8"/>
    <w:rsid w:val="004E6E45"/>
    <w:rsid w:val="005134DE"/>
    <w:rsid w:val="005B740C"/>
    <w:rsid w:val="00623961"/>
    <w:rsid w:val="00642984"/>
    <w:rsid w:val="0066233D"/>
    <w:rsid w:val="00725C95"/>
    <w:rsid w:val="00741BAF"/>
    <w:rsid w:val="00753000"/>
    <w:rsid w:val="007D5629"/>
    <w:rsid w:val="00812ED4"/>
    <w:rsid w:val="00864005"/>
    <w:rsid w:val="008806CF"/>
    <w:rsid w:val="00882A85"/>
    <w:rsid w:val="0088423E"/>
    <w:rsid w:val="008A6B90"/>
    <w:rsid w:val="008D46A7"/>
    <w:rsid w:val="00900C04"/>
    <w:rsid w:val="009239FC"/>
    <w:rsid w:val="009508D1"/>
    <w:rsid w:val="009B409C"/>
    <w:rsid w:val="009C275C"/>
    <w:rsid w:val="00A95EDB"/>
    <w:rsid w:val="00AC640C"/>
    <w:rsid w:val="00B4400E"/>
    <w:rsid w:val="00B867B3"/>
    <w:rsid w:val="00B969AB"/>
    <w:rsid w:val="00BE5EB0"/>
    <w:rsid w:val="00BF5B03"/>
    <w:rsid w:val="00CB4EFD"/>
    <w:rsid w:val="00D624E6"/>
    <w:rsid w:val="00D65186"/>
    <w:rsid w:val="00D73CF7"/>
    <w:rsid w:val="00E5107A"/>
    <w:rsid w:val="00E61110"/>
    <w:rsid w:val="00ED2458"/>
    <w:rsid w:val="00F21BD7"/>
    <w:rsid w:val="00F6479A"/>
    <w:rsid w:val="00F80A24"/>
    <w:rsid w:val="00F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DDCB"/>
  <w15:chartTrackingRefBased/>
  <w15:docId w15:val="{F9811734-4DC2-1245-9E1C-3230D7DD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McNew</dc:creator>
  <cp:keywords/>
  <dc:description/>
  <cp:lastModifiedBy>McNew, Sabrina - (mcnew)</cp:lastModifiedBy>
  <cp:revision>5</cp:revision>
  <dcterms:created xsi:type="dcterms:W3CDTF">2023-03-08T22:00:00Z</dcterms:created>
  <dcterms:modified xsi:type="dcterms:W3CDTF">2023-03-28T20:53:00Z</dcterms:modified>
</cp:coreProperties>
</file>