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10000"/>
    <w:p>
      <w:pPr>
        <w:pStyle w:val="Heading1"/>
      </w:pPr>
      <w:r>
        <w:t xml:space="preserve">KMOS-10000</w:t>
      </w:r>
    </w:p>
    <w:bookmarkEnd w:id="20"/>
    <w:bookmarkStart w:id="21" w:name="implementation-dossier"/>
    <w:p>
      <w:pPr>
        <w:pStyle w:val="Heading1"/>
      </w:pPr>
      <w:r>
        <w:t xml:space="preserve">Implementation Dossier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Engineering Briefing Document</w:t>
      </w:r>
    </w:p>
    <w:p>
      <w:pPr>
        <w:pStyle w:val="BodyText"/>
      </w:pPr>
      <w:r>
        <w:rPr>
          <w:b/>
          <w:bCs/>
        </w:rPr>
        <w:t xml:space="preserve">Audience:</w:t>
      </w:r>
    </w:p>
    <w:p>
      <w:pPr>
        <w:pStyle w:val="Compact"/>
        <w:numPr>
          <w:ilvl w:val="0"/>
          <w:numId w:val="1001"/>
        </w:numPr>
      </w:pPr>
      <w:r>
        <w:t xml:space="preserve">Principal Engineers</w:t>
      </w:r>
    </w:p>
    <w:p>
      <w:pPr>
        <w:pStyle w:val="Compact"/>
        <w:numPr>
          <w:ilvl w:val="0"/>
          <w:numId w:val="1001"/>
        </w:numPr>
      </w:pPr>
      <w:r>
        <w:t xml:space="preserve">AI Coding Agents (Claude, Codex, etc.)</w:t>
      </w:r>
    </w:p>
    <w:p>
      <w:pPr>
        <w:pStyle w:val="Compact"/>
        <w:numPr>
          <w:ilvl w:val="0"/>
          <w:numId w:val="1001"/>
        </w:numPr>
      </w:pPr>
      <w:r>
        <w:t xml:space="preserve">Technical Architects</w:t>
      </w:r>
    </w:p>
    <w:p>
      <w:pPr>
        <w:pStyle w:val="Compact"/>
        <w:numPr>
          <w:ilvl w:val="0"/>
          <w:numId w:val="1001"/>
        </w:numPr>
      </w:pPr>
      <w:r>
        <w:t xml:space="preserve">Platform Maintainers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dossier is the primary onboarding document for anyone implementing the Knowledge &amp; Media Operating System (KMOS).</w:t>
      </w:r>
    </w:p>
    <w:p>
      <w:pPr>
        <w:pStyle w:val="BodyText"/>
      </w:pPr>
      <w:r>
        <w:t xml:space="preserve">It explains not only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to build, but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the architecture exists.</w:t>
      </w:r>
    </w:p>
    <w:p>
      <w:pPr>
        <w:pStyle w:val="BodyText"/>
      </w:pPr>
      <w:r>
        <w:t xml:space="preserve">The architecture did not originate as a theoretical exercise.</w:t>
      </w:r>
    </w:p>
    <w:p>
      <w:pPr>
        <w:pStyle w:val="BodyText"/>
      </w:pPr>
      <w:r>
        <w:t xml:space="preserve">It emerged from multiple real-world projects that repeatedly solved similar problems involving media processing, knowledge preservation, governance, AI-assisted workflows, and institutional memory.</w:t>
      </w:r>
    </w:p>
    <w:p>
      <w:pPr>
        <w:pStyle w:val="BodyText"/>
      </w:pPr>
      <w:r>
        <w:t xml:space="preserve">The objective is to preserve those lessons while implementing a general-purpose platform.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Build an operating system for institutional knowledge.</w:t>
      </w:r>
    </w:p>
    <w:p>
      <w:pPr>
        <w:pStyle w:val="BodyText"/>
      </w:pPr>
      <w:r>
        <w:t xml:space="preserve">The platform SHALL preserve:</w:t>
      </w:r>
    </w:p>
    <w:p>
      <w:pPr>
        <w:pStyle w:val="Compact"/>
        <w:numPr>
          <w:ilvl w:val="0"/>
          <w:numId w:val="1002"/>
        </w:numPr>
      </w:pPr>
      <w:r>
        <w:t xml:space="preserve">Knowledge</w:t>
      </w:r>
    </w:p>
    <w:p>
      <w:pPr>
        <w:pStyle w:val="Compact"/>
        <w:numPr>
          <w:ilvl w:val="0"/>
          <w:numId w:val="1002"/>
        </w:numPr>
      </w:pPr>
      <w:r>
        <w:t xml:space="preserve">Evidence</w:t>
      </w:r>
    </w:p>
    <w:p>
      <w:pPr>
        <w:pStyle w:val="Compact"/>
        <w:numPr>
          <w:ilvl w:val="0"/>
          <w:numId w:val="1002"/>
        </w:numPr>
      </w:pPr>
      <w:r>
        <w:t xml:space="preserve">Trust</w:t>
      </w:r>
    </w:p>
    <w:p>
      <w:pPr>
        <w:pStyle w:val="Compact"/>
        <w:numPr>
          <w:ilvl w:val="0"/>
          <w:numId w:val="1002"/>
        </w:numPr>
      </w:pPr>
      <w:r>
        <w:t xml:space="preserve">Accountability</w:t>
      </w:r>
    </w:p>
    <w:p>
      <w:pPr>
        <w:pStyle w:val="Compact"/>
        <w:numPr>
          <w:ilvl w:val="0"/>
          <w:numId w:val="1002"/>
        </w:numPr>
      </w:pPr>
      <w:r>
        <w:t xml:space="preserve">Institutional Memory</w:t>
      </w:r>
    </w:p>
    <w:p>
      <w:pPr>
        <w:pStyle w:val="Compact"/>
        <w:numPr>
          <w:ilvl w:val="0"/>
          <w:numId w:val="1002"/>
        </w:numPr>
      </w:pPr>
      <w:r>
        <w:t xml:space="preserve">Business Capabilities</w:t>
      </w:r>
    </w:p>
    <w:p>
      <w:pPr>
        <w:pStyle w:val="FirstParagraph"/>
      </w:pPr>
      <w:r>
        <w:t xml:space="preserve">independently of:</w:t>
      </w:r>
    </w:p>
    <w:p>
      <w:pPr>
        <w:pStyle w:val="Compact"/>
        <w:numPr>
          <w:ilvl w:val="0"/>
          <w:numId w:val="1003"/>
        </w:numPr>
      </w:pPr>
      <w:r>
        <w:t xml:space="preserve">Programming language</w:t>
      </w:r>
    </w:p>
    <w:p>
      <w:pPr>
        <w:pStyle w:val="Compact"/>
        <w:numPr>
          <w:ilvl w:val="0"/>
          <w:numId w:val="1003"/>
        </w:numPr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Cloud provider</w:t>
      </w:r>
    </w:p>
    <w:p>
      <w:pPr>
        <w:pStyle w:val="Compact"/>
        <w:numPr>
          <w:ilvl w:val="0"/>
          <w:numId w:val="1003"/>
        </w:numPr>
      </w:pPr>
      <w:r>
        <w:t xml:space="preserve">AI model</w:t>
      </w:r>
    </w:p>
    <w:p>
      <w:pPr>
        <w:pStyle w:val="Compact"/>
        <w:numPr>
          <w:ilvl w:val="0"/>
          <w:numId w:val="1003"/>
        </w:numPr>
      </w:pPr>
      <w:r>
        <w:t xml:space="preserve">Application</w:t>
      </w:r>
    </w:p>
    <w:p>
      <w:pPr>
        <w:pStyle w:val="Compact"/>
        <w:numPr>
          <w:ilvl w:val="0"/>
          <w:numId w:val="1003"/>
        </w:numPr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vision"/>
    <w:p>
      <w:pPr>
        <w:pStyle w:val="Heading1"/>
      </w:pPr>
      <w:r>
        <w:t xml:space="preserve">Architectural Vision</w:t>
      </w:r>
    </w:p>
    <w:p>
      <w:pPr>
        <w:pStyle w:val="FirstParagraph"/>
      </w:pPr>
      <w:r>
        <w:t xml:space="preserve">KMOS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media pipeline</w:t>
      </w:r>
    </w:p>
    <w:p>
      <w:pPr>
        <w:pStyle w:val="Compact"/>
        <w:numPr>
          <w:ilvl w:val="0"/>
          <w:numId w:val="1004"/>
        </w:numPr>
      </w:pPr>
      <w:r>
        <w:t xml:space="preserve">A CMS</w:t>
      </w:r>
    </w:p>
    <w:p>
      <w:pPr>
        <w:pStyle w:val="Compact"/>
        <w:numPr>
          <w:ilvl w:val="0"/>
          <w:numId w:val="1004"/>
        </w:numPr>
      </w:pPr>
      <w:r>
        <w:t xml:space="preserve">A DAM</w:t>
      </w:r>
    </w:p>
    <w:p>
      <w:pPr>
        <w:pStyle w:val="Compact"/>
        <w:numPr>
          <w:ilvl w:val="0"/>
          <w:numId w:val="1004"/>
        </w:numPr>
      </w:pPr>
      <w:r>
        <w:t xml:space="preserve">A workflow engine</w:t>
      </w:r>
    </w:p>
    <w:p>
      <w:pPr>
        <w:pStyle w:val="Compact"/>
        <w:numPr>
          <w:ilvl w:val="0"/>
          <w:numId w:val="1004"/>
        </w:numPr>
      </w:pPr>
      <w:r>
        <w:t xml:space="preserve">A knowledge graph</w:t>
      </w:r>
    </w:p>
    <w:p>
      <w:pPr>
        <w:pStyle w:val="Compact"/>
        <w:numPr>
          <w:ilvl w:val="0"/>
          <w:numId w:val="1004"/>
        </w:numPr>
      </w:pPr>
      <w:r>
        <w:t xml:space="preserve">An AI platform</w:t>
      </w:r>
    </w:p>
    <w:p>
      <w:pPr>
        <w:pStyle w:val="Compact"/>
        <w:numPr>
          <w:ilvl w:val="0"/>
          <w:numId w:val="1004"/>
        </w:numPr>
      </w:pPr>
      <w:r>
        <w:t xml:space="preserve">A document repository</w:t>
      </w:r>
    </w:p>
    <w:p>
      <w:pPr>
        <w:pStyle w:val="FirstParagraph"/>
      </w:pPr>
      <w:r>
        <w:t xml:space="preserve">KMOS is an operating system that coordinates all of those concerns through a common architectural model.</w:t>
      </w:r>
    </w:p>
    <w:p>
      <w:r>
        <w:pict>
          <v:rect style="width:0;height:1.5pt" o:hralign="center" o:hrstd="t" o:hr="t"/>
        </w:pict>
      </w:r>
    </w:p>
    <w:bookmarkEnd w:id="24"/>
    <w:bookmarkStart w:id="29" w:name="origins-of-the-architecture"/>
    <w:p>
      <w:pPr>
        <w:pStyle w:val="Heading1"/>
      </w:pPr>
      <w:r>
        <w:t xml:space="preserve">Origins of the Architecture</w:t>
      </w:r>
    </w:p>
    <w:p>
      <w:pPr>
        <w:pStyle w:val="FirstParagraph"/>
      </w:pPr>
      <w:r>
        <w:t xml:space="preserve">The architecture emerged from iterative engineering rather than top-down design.</w:t>
      </w:r>
    </w:p>
    <w:p>
      <w:pPr>
        <w:pStyle w:val="BodyText"/>
      </w:pPr>
      <w:r>
        <w:t xml:space="preserve">Key influences include:</w:t>
      </w:r>
    </w:p>
    <w:bookmarkStart w:id="25" w:name="media-production"/>
    <w:p>
      <w:pPr>
        <w:pStyle w:val="Heading2"/>
      </w:pPr>
      <w:r>
        <w:t xml:space="preserve">Media Production</w:t>
      </w:r>
    </w:p>
    <w:p>
      <w:pPr>
        <w:pStyle w:val="FirstParagraph"/>
      </w:pPr>
      <w:r>
        <w:t xml:space="preserve">Development of a modular AI-assisted media production platform demonstrated:</w:t>
      </w:r>
    </w:p>
    <w:p>
      <w:pPr>
        <w:pStyle w:val="Compact"/>
        <w:numPr>
          <w:ilvl w:val="0"/>
          <w:numId w:val="1005"/>
        </w:numPr>
      </w:pPr>
      <w:r>
        <w:t xml:space="preserve">Asset lineage</w:t>
      </w:r>
    </w:p>
    <w:p>
      <w:pPr>
        <w:pStyle w:val="Compact"/>
        <w:numPr>
          <w:ilvl w:val="0"/>
          <w:numId w:val="1005"/>
        </w:numPr>
      </w:pPr>
      <w:r>
        <w:t xml:space="preserve">Derivative tracking</w:t>
      </w:r>
    </w:p>
    <w:p>
      <w:pPr>
        <w:pStyle w:val="Compact"/>
        <w:numPr>
          <w:ilvl w:val="0"/>
          <w:numId w:val="1005"/>
        </w:numPr>
      </w:pPr>
      <w:r>
        <w:t xml:space="preserve">Workflow orchestration</w:t>
      </w:r>
    </w:p>
    <w:p>
      <w:pPr>
        <w:pStyle w:val="Compact"/>
        <w:numPr>
          <w:ilvl w:val="0"/>
          <w:numId w:val="1005"/>
        </w:numPr>
      </w:pPr>
      <w:r>
        <w:t xml:space="preserve">Capability composition</w:t>
      </w:r>
    </w:p>
    <w:p>
      <w:pPr>
        <w:pStyle w:val="Compact"/>
        <w:numPr>
          <w:ilvl w:val="0"/>
          <w:numId w:val="1005"/>
        </w:numPr>
      </w:pPr>
      <w:r>
        <w:t xml:space="preserve">Governance checkpoints</w:t>
      </w:r>
    </w:p>
    <w:p>
      <w:pPr>
        <w:pStyle w:val="Compact"/>
        <w:numPr>
          <w:ilvl w:val="0"/>
          <w:numId w:val="1005"/>
        </w:numPr>
      </w:pPr>
      <w:r>
        <w:t xml:space="preserve">Reproducible rendering</w:t>
      </w:r>
    </w:p>
    <w:p>
      <w:pPr>
        <w:pStyle w:val="FirstParagraph"/>
      </w:pPr>
      <w:r>
        <w:t xml:space="preserve">These patterns became permanent architectural concepts.</w:t>
      </w:r>
    </w:p>
    <w:p>
      <w:r>
        <w:pict>
          <v:rect style="width:0;height:1.5pt" o:hralign="center" o:hrstd="t" o:hr="t"/>
        </w:pict>
      </w:r>
    </w:p>
    <w:bookmarkEnd w:id="25"/>
    <w:bookmarkStart w:id="26" w:name="knowledge-preservation"/>
    <w:p>
      <w:pPr>
        <w:pStyle w:val="Heading2"/>
      </w:pPr>
      <w:r>
        <w:t xml:space="preserve">Knowledge Preservation</w:t>
      </w:r>
    </w:p>
    <w:p>
      <w:pPr>
        <w:pStyle w:val="FirstParagraph"/>
      </w:pPr>
      <w:r>
        <w:t xml:space="preserve">Work surrounding lecture transcription and editorial refinement demonstrated the importance of:</w:t>
      </w:r>
    </w:p>
    <w:p>
      <w:pPr>
        <w:pStyle w:val="Compact"/>
        <w:numPr>
          <w:ilvl w:val="0"/>
          <w:numId w:val="1006"/>
        </w:numPr>
      </w:pPr>
      <w:r>
        <w:t xml:space="preserve">Corrected transcripts</w:t>
      </w:r>
    </w:p>
    <w:p>
      <w:pPr>
        <w:pStyle w:val="Compact"/>
        <w:numPr>
          <w:ilvl w:val="0"/>
          <w:numId w:val="1006"/>
        </w:numPr>
      </w:pPr>
      <w:r>
        <w:t xml:space="preserve">Vocabulary accumulation</w:t>
      </w:r>
    </w:p>
    <w:p>
      <w:pPr>
        <w:pStyle w:val="Compact"/>
        <w:numPr>
          <w:ilvl w:val="0"/>
          <w:numId w:val="1006"/>
        </w:numPr>
      </w:pPr>
      <w:r>
        <w:t xml:space="preserve">Institutional terminology</w:t>
      </w:r>
    </w:p>
    <w:p>
      <w:pPr>
        <w:pStyle w:val="Compact"/>
        <w:numPr>
          <w:ilvl w:val="0"/>
          <w:numId w:val="1006"/>
        </w:numPr>
      </w:pPr>
      <w:r>
        <w:t xml:space="preserve">Provenance</w:t>
      </w:r>
    </w:p>
    <w:p>
      <w:pPr>
        <w:pStyle w:val="Compact"/>
        <w:numPr>
          <w:ilvl w:val="0"/>
          <w:numId w:val="1006"/>
        </w:numPr>
      </w:pPr>
      <w:r>
        <w:t xml:space="preserve">Editorial approval</w:t>
      </w:r>
    </w:p>
    <w:p>
      <w:pPr>
        <w:pStyle w:val="Compact"/>
        <w:numPr>
          <w:ilvl w:val="0"/>
          <w:numId w:val="1006"/>
        </w:numPr>
      </w:pPr>
      <w:r>
        <w:t xml:space="preserve">Long-term preservation</w:t>
      </w:r>
    </w:p>
    <w:p>
      <w:pPr>
        <w:pStyle w:val="FirstParagraph"/>
      </w:pPr>
      <w:r>
        <w:t xml:space="preserve">These became the basis for the Knowledge Service.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Operational governance introduced:</w:t>
      </w:r>
    </w:p>
    <w:p>
      <w:pPr>
        <w:pStyle w:val="Compact"/>
        <w:numPr>
          <w:ilvl w:val="0"/>
          <w:numId w:val="1007"/>
        </w:numPr>
      </w:pPr>
      <w:r>
        <w:t xml:space="preserve">Release gates</w:t>
      </w:r>
    </w:p>
    <w:p>
      <w:pPr>
        <w:pStyle w:val="Compact"/>
        <w:numPr>
          <w:ilvl w:val="0"/>
          <w:numId w:val="1007"/>
        </w:numPr>
      </w:pPr>
      <w:r>
        <w:t xml:space="preserve">PASS / FAIL certification</w:t>
      </w:r>
    </w:p>
    <w:p>
      <w:pPr>
        <w:pStyle w:val="Compact"/>
        <w:numPr>
          <w:ilvl w:val="0"/>
          <w:numId w:val="1007"/>
        </w:numPr>
      </w:pPr>
      <w:r>
        <w:t xml:space="preserve">Evidence-based verification</w:t>
      </w:r>
    </w:p>
    <w:p>
      <w:pPr>
        <w:pStyle w:val="Compact"/>
        <w:numPr>
          <w:ilvl w:val="0"/>
          <w:numId w:val="1007"/>
        </w:numPr>
      </w:pPr>
      <w:r>
        <w:t xml:space="preserve">Human review</w:t>
      </w:r>
    </w:p>
    <w:p>
      <w:pPr>
        <w:pStyle w:val="Compact"/>
        <w:numPr>
          <w:ilvl w:val="0"/>
          <w:numId w:val="1007"/>
        </w:numPr>
      </w:pPr>
      <w:r>
        <w:t xml:space="preserve">Auditability</w:t>
      </w:r>
    </w:p>
    <w:p>
      <w:pPr>
        <w:pStyle w:val="FirstParagraph"/>
      </w:pPr>
      <w:r>
        <w:t xml:space="preserve">Governance therefore became a runtime capability rather than administrative documentation.</w:t>
      </w:r>
    </w:p>
    <w:p>
      <w:r>
        <w:pict>
          <v:rect style="width:0;height:1.5pt" o:hralign="center" o:hrstd="t" o:hr="t"/>
        </w:pict>
      </w:r>
    </w:p>
    <w:bookmarkEnd w:id="27"/>
    <w:bookmarkStart w:id="28" w:name="ai-collaboration"/>
    <w:p>
      <w:pPr>
        <w:pStyle w:val="Heading2"/>
      </w:pPr>
      <w:r>
        <w:t xml:space="preserve">AI Collaboration</w:t>
      </w:r>
    </w:p>
    <w:p>
      <w:pPr>
        <w:pStyle w:val="FirstParagraph"/>
      </w:pPr>
      <w:r>
        <w:t xml:space="preserve">AI proved valuable as an implementation partner.</w:t>
      </w:r>
    </w:p>
    <w:p>
      <w:pPr>
        <w:pStyle w:val="BodyText"/>
      </w:pPr>
      <w:r>
        <w:t xml:space="preserve">However, AI was intentionally positioned as:</w:t>
      </w:r>
    </w:p>
    <w:p>
      <w:pPr>
        <w:pStyle w:val="Compact"/>
        <w:numPr>
          <w:ilvl w:val="0"/>
          <w:numId w:val="1008"/>
        </w:numPr>
      </w:pPr>
      <w:r>
        <w:t xml:space="preserve">A Capability</w:t>
      </w:r>
    </w:p>
    <w:p>
      <w:pPr>
        <w:pStyle w:val="Compact"/>
        <w:numPr>
          <w:ilvl w:val="0"/>
          <w:numId w:val="1008"/>
        </w:numPr>
      </w:pPr>
      <w:r>
        <w:t xml:space="preserve">A collaborator</w:t>
      </w:r>
    </w:p>
    <w:p>
      <w:pPr>
        <w:pStyle w:val="Compact"/>
        <w:numPr>
          <w:ilvl w:val="0"/>
          <w:numId w:val="1008"/>
        </w:numPr>
      </w:pPr>
      <w:r>
        <w:t xml:space="preserve">A contributor</w:t>
      </w:r>
    </w:p>
    <w:p>
      <w:pPr>
        <w:pStyle w:val="FirstParagraph"/>
      </w:pPr>
      <w:r>
        <w:t xml:space="preserve">Never as the system of record.</w:t>
      </w:r>
    </w:p>
    <w:p>
      <w:pPr>
        <w:pStyle w:val="BodyText"/>
      </w:pPr>
      <w:r>
        <w:t xml:space="preserve">Institutional knowledge always remains authoritative.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al-principles"/>
    <w:p>
      <w:pPr>
        <w:pStyle w:val="Heading1"/>
      </w:pPr>
      <w:r>
        <w:t xml:space="preserve">Architectural Principles</w:t>
      </w:r>
    </w:p>
    <w:p>
      <w:pPr>
        <w:pStyle w:val="FirstParagraph"/>
      </w:pPr>
      <w:r>
        <w:t xml:space="preserve">The following principles are constitutional.</w:t>
      </w:r>
    </w:p>
    <w:p>
      <w:pPr>
        <w:pStyle w:val="BodyText"/>
      </w:pPr>
      <w:r>
        <w:t xml:space="preserve">Knowledge before Applications.</w:t>
      </w:r>
    </w:p>
    <w:p>
      <w:pPr>
        <w:pStyle w:val="BodyText"/>
      </w:pPr>
      <w:r>
        <w:t xml:space="preserve">Evidence before Files.</w:t>
      </w:r>
    </w:p>
    <w:p>
      <w:pPr>
        <w:pStyle w:val="BodyText"/>
      </w:pPr>
      <w:r>
        <w:t xml:space="preserve">Capabilities before Services.</w:t>
      </w:r>
    </w:p>
    <w:p>
      <w:pPr>
        <w:pStyle w:val="BodyText"/>
      </w:pPr>
      <w:r>
        <w:t xml:space="preserve">Events before Integration.</w:t>
      </w:r>
    </w:p>
    <w:p>
      <w:pPr>
        <w:pStyle w:val="BodyText"/>
      </w:pPr>
      <w:r>
        <w:t xml:space="preserve">Workflow before Automation.</w:t>
      </w:r>
    </w:p>
    <w:p>
      <w:pPr>
        <w:pStyle w:val="BodyText"/>
      </w:pPr>
      <w:r>
        <w:t xml:space="preserve">Identity before Permissions.</w:t>
      </w:r>
    </w:p>
    <w:p>
      <w:pPr>
        <w:pStyle w:val="BodyText"/>
      </w:pPr>
      <w:r>
        <w:t xml:space="preserve">Governance before Publication.</w:t>
      </w:r>
    </w:p>
    <w:p>
      <w:pPr>
        <w:pStyle w:val="BodyText"/>
      </w:pPr>
      <w:r>
        <w:t xml:space="preserve">Trust before Optimization.</w:t>
      </w:r>
    </w:p>
    <w:p>
      <w:pPr>
        <w:pStyle w:val="BodyText"/>
      </w:pPr>
      <w:r>
        <w:t xml:space="preserve">Business Meaning before Technology.</w:t>
      </w:r>
    </w:p>
    <w:p>
      <w:pPr>
        <w:pStyle w:val="BodyText"/>
      </w:pPr>
      <w:r>
        <w:t xml:space="preserve">Institutional Memory before Infrastructure.</w:t>
      </w:r>
    </w:p>
    <w:p>
      <w:r>
        <w:pict>
          <v:rect style="width:0;height:1.5pt" o:hralign="center" o:hrstd="t" o:hr="t"/>
        </w:pict>
      </w:r>
    </w:p>
    <w:bookmarkEnd w:id="30"/>
    <w:bookmarkStart w:id="34" w:name="proven-architectural-patterns"/>
    <w:p>
      <w:pPr>
        <w:pStyle w:val="Heading1"/>
      </w:pPr>
      <w:r>
        <w:t xml:space="preserve">Proven Architectural Patterns</w:t>
      </w:r>
    </w:p>
    <w:p>
      <w:pPr>
        <w:pStyle w:val="FirstParagraph"/>
      </w:pPr>
      <w:r>
        <w:t xml:space="preserve">The following patterns are already validated through working software.</w:t>
      </w:r>
    </w:p>
    <w:bookmarkStart w:id="31" w:name="proven"/>
    <w:p>
      <w:pPr>
        <w:pStyle w:val="Heading2"/>
      </w:pPr>
      <w:r>
        <w:t xml:space="preserve">Proven</w:t>
      </w:r>
    </w:p>
    <w:p>
      <w:pPr>
        <w:pStyle w:val="FirstParagraph"/>
      </w:pPr>
      <w:r>
        <w:t xml:space="preserve">Asset Registry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Capability Composition</w:t>
      </w:r>
    </w:p>
    <w:p>
      <w:pPr>
        <w:pStyle w:val="BodyText"/>
      </w:pPr>
      <w:r>
        <w:t xml:space="preserve">Workflow Orchestration</w:t>
      </w:r>
    </w:p>
    <w:p>
      <w:pPr>
        <w:pStyle w:val="BodyText"/>
      </w:pPr>
      <w:r>
        <w:t xml:space="preserve">Governance Gates</w:t>
      </w:r>
    </w:p>
    <w:p>
      <w:pPr>
        <w:pStyle w:val="BodyText"/>
      </w:pPr>
      <w:r>
        <w:t xml:space="preserve">Transcript Processing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Catalog-first Discovery</w:t>
      </w:r>
    </w:p>
    <w:p>
      <w:pPr>
        <w:pStyle w:val="BodyText"/>
      </w:pPr>
      <w:r>
        <w:t xml:space="preserve">Derivative Tracking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Versioned Processing</w:t>
      </w:r>
    </w:p>
    <w:p>
      <w:pPr>
        <w:pStyle w:val="BodyText"/>
      </w:pPr>
      <w:r>
        <w:t xml:space="preserve">Operational Certification</w:t>
      </w:r>
    </w:p>
    <w:p>
      <w:pPr>
        <w:pStyle w:val="BodyText"/>
      </w:pPr>
      <w:r>
        <w:t xml:space="preserve">These SHALL be reused.</w:t>
      </w:r>
    </w:p>
    <w:p>
      <w:r>
        <w:pict>
          <v:rect style="width:0;height:1.5pt" o:hralign="center" o:hrstd="t" o:hr="t"/>
        </w:pict>
      </w:r>
    </w:p>
    <w:bookmarkEnd w:id="31"/>
    <w:bookmarkStart w:id="32" w:name="partially-proven"/>
    <w:p>
      <w:pPr>
        <w:pStyle w:val="Heading2"/>
      </w:pPr>
      <w:r>
        <w:t xml:space="preserve">Partially Proven</w:t>
      </w:r>
    </w:p>
    <w:p>
      <w:pPr>
        <w:pStyle w:val="FirstParagraph"/>
      </w:pPr>
      <w:r>
        <w:t xml:space="preserve">Knowledge Graph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Identity Model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Configuration Service</w:t>
      </w:r>
    </w:p>
    <w:p>
      <w:pPr>
        <w:pStyle w:val="BodyText"/>
      </w:pPr>
      <w:r>
        <w:t xml:space="preserve">These SHALL evolve from existing implementations.</w:t>
      </w:r>
    </w:p>
    <w:p>
      <w:r>
        <w:pict>
          <v:rect style="width:0;height:1.5pt" o:hralign="center" o:hrstd="t" o:hr="t"/>
        </w:pict>
      </w:r>
    </w:p>
    <w:bookmarkEnd w:id="32"/>
    <w:bookmarkStart w:id="33" w:name="planned"/>
    <w:p>
      <w:pPr>
        <w:pStyle w:val="Heading2"/>
      </w:pPr>
      <w:r>
        <w:t xml:space="preserve">Planned</w:t>
      </w:r>
    </w:p>
    <w:p>
      <w:pPr>
        <w:pStyle w:val="FirstParagraph"/>
      </w:pPr>
      <w:r>
        <w:t xml:space="preserve">Semantic reasoning</w:t>
      </w:r>
    </w:p>
    <w:p>
      <w:pPr>
        <w:pStyle w:val="BodyText"/>
      </w:pPr>
      <w:r>
        <w:t xml:space="preserve">Federated knowledge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Advanced policy automation</w:t>
      </w:r>
    </w:p>
    <w:p>
      <w:pPr>
        <w:pStyle w:val="BodyText"/>
      </w:pPr>
      <w:r>
        <w:t xml:space="preserve">Predictive orchestration</w:t>
      </w:r>
    </w:p>
    <w:p>
      <w:pPr>
        <w:pStyle w:val="BodyText"/>
      </w:pPr>
      <w:r>
        <w:t xml:space="preserve">These SHALL NOT drive early implementation.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oundational-institutional-engines"/>
    <w:p>
      <w:pPr>
        <w:pStyle w:val="Heading1"/>
      </w:pPr>
      <w:r>
        <w:t xml:space="preserve">Foundational Institutional Engines</w:t>
      </w:r>
    </w:p>
    <w:p>
      <w:pPr>
        <w:pStyle w:val="FirstParagraph"/>
      </w:pPr>
      <w:r>
        <w:t xml:space="preserve">KMOS consists of seven permanent engines.</w:t>
      </w:r>
    </w:p>
    <w:p>
      <w:pPr>
        <w:pStyle w:val="BodyText"/>
      </w:pPr>
      <w:r>
        <w:t xml:space="preserve">Meaning Engine</w:t>
      </w:r>
    </w:p>
    <w:p>
      <w:pPr>
        <w:pStyle w:val="BodyText"/>
      </w:pPr>
      <w:r>
        <w:t xml:space="preserve">Knowledge Service</w:t>
      </w:r>
    </w:p>
    <w:p>
      <w:pPr>
        <w:pStyle w:val="BodyText"/>
      </w:pPr>
      <w:r>
        <w:t xml:space="preserve">Institutional meaning.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Institutional evidence.</w:t>
      </w:r>
    </w:p>
    <w:p>
      <w:pPr>
        <w:pStyle w:val="BodyText"/>
      </w:pPr>
      <w:r>
        <w:t xml:space="preserve">Communication Engine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Institutional history.</w:t>
      </w:r>
    </w:p>
    <w:p>
      <w:pPr>
        <w:pStyle w:val="BodyText"/>
      </w:pPr>
      <w:r>
        <w:t xml:space="preserve">Coordination Engine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Institutional execution.</w:t>
      </w:r>
    </w:p>
    <w:p>
      <w:pPr>
        <w:pStyle w:val="BodyText"/>
      </w:pPr>
      <w:r>
        <w:t xml:space="preserve">Execution Engine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Institutional abilities.</w:t>
      </w:r>
    </w:p>
    <w:p>
      <w:pPr>
        <w:pStyle w:val="BodyText"/>
      </w:pPr>
      <w:r>
        <w:t xml:space="preserve">Accountability Engine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Institutional responsibility.</w:t>
      </w:r>
    </w:p>
    <w:p>
      <w:pPr>
        <w:pStyle w:val="BodyText"/>
      </w:pPr>
      <w:r>
        <w:t xml:space="preserve">Trust Engine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Institutional trust.</w:t>
      </w:r>
    </w:p>
    <w:p>
      <w:pPr>
        <w:pStyle w:val="BodyText"/>
      </w:pPr>
      <w:r>
        <w:t xml:space="preserve">These engines form the permanent platform core.</w:t>
      </w:r>
    </w:p>
    <w:p>
      <w:r>
        <w:pict>
          <v:rect style="width:0;height:1.5pt" o:hralign="center" o:hrstd="t" o:hr="t"/>
        </w:pict>
      </w:r>
    </w:p>
    <w:bookmarkEnd w:id="35"/>
    <w:bookmarkStart w:id="36" w:name="service-dependency-order"/>
    <w:p>
      <w:pPr>
        <w:pStyle w:val="Heading1"/>
      </w:pPr>
      <w:r>
        <w:t xml:space="preserve">Service Dependency Order</w:t>
      </w:r>
    </w:p>
    <w:p>
      <w:pPr>
        <w:pStyle w:val="FirstParagraph"/>
      </w:pPr>
      <w:r>
        <w:t xml:space="preserve">Implementation SHALL follow this dependency sequence.</w:t>
      </w:r>
    </w:p>
    <w:p>
      <w:pPr>
        <w:pStyle w:val="FirstParagraph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↓</w:t>
      </w:r>
    </w:p>
    <w:p>
      <w:pPr>
        <w:pStyle w:val="FirstParagraph"/>
      </w:pPr>
      <w:r>
        <w:t xml:space="preserve">Capability Registry</w:t>
      </w:r>
    </w:p>
    <w:p>
      <w:pPr>
        <w:pStyle w:val="BodyText"/>
      </w:pPr>
      <w:r>
        <w:t xml:space="preserve">↓</w: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FirstParagraph"/>
      </w:pPr>
      <w:r>
        <w:t xml:space="preserve">Configuration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↓</w:t>
      </w:r>
    </w:p>
    <w:p>
      <w:pPr>
        <w:pStyle w:val="FirstParagraph"/>
      </w:pPr>
      <w:r>
        <w:t xml:space="preserve">Domain Services</w:t>
      </w:r>
    </w:p>
    <w:p>
      <w:pPr>
        <w:pStyle w:val="BodyText"/>
      </w:pPr>
      <w:r>
        <w:t xml:space="preserve">↓</w:t>
      </w:r>
    </w:p>
    <w:p>
      <w:pPr>
        <w:pStyle w:val="FirstParagraph"/>
      </w:pPr>
      <w:r>
        <w:t xml:space="preserve">Applications</w:t>
      </w:r>
    </w:p>
    <w:p>
      <w:pPr>
        <w:pStyle w:val="BodyText"/>
      </w:pPr>
      <w:r>
        <w:t xml:space="preserve">Applications SHALL be implemented last.</w:t>
      </w:r>
    </w:p>
    <w:p>
      <w:r>
        <w:pict>
          <v:rect style="width:0;height:1.5pt" o:hralign="center" o:hrstd="t" o:hr="t"/>
        </w:pict>
      </w:r>
    </w:p>
    <w:bookmarkEnd w:id="36"/>
    <w:bookmarkStart w:id="37" w:name="engineering-rules"/>
    <w:p>
      <w:pPr>
        <w:pStyle w:val="Heading1"/>
      </w:pPr>
      <w:r>
        <w:t xml:space="preserve">Engineering Rules</w:t>
      </w:r>
    </w:p>
    <w:p>
      <w:pPr>
        <w:pStyle w:val="FirstParagraph"/>
      </w:pPr>
      <w:r>
        <w:t xml:space="preserve">Every service SHALL:</w:t>
      </w:r>
    </w:p>
    <w:p>
      <w:pPr>
        <w:pStyle w:val="BodyText"/>
      </w:pPr>
      <w:r>
        <w:t xml:space="preserve">Own one business responsibility.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Expose business APIs.</w:t>
      </w:r>
    </w:p>
    <w:p>
      <w:pPr>
        <w:pStyle w:val="BodyText"/>
      </w:pPr>
      <w:r>
        <w:t xml:space="preserve">Maintain version history.</w:t>
      </w:r>
    </w:p>
    <w:p>
      <w:pPr>
        <w:pStyle w:val="BodyText"/>
      </w:pPr>
      <w:r>
        <w:t xml:space="preserve">Produce automated tests.</w:t>
      </w:r>
    </w:p>
    <w:p>
      <w:pPr>
        <w:pStyle w:val="BodyText"/>
      </w:pPr>
      <w:r>
        <w:t xml:space="preserve">Generate operational documentation.</w:t>
      </w:r>
    </w:p>
    <w:p>
      <w:pPr>
        <w:pStyle w:val="BodyText"/>
      </w:pPr>
      <w:r>
        <w:t xml:space="preserve">Remain independently deployable.</w:t>
      </w:r>
    </w:p>
    <w:p>
      <w:pPr>
        <w:pStyle w:val="BodyText"/>
      </w:pPr>
      <w:r>
        <w:t xml:space="preserve">Support observability.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No shortcuts SHALL violate architectural boundaries.</w:t>
      </w:r>
    </w:p>
    <w:p>
      <w:r>
        <w:pict>
          <v:rect style="width:0;height:1.5pt" o:hralign="center" o:hrstd="t" o:hr="t"/>
        </w:pict>
      </w:r>
    </w:p>
    <w:bookmarkEnd w:id="37"/>
    <w:bookmarkStart w:id="38" w:name="ai-coding-agent-instructions"/>
    <w:p>
      <w:pPr>
        <w:pStyle w:val="Heading1"/>
      </w:pPr>
      <w:r>
        <w:t xml:space="preserve">AI Coding Agent Instructions</w:t>
      </w:r>
    </w:p>
    <w:p>
      <w:pPr>
        <w:pStyle w:val="FirstParagraph"/>
      </w:pPr>
      <w:r>
        <w:t xml:space="preserve">The implementation agent SHALL:</w:t>
      </w:r>
    </w:p>
    <w:p>
      <w:pPr>
        <w:pStyle w:val="BodyText"/>
      </w:pPr>
      <w:r>
        <w:t xml:space="preserve">Read all KMOS specifications before coding.</w:t>
      </w:r>
    </w:p>
    <w:p>
      <w:pPr>
        <w:pStyle w:val="BodyText"/>
      </w:pPr>
      <w:r>
        <w:t xml:space="preserve">Implement incrementally.</w:t>
      </w:r>
    </w:p>
    <w:p>
      <w:pPr>
        <w:pStyle w:val="BodyText"/>
      </w:pPr>
      <w:r>
        <w:t xml:space="preserve">Generate production-quality code.</w:t>
      </w:r>
    </w:p>
    <w:p>
      <w:pPr>
        <w:pStyle w:val="BodyText"/>
      </w:pPr>
      <w:r>
        <w:t xml:space="preserve">Generate automated tests.</w:t>
      </w:r>
    </w:p>
    <w:p>
      <w:pPr>
        <w:pStyle w:val="BodyText"/>
      </w:pPr>
      <w:r>
        <w:t xml:space="preserve">Generate deployment manifests.</w:t>
      </w:r>
    </w:p>
    <w:p>
      <w:pPr>
        <w:pStyle w:val="BodyText"/>
      </w:pPr>
      <w:r>
        <w:t xml:space="preserve">Generate documentation.</w:t>
      </w:r>
    </w:p>
    <w:p>
      <w:pPr>
        <w:pStyle w:val="BodyText"/>
      </w:pPr>
      <w:r>
        <w:t xml:space="preserve">Prefer composition.</w:t>
      </w:r>
    </w:p>
    <w:p>
      <w:pPr>
        <w:pStyle w:val="BodyText"/>
      </w:pPr>
      <w:r>
        <w:t xml:space="preserve">Avoid hidden dependencies.</w:t>
      </w:r>
    </w:p>
    <w:p>
      <w:pPr>
        <w:pStyle w:val="BodyText"/>
      </w:pPr>
      <w:r>
        <w:t xml:space="preserve">Avoid technology-specific assumptions.</w:t>
      </w:r>
    </w:p>
    <w:p>
      <w:pPr>
        <w:pStyle w:val="BodyText"/>
      </w:pPr>
      <w:r>
        <w:t xml:space="preserve">Document every architectural deviation.</w:t>
      </w:r>
    </w:p>
    <w:p>
      <w:pPr>
        <w:pStyle w:val="BodyText"/>
      </w:pPr>
      <w:r>
        <w:t xml:space="preserve">Pause only for genuine architectural ambiguity.</w:t>
      </w:r>
    </w:p>
    <w:p>
      <w:r>
        <w:pict>
          <v:rect style="width:0;height:1.5pt" o:hralign="center" o:hrstd="t" o:hr="t"/>
        </w:pict>
      </w:r>
    </w:p>
    <w:bookmarkEnd w:id="38"/>
    <w:bookmarkStart w:id="39" w:name="validation-strategy"/>
    <w:p>
      <w:pPr>
        <w:pStyle w:val="Heading1"/>
      </w:pPr>
      <w:r>
        <w:t xml:space="preserve">Validation Strategy</w:t>
      </w:r>
    </w:p>
    <w:p>
      <w:pPr>
        <w:pStyle w:val="FirstParagraph"/>
      </w:pPr>
      <w:r>
        <w:t xml:space="preserve">Every implementation SHALL be validated through: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Replay Tests</w:t>
      </w:r>
    </w:p>
    <w:p>
      <w:pPr>
        <w:pStyle w:val="BodyText"/>
      </w:pPr>
      <w:r>
        <w:t xml:space="preserve">Migration Tests</w:t>
      </w:r>
    </w:p>
    <w:p>
      <w:pPr>
        <w:pStyle w:val="BodyText"/>
      </w:pPr>
      <w:r>
        <w:t xml:space="preserve">Governance Verification</w:t>
      </w:r>
    </w:p>
    <w:p>
      <w:pPr>
        <w:pStyle w:val="BodyText"/>
      </w:pPr>
      <w:r>
        <w:t xml:space="preserve">Operational Deployment</w:t>
      </w:r>
    </w:p>
    <w:p>
      <w:pPr>
        <w:pStyle w:val="BodyText"/>
      </w:pPr>
      <w:r>
        <w:t xml:space="preserve">Performance Testing</w:t>
      </w:r>
    </w:p>
    <w:p>
      <w:pPr>
        <w:pStyle w:val="BodyText"/>
      </w:pPr>
      <w:r>
        <w:t xml:space="preserve">Reference Application Validation</w:t>
      </w:r>
    </w:p>
    <w:p>
      <w:pPr>
        <w:pStyle w:val="BodyText"/>
      </w:pPr>
      <w:r>
        <w:t xml:space="preserve">A feature is not complete until it has been demonstrated within a working reference application.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-applications"/>
    <w:p>
      <w:pPr>
        <w:pStyle w:val="Heading1"/>
      </w:pPr>
      <w:r>
        <w:t xml:space="preserve">Reference Applications</w:t>
      </w:r>
    </w:p>
    <w:p>
      <w:pPr>
        <w:pStyle w:val="FirstParagraph"/>
      </w:pPr>
      <w:r>
        <w:t xml:space="preserve">The following projects SHALL continuously validate KMOS.</w:t>
      </w:r>
    </w:p>
    <w:p>
      <w:pPr>
        <w:pStyle w:val="BodyText"/>
      </w:pPr>
      <w:r>
        <w:t xml:space="preserve">Media Production Platform</w:t>
      </w:r>
    </w:p>
    <w:p>
      <w:pPr>
        <w:pStyle w:val="BodyText"/>
      </w:pPr>
      <w:r>
        <w:t xml:space="preserve">Knowledge Preservation Platform</w:t>
      </w:r>
    </w:p>
    <w:p>
      <w:pPr>
        <w:pStyle w:val="BodyText"/>
      </w:pPr>
      <w:r>
        <w:t xml:space="preserve">MuhammadanWay Platform</w:t>
      </w:r>
    </w:p>
    <w:p>
      <w:pPr>
        <w:pStyle w:val="BodyText"/>
      </w:pPr>
      <w:r>
        <w:t xml:space="preserve">Research Platform</w:t>
      </w:r>
    </w:p>
    <w:p>
      <w:pPr>
        <w:pStyle w:val="BodyText"/>
      </w:pPr>
      <w:r>
        <w:t xml:space="preserve">Educational Publishing Platform</w:t>
      </w:r>
    </w:p>
    <w:p>
      <w:pPr>
        <w:pStyle w:val="BodyText"/>
      </w:pPr>
      <w:r>
        <w:t xml:space="preserve">Future applications SHALL strengthen the architecture rather than fragment it.</w:t>
      </w:r>
    </w:p>
    <w:p>
      <w:r>
        <w:pict>
          <v:rect style="width:0;height:1.5pt" o:hralign="center" o:hrstd="t" o:hr="t"/>
        </w:pict>
      </w:r>
    </w:p>
    <w:bookmarkEnd w:id="40"/>
    <w:bookmarkStart w:id="41" w:name="implementation-priorities"/>
    <w:p>
      <w:pPr>
        <w:pStyle w:val="Heading1"/>
      </w:pPr>
      <w:r>
        <w:t xml:space="preserve">Implementation Priorities</w:t>
      </w:r>
    </w:p>
    <w:p>
      <w:pPr>
        <w:pStyle w:val="FirstParagraph"/>
      </w:pPr>
      <w:r>
        <w:t xml:space="preserve">Priority 1</w:t>
      </w:r>
    </w:p>
    <w:p>
      <w:pPr>
        <w:pStyle w:val="BodyText"/>
      </w:pPr>
      <w:r>
        <w:t xml:space="preserve">Foundational Engines</w:t>
      </w:r>
    </w:p>
    <w:p>
      <w:pPr>
        <w:pStyle w:val="BodyText"/>
      </w:pPr>
      <w:r>
        <w:t xml:space="preserve">Priority 2</w:t>
      </w:r>
    </w:p>
    <w:p>
      <w:pPr>
        <w:pStyle w:val="BodyText"/>
      </w:pPr>
      <w:r>
        <w:t xml:space="preserve">Capability Runtime</w:t>
      </w:r>
    </w:p>
    <w:p>
      <w:pPr>
        <w:pStyle w:val="BodyText"/>
      </w:pPr>
      <w:r>
        <w:t xml:space="preserve">Priority 3</w:t>
      </w:r>
    </w:p>
    <w:p>
      <w:pPr>
        <w:pStyle w:val="BodyText"/>
      </w:pPr>
      <w:r>
        <w:t xml:space="preserve">Workflow Execution</w:t>
      </w:r>
    </w:p>
    <w:p>
      <w:pPr>
        <w:pStyle w:val="BodyText"/>
      </w:pPr>
      <w:r>
        <w:t xml:space="preserve">Priority 4</w:t>
      </w:r>
    </w:p>
    <w:p>
      <w:pPr>
        <w:pStyle w:val="BodyText"/>
      </w:pPr>
      <w:r>
        <w:t xml:space="preserve">Configuration &amp; Search</w:t>
      </w:r>
    </w:p>
    <w:p>
      <w:pPr>
        <w:pStyle w:val="BodyText"/>
      </w:pPr>
      <w:r>
        <w:t xml:space="preserve">Priority 5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Priority 6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Priority 7</w:t>
      </w:r>
    </w:p>
    <w:p>
      <w:pPr>
        <w:pStyle w:val="BodyText"/>
      </w:pPr>
      <w:r>
        <w:t xml:space="preserve">Optimization</w:t>
      </w:r>
    </w:p>
    <w:p>
      <w:pPr>
        <w:pStyle w:val="BodyText"/>
      </w:pPr>
      <w:r>
        <w:t xml:space="preserve">Optimization SHALL never precede correctness.</w:t>
      </w:r>
    </w:p>
    <w:p>
      <w:r>
        <w:pict>
          <v:rect style="width:0;height:1.5pt" o:hralign="center" o:hrstd="t" o:hr="t"/>
        </w:pict>
      </w:r>
    </w:p>
    <w:bookmarkEnd w:id="41"/>
    <w:bookmarkStart w:id="42" w:name="known-open-questions"/>
    <w:p>
      <w:pPr>
        <w:pStyle w:val="Heading1"/>
      </w:pPr>
      <w:r>
        <w:t xml:space="preserve">Known Open Questions</w:t>
      </w:r>
    </w:p>
    <w:p>
      <w:pPr>
        <w:pStyle w:val="FirstParagraph"/>
      </w:pPr>
      <w:r>
        <w:t xml:space="preserve">The following areas intentionally remain open for iterative design:</w:t>
      </w:r>
    </w:p>
    <w:p>
      <w:pPr>
        <w:pStyle w:val="BodyText"/>
      </w:pPr>
      <w:r>
        <w:t xml:space="preserve">Distributed deployment strategies.</w:t>
      </w:r>
    </w:p>
    <w:p>
      <w:pPr>
        <w:pStyle w:val="BodyText"/>
      </w:pPr>
      <w:r>
        <w:t xml:space="preserve">Federated institutional knowledge.</w:t>
      </w:r>
    </w:p>
    <w:p>
      <w:pPr>
        <w:pStyle w:val="BodyText"/>
      </w:pPr>
      <w:r>
        <w:t xml:space="preserve">Marketplace governance.</w:t>
      </w:r>
    </w:p>
    <w:p>
      <w:pPr>
        <w:pStyle w:val="BodyText"/>
      </w:pPr>
      <w:r>
        <w:t xml:space="preserve">Advanced semantic inference.</w:t>
      </w:r>
    </w:p>
    <w:p>
      <w:pPr>
        <w:pStyle w:val="BodyText"/>
      </w:pPr>
      <w:r>
        <w:t xml:space="preserve">Cross-organization trust.</w:t>
      </w:r>
    </w:p>
    <w:p>
      <w:pPr>
        <w:pStyle w:val="BodyText"/>
      </w:pPr>
      <w:r>
        <w:t xml:space="preserve">Long-term archival optimization.</w:t>
      </w:r>
    </w:p>
    <w:p>
      <w:pPr>
        <w:pStyle w:val="BodyText"/>
      </w:pPr>
      <w:r>
        <w:t xml:space="preserve">These are future evolution points rather than blockers.</w:t>
      </w:r>
    </w:p>
    <w:p>
      <w:r>
        <w:pict>
          <v:rect style="width:0;height:1.5pt" o:hralign="center" o:hrstd="t" o:hr="t"/>
        </w:pict>
      </w:r>
    </w:p>
    <w:bookmarkEnd w:id="42"/>
    <w:bookmarkStart w:id="43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The implementation is considered successful when:</w:t>
      </w:r>
    </w:p>
    <w:p>
      <w:pPr>
        <w:pStyle w:val="BodyText"/>
      </w:pPr>
      <w:r>
        <w:t xml:space="preserve">The seven foundational engines operate together.</w:t>
      </w:r>
    </w:p>
    <w:p>
      <w:pPr>
        <w:pStyle w:val="BodyText"/>
      </w:pPr>
      <w:r>
        <w:t xml:space="preserve">Knowledge is independent from media.</w:t>
      </w:r>
    </w:p>
    <w:p>
      <w:pPr>
        <w:pStyle w:val="BodyText"/>
      </w:pPr>
      <w:r>
        <w:t xml:space="preserve">Evidence is reproducible.</w:t>
      </w:r>
    </w:p>
    <w:p>
      <w:pPr>
        <w:pStyle w:val="BodyText"/>
      </w:pPr>
      <w:r>
        <w:t xml:space="preserve">Events are replayable.</w:t>
      </w:r>
    </w:p>
    <w:p>
      <w:pPr>
        <w:pStyle w:val="BodyText"/>
      </w:pPr>
      <w:r>
        <w:t xml:space="preserve">Capabilities are discoverable.</w:t>
      </w:r>
    </w:p>
    <w:p>
      <w:pPr>
        <w:pStyle w:val="BodyText"/>
      </w:pPr>
      <w:r>
        <w:t xml:space="preserve">Workflows are deterministic.</w:t>
      </w:r>
    </w:p>
    <w:p>
      <w:pPr>
        <w:pStyle w:val="BodyText"/>
      </w:pPr>
      <w:r>
        <w:t xml:space="preserve">Identity is accountable.</w:t>
      </w:r>
    </w:p>
    <w:p>
      <w:pPr>
        <w:pStyle w:val="BodyText"/>
      </w:pPr>
      <w:r>
        <w:t xml:space="preserve">Governance is explainable.</w:t>
      </w:r>
    </w:p>
    <w:p>
      <w:pPr>
        <w:pStyle w:val="BodyText"/>
      </w:pPr>
      <w:r>
        <w:t xml:space="preserve">Applications remain lightweight.</w:t>
      </w:r>
    </w:p>
    <w:p>
      <w:pPr>
        <w:pStyle w:val="BodyText"/>
      </w:pPr>
      <w:r>
        <w:t xml:space="preserve">Reference applications demonstrate real operational value.</w:t>
      </w:r>
    </w:p>
    <w:p>
      <w:r>
        <w:pict>
          <v:rect style="width:0;height:1.5pt" o:hralign="center" o:hrstd="t" o:hr="t"/>
        </w:pict>
      </w:r>
    </w:p>
    <w:bookmarkEnd w:id="43"/>
    <w:bookmarkStart w:id="44" w:name="future-evolution"/>
    <w:p>
      <w:pPr>
        <w:pStyle w:val="Heading1"/>
      </w:pPr>
      <w:r>
        <w:t xml:space="preserve">Future Evolution</w:t>
      </w:r>
    </w:p>
    <w:p>
      <w:pPr>
        <w:pStyle w:val="FirstParagraph"/>
      </w:pPr>
      <w:r>
        <w:t xml:space="preserve">KMOS is expected to evolve continuously.</w:t>
      </w:r>
    </w:p>
    <w:p>
      <w:pPr>
        <w:pStyle w:val="BodyText"/>
      </w:pPr>
      <w:r>
        <w:t xml:space="preserve">New capabilities SHALL be added through: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Extensions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The foundational architecture SHALL remain stable.</w:t>
      </w:r>
    </w:p>
    <w:p>
      <w:pPr>
        <w:pStyle w:val="BodyText"/>
      </w:pPr>
      <w:r>
        <w:t xml:space="preserve">Future innovation SHALL extend KMOS rather than redesign it.</w:t>
      </w:r>
    </w:p>
    <w:p>
      <w:r>
        <w:pict>
          <v:rect style="width:0;height:1.5pt" o:hralign="center" o:hrstd="t" o:hr="t"/>
        </w:pict>
      </w:r>
    </w:p>
    <w:bookmarkEnd w:id="44"/>
    <w:bookmarkStart w:id="45" w:name="final-guidance-to-implementation-teams"/>
    <w:p>
      <w:pPr>
        <w:pStyle w:val="Heading1"/>
      </w:pPr>
      <w:r>
        <w:t xml:space="preserve">Final Guidance to Implementation Teams</w:t>
      </w:r>
    </w:p>
    <w:p>
      <w:pPr>
        <w:pStyle w:val="FirstParagraph"/>
      </w:pPr>
      <w:r>
        <w:t xml:space="preserve">Do not attempt to build every feature immediately.</w:t>
      </w:r>
    </w:p>
    <w:p>
      <w:pPr>
        <w:pStyle w:val="BodyText"/>
      </w:pPr>
      <w:r>
        <w:t xml:space="preserve">Build the platform in layers.</w:t>
      </w:r>
    </w:p>
    <w:p>
      <w:pPr>
        <w:pStyle w:val="BodyText"/>
      </w:pPr>
      <w:r>
        <w:t xml:space="preserve">Continuously validate against working software.</w:t>
      </w:r>
    </w:p>
    <w:p>
      <w:pPr>
        <w:pStyle w:val="BodyText"/>
      </w:pPr>
      <w:r>
        <w:t xml:space="preserve">Prefer simple implementations that preserve architectural integrity over sophisticated implementations that violate it.</w:t>
      </w:r>
    </w:p>
    <w:p>
      <w:pPr>
        <w:pStyle w:val="BodyText"/>
      </w:pPr>
      <w:r>
        <w:t xml:space="preserve">The objective is not to produce the largest platform.</w:t>
      </w:r>
    </w:p>
    <w:p>
      <w:pPr>
        <w:pStyle w:val="BodyText"/>
      </w:pPr>
      <w:r>
        <w:t xml:space="preserve">The objective is to produce a platform that can preserve institutional knowledge, evidence, accountability, and trust for decades while remaining understandable, extensible, and maintainable.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2026-06-30T09:10:12Z</dcterms:created>
  <dcterms:modified xsi:type="dcterms:W3CDTF">2026-06-30T09:10:12Z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