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kmos-0004"/>
    <w:p>
      <w:pPr>
        <w:pStyle w:val="Heading1"/>
      </w:pPr>
      <w:r>
        <w:t xml:space="preserve">KMOS-0004</w:t>
      </w:r>
    </w:p>
    <w:bookmarkEnd w:id="20"/>
    <w:bookmarkStart w:id="21" w:name="capability-framework-capability-registry"/>
    <w:p>
      <w:pPr>
        <w:pStyle w:val="Heading1"/>
      </w:pPr>
      <w:r>
        <w:t xml:space="preserve">Capability Framework &amp; Capability Registry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specification defines the Capability Framework of the Knowledge &amp; Media Operating System (KMOS).</w:t>
      </w:r>
    </w:p>
    <w:p>
      <w:pPr>
        <w:pStyle w:val="BodyText"/>
      </w:pPr>
      <w:r>
        <w:t xml:space="preserve">Capabilities are the reusable business functions of the platform.</w:t>
      </w:r>
    </w:p>
    <w:p>
      <w:pPr>
        <w:pStyle w:val="BodyText"/>
      </w:pPr>
      <w:r>
        <w:t xml:space="preserve">Applications are built by composing capabilities.</w:t>
      </w:r>
    </w:p>
    <w:p>
      <w:pPr>
        <w:pStyle w:val="BodyText"/>
      </w:pPr>
      <w:r>
        <w:t xml:space="preserve">Workflows orchestrate capabilities.</w:t>
      </w:r>
    </w:p>
    <w:p>
      <w:pPr>
        <w:pStyle w:val="BodyText"/>
      </w:pPr>
      <w:r>
        <w:t xml:space="preserve">Events activate capabilities.</w:t>
      </w:r>
    </w:p>
    <w:p>
      <w:pPr>
        <w:pStyle w:val="BodyText"/>
      </w:pPr>
      <w:r>
        <w:t xml:space="preserve">Knowledge accumulates through capabilities.</w:t>
      </w:r>
    </w:p>
    <w:p>
      <w:pPr>
        <w:pStyle w:val="BodyText"/>
      </w:pPr>
      <w:r>
        <w:t xml:space="preserve">A capability represents</w:t>
      </w:r>
      <w:r>
        <w:t xml:space="preserve"> </w:t>
      </w:r>
      <w:r>
        <w:rPr>
          <w:b/>
          <w:bCs/>
        </w:rPr>
        <w:t xml:space="preserve">what the platform can do</w:t>
      </w:r>
      <w:r>
        <w:t xml:space="preserve">, independent of any application, service, AI model, programming language, or deployment technology.</w:t>
      </w:r>
    </w:p>
    <w:p>
      <w:r>
        <w:pict>
          <v:rect style="width:0;height:1.5pt" o:hralign="center" o:hrstd="t" o:hr="t"/>
        </w:pict>
      </w:r>
    </w:p>
    <w:bookmarkEnd w:id="22"/>
    <w:bookmarkStart w:id="23" w:name="philosophy"/>
    <w:p>
      <w:pPr>
        <w:pStyle w:val="Heading1"/>
      </w:pPr>
      <w:r>
        <w:t xml:space="preserve">2. Philosophy</w:t>
      </w:r>
    </w:p>
    <w:p>
      <w:pPr>
        <w:pStyle w:val="FirstParagraph"/>
      </w:pPr>
      <w:r>
        <w:t xml:space="preserve">A capability is a permanent business concept.</w:t>
      </w:r>
    </w:p>
    <w:p>
      <w:pPr>
        <w:pStyle w:val="BodyText"/>
      </w:pPr>
      <w:r>
        <w:t xml:space="preserve">Implementations change.</w:t>
      </w:r>
    </w:p>
    <w:p>
      <w:pPr>
        <w:pStyle w:val="BodyText"/>
      </w:pPr>
      <w:r>
        <w:t xml:space="preserve">Technologies evolve.</w:t>
      </w:r>
    </w:p>
    <w:p>
      <w:pPr>
        <w:pStyle w:val="BodyText"/>
      </w:pPr>
      <w:r>
        <w:t xml:space="preserve">Models improve.</w:t>
      </w:r>
    </w:p>
    <w:p>
      <w:pPr>
        <w:pStyle w:val="BodyText"/>
      </w:pPr>
      <w:r>
        <w:t xml:space="preserve">Capabilities remain.</w:t>
      </w:r>
    </w:p>
    <w:p>
      <w:pPr>
        <w:pStyle w:val="BodyText"/>
      </w:pPr>
      <w:r>
        <w:t xml:space="preserve">For example,</w:t>
      </w:r>
    </w:p>
    <w:p>
      <w:pPr>
        <w:pStyle w:val="BodyText"/>
      </w:pPr>
      <w:r>
        <w:t xml:space="preserve">“Transcription”</w:t>
      </w:r>
    </w:p>
    <w:p>
      <w:pPr>
        <w:pStyle w:val="BodyText"/>
      </w:pPr>
      <w:r>
        <w:t xml:space="preserve">is a capability.</w:t>
      </w:r>
    </w:p>
    <w:p>
      <w:pPr>
        <w:pStyle w:val="BodyText"/>
      </w:pPr>
      <w:r>
        <w:t xml:space="preserve">Today it may use Whisper.</w:t>
      </w:r>
    </w:p>
    <w:p>
      <w:pPr>
        <w:pStyle w:val="BodyText"/>
      </w:pPr>
      <w:r>
        <w:t xml:space="preserve">Tomorrow another speech engine.</w:t>
      </w:r>
    </w:p>
    <w:p>
      <w:pPr>
        <w:pStyle w:val="BodyText"/>
      </w:pPr>
      <w:r>
        <w:t xml:space="preserve">The capability remains unchanged.</w:t>
      </w:r>
    </w:p>
    <w:p>
      <w:r>
        <w:pict>
          <v:rect style="width:0;height:1.5pt" o:hralign="center" o:hrstd="t" o:hr="t"/>
        </w:pict>
      </w:r>
    </w:p>
    <w:bookmarkEnd w:id="23"/>
    <w:bookmarkStart w:id="24" w:name="definition"/>
    <w:p>
      <w:pPr>
        <w:pStyle w:val="Heading1"/>
      </w:pPr>
      <w:r>
        <w:t xml:space="preserve">3. Definition</w:t>
      </w:r>
    </w:p>
    <w:p>
      <w:pPr>
        <w:pStyle w:val="FirstParagraph"/>
      </w:pPr>
      <w:r>
        <w:t xml:space="preserve">A Capability SHALL:</w:t>
      </w:r>
    </w:p>
    <w:p>
      <w:pPr>
        <w:pStyle w:val="Compact"/>
        <w:numPr>
          <w:ilvl w:val="0"/>
          <w:numId w:val="1001"/>
        </w:numPr>
      </w:pPr>
      <w:r>
        <w:t xml:space="preserve">perform one well-defined responsibility</w:t>
      </w:r>
    </w:p>
    <w:p>
      <w:pPr>
        <w:pStyle w:val="Compact"/>
        <w:numPr>
          <w:ilvl w:val="0"/>
          <w:numId w:val="1001"/>
        </w:numPr>
      </w:pPr>
      <w:r>
        <w:t xml:space="preserve">own no user interface</w:t>
      </w:r>
    </w:p>
    <w:p>
      <w:pPr>
        <w:pStyle w:val="Compact"/>
        <w:numPr>
          <w:ilvl w:val="0"/>
          <w:numId w:val="1001"/>
        </w:numPr>
      </w:pPr>
      <w:r>
        <w:t xml:space="preserve">expose published contracts</w:t>
      </w:r>
    </w:p>
    <w:p>
      <w:pPr>
        <w:pStyle w:val="Compact"/>
        <w:numPr>
          <w:ilvl w:val="0"/>
          <w:numId w:val="1001"/>
        </w:numPr>
      </w:pPr>
      <w:r>
        <w:t xml:space="preserve">consume events</w:t>
      </w:r>
    </w:p>
    <w:p>
      <w:pPr>
        <w:pStyle w:val="Compact"/>
        <w:numPr>
          <w:ilvl w:val="0"/>
          <w:numId w:val="1001"/>
        </w:numPr>
      </w:pPr>
      <w:r>
        <w:t xml:space="preserve">publish events</w:t>
      </w:r>
    </w:p>
    <w:p>
      <w:pPr>
        <w:pStyle w:val="Compact"/>
        <w:numPr>
          <w:ilvl w:val="0"/>
          <w:numId w:val="1001"/>
        </w:numPr>
      </w:pPr>
      <w:r>
        <w:t xml:space="preserve">declare inputs and outputs</w:t>
      </w:r>
    </w:p>
    <w:p>
      <w:pPr>
        <w:pStyle w:val="Compact"/>
        <w:numPr>
          <w:ilvl w:val="0"/>
          <w:numId w:val="1001"/>
        </w:numPr>
      </w:pPr>
      <w:r>
        <w:t xml:space="preserve">report health</w:t>
      </w:r>
    </w:p>
    <w:p>
      <w:pPr>
        <w:pStyle w:val="Compact"/>
        <w:numPr>
          <w:ilvl w:val="0"/>
          <w:numId w:val="1001"/>
        </w:numPr>
      </w:pPr>
      <w:r>
        <w:t xml:space="preserve">report version</w:t>
      </w:r>
    </w:p>
    <w:p>
      <w:pPr>
        <w:pStyle w:val="Compact"/>
        <w:numPr>
          <w:ilvl w:val="0"/>
          <w:numId w:val="1001"/>
        </w:numPr>
      </w:pPr>
      <w:r>
        <w:t xml:space="preserve">expose metadata</w:t>
      </w:r>
    </w:p>
    <w:p>
      <w:pPr>
        <w:pStyle w:val="Compact"/>
        <w:numPr>
          <w:ilvl w:val="0"/>
          <w:numId w:val="1001"/>
        </w:numPr>
      </w:pPr>
      <w:r>
        <w:t xml:space="preserve">support governance</w:t>
      </w:r>
    </w:p>
    <w:p>
      <w:pPr>
        <w:pStyle w:val="Compact"/>
        <w:numPr>
          <w:ilvl w:val="0"/>
          <w:numId w:val="1001"/>
        </w:numPr>
      </w:pPr>
      <w:r>
        <w:t xml:space="preserve">participate in lineage</w:t>
      </w:r>
    </w:p>
    <w:p>
      <w:pPr>
        <w:pStyle w:val="FirstParagraph"/>
      </w:pPr>
      <w:r>
        <w:t xml:space="preserve">Capabilities are independent building blocks.</w:t>
      </w:r>
    </w:p>
    <w:p>
      <w:r>
        <w:pict>
          <v:rect style="width:0;height:1.5pt" o:hralign="center" o:hrstd="t" o:hr="t"/>
        </w:pict>
      </w:r>
    </w:p>
    <w:bookmarkEnd w:id="24"/>
    <w:bookmarkStart w:id="25" w:name="capability-lifecycle"/>
    <w:p>
      <w:pPr>
        <w:pStyle w:val="Heading1"/>
      </w:pPr>
      <w:r>
        <w:t xml:space="preserve">4. Capability Lifecycle</w:t>
      </w:r>
    </w:p>
    <w:p>
      <w:pPr>
        <w:pStyle w:val="FirstParagraph"/>
      </w:pPr>
      <w:r>
        <w:t xml:space="preserve">Every capability progresses through a standard lifecycle.</w:t>
      </w:r>
    </w:p>
    <w:p>
      <w:pPr>
        <w:pStyle w:val="BodyText"/>
      </w:pPr>
      <w:r>
        <w:t xml:space="preserve">Idea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Experimental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Prototype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Verified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Production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Deprecated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Archived</w:t>
      </w:r>
    </w:p>
    <w:p>
      <w:pPr>
        <w:pStyle w:val="BodyText"/>
      </w:pPr>
      <w:r>
        <w:t xml:space="preserve">This allows capabilities to evolve without affecting applications.</w:t>
      </w:r>
    </w:p>
    <w:p>
      <w:r>
        <w:pict>
          <v:rect style="width:0;height:1.5pt" o:hralign="center" o:hrstd="t" o:hr="t"/>
        </w:pict>
      </w:r>
    </w:p>
    <w:bookmarkEnd w:id="25"/>
    <w:bookmarkStart w:id="33" w:name="capability-anatomy"/>
    <w:p>
      <w:pPr>
        <w:pStyle w:val="Heading1"/>
      </w:pPr>
      <w:r>
        <w:t xml:space="preserve">5. Capability Anatomy</w:t>
      </w:r>
    </w:p>
    <w:p>
      <w:pPr>
        <w:pStyle w:val="FirstParagraph"/>
      </w:pPr>
      <w:r>
        <w:t xml:space="preserve">Every capability contains the following sections.</w:t>
      </w:r>
    </w:p>
    <w:bookmarkStart w:id="26" w:name="identity"/>
    <w:p>
      <w:pPr>
        <w:pStyle w:val="Heading2"/>
      </w:pPr>
      <w:r>
        <w:t xml:space="preserve">Identity</w:t>
      </w:r>
    </w:p>
    <w:p>
      <w:pPr>
        <w:pStyle w:val="FirstParagraph"/>
      </w:pPr>
      <w:r>
        <w:t xml:space="preserve">Capability Identifier</w:t>
      </w:r>
    </w:p>
    <w:p>
      <w:pPr>
        <w:pStyle w:val="BodyText"/>
      </w:pPr>
      <w:r>
        <w:t xml:space="preserve">Capability Name</w:t>
      </w:r>
    </w:p>
    <w:p>
      <w:pPr>
        <w:pStyle w:val="BodyText"/>
      </w:pPr>
      <w:r>
        <w:t xml:space="preserve">Capability Version</w:t>
      </w:r>
    </w:p>
    <w:p>
      <w:pPr>
        <w:pStyle w:val="BodyText"/>
      </w:pPr>
      <w:r>
        <w:t xml:space="preserve">Domain Owner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Business Purpose</w:t>
      </w:r>
    </w:p>
    <w:p>
      <w:r>
        <w:pict>
          <v:rect style="width:0;height:1.5pt" o:hralign="center" o:hrstd="t" o:hr="t"/>
        </w:pict>
      </w:r>
    </w:p>
    <w:bookmarkEnd w:id="26"/>
    <w:bookmarkStart w:id="27" w:name="inputs"/>
    <w:p>
      <w:pPr>
        <w:pStyle w:val="Heading2"/>
      </w:pPr>
      <w:r>
        <w:t xml:space="preserve">Inputs</w:t>
      </w:r>
    </w:p>
    <w:p>
      <w:pPr>
        <w:pStyle w:val="FirstParagraph"/>
      </w:pPr>
      <w:r>
        <w:t xml:space="preserve">Accepted object types.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Video</w:t>
      </w:r>
    </w:p>
    <w:p>
      <w:pPr>
        <w:pStyle w:val="BodyText"/>
      </w:pPr>
      <w:r>
        <w:t xml:space="preserve">Audio</w:t>
      </w:r>
    </w:p>
    <w:p>
      <w:pPr>
        <w:pStyle w:val="BodyText"/>
      </w:pPr>
      <w:r>
        <w:t xml:space="preserve">Knowledge Object</w:t>
      </w:r>
    </w:p>
    <w:p>
      <w:pPr>
        <w:pStyle w:val="BodyText"/>
      </w:pPr>
      <w:r>
        <w:t xml:space="preserve">Image</w:t>
      </w:r>
    </w:p>
    <w:p>
      <w:pPr>
        <w:pStyle w:val="BodyText"/>
      </w:pPr>
      <w:r>
        <w:t xml:space="preserve">Document</w:t>
      </w:r>
    </w:p>
    <w:p>
      <w:pPr>
        <w:pStyle w:val="BodyText"/>
      </w:pPr>
      <w:r>
        <w:t xml:space="preserve">Vocabulary</w:t>
      </w:r>
    </w:p>
    <w:p>
      <w:pPr>
        <w:pStyle w:val="BodyText"/>
      </w:pPr>
      <w:r>
        <w:t xml:space="preserve">Topic</w:t>
      </w:r>
    </w:p>
    <w:p>
      <w:pPr>
        <w:pStyle w:val="BodyText"/>
      </w:pPr>
      <w:r>
        <w:t xml:space="preserve">Event</w:t>
      </w:r>
    </w:p>
    <w:p>
      <w:r>
        <w:pict>
          <v:rect style="width:0;height:1.5pt" o:hralign="center" o:hrstd="t" o:hr="t"/>
        </w:pict>
      </w:r>
    </w:p>
    <w:bookmarkEnd w:id="27"/>
    <w:bookmarkStart w:id="28" w:name="outputs"/>
    <w:p>
      <w:pPr>
        <w:pStyle w:val="Heading2"/>
      </w:pPr>
      <w:r>
        <w:t xml:space="preserve">Outputs</w:t>
      </w:r>
    </w:p>
    <w:p>
      <w:pPr>
        <w:pStyle w:val="FirstParagraph"/>
      </w:pPr>
      <w:r>
        <w:t xml:space="preserve">Produced object types.</w:t>
      </w:r>
    </w:p>
    <w:p>
      <w:pPr>
        <w:pStyle w:val="BodyText"/>
      </w:pPr>
      <w:r>
        <w:t xml:space="preserve">Examples:</w:t>
      </w:r>
    </w:p>
    <w:p>
      <w:pPr>
        <w:pStyle w:val="BodyText"/>
      </w:pPr>
      <w:r>
        <w:t xml:space="preserve">Transcript</w:t>
      </w:r>
    </w:p>
    <w:p>
      <w:pPr>
        <w:pStyle w:val="BodyText"/>
      </w:pPr>
      <w:r>
        <w:t xml:space="preserve">Summary</w:t>
      </w:r>
    </w:p>
    <w:p>
      <w:pPr>
        <w:pStyle w:val="BodyText"/>
      </w:pPr>
      <w:r>
        <w:t xml:space="preserve">Knowledge Object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Voice</w:t>
      </w:r>
    </w:p>
    <w:p>
      <w:pPr>
        <w:pStyle w:val="BodyText"/>
      </w:pPr>
      <w:r>
        <w:t xml:space="preserve">Clip</w:t>
      </w:r>
    </w:p>
    <w:p>
      <w:pPr>
        <w:pStyle w:val="BodyText"/>
      </w:pPr>
      <w:r>
        <w:t xml:space="preserve">Animation</w:t>
      </w:r>
    </w:p>
    <w:p>
      <w:pPr>
        <w:pStyle w:val="BodyText"/>
      </w:pPr>
      <w:r>
        <w:t xml:space="preserve">Search Index</w:t>
      </w:r>
    </w:p>
    <w:p>
      <w:pPr>
        <w:pStyle w:val="BodyText"/>
      </w:pPr>
      <w:r>
        <w:t xml:space="preserve">Story</w:t>
      </w:r>
    </w:p>
    <w:p>
      <w:pPr>
        <w:pStyle w:val="BodyText"/>
      </w:pPr>
      <w:r>
        <w:t xml:space="preserve">Scene</w:t>
      </w:r>
    </w:p>
    <w:p>
      <w:pPr>
        <w:pStyle w:val="BodyText"/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28"/>
    <w:bookmarkStart w:id="29" w:name="consumed-events"/>
    <w:p>
      <w:pPr>
        <w:pStyle w:val="Heading2"/>
      </w:pPr>
      <w:r>
        <w:t xml:space="preserve">Consumed Events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TranscriptGenerated</w:t>
      </w:r>
    </w:p>
    <w:p>
      <w:pPr>
        <w:pStyle w:val="BodyText"/>
      </w:pPr>
      <w:r>
        <w:t xml:space="preserve">KnowledgeUpdated</w:t>
      </w:r>
    </w:p>
    <w:p>
      <w:pPr>
        <w:pStyle w:val="BodyText"/>
      </w:pPr>
      <w:r>
        <w:t xml:space="preserve">VideoImported</w:t>
      </w:r>
    </w:p>
    <w:p>
      <w:pPr>
        <w:pStyle w:val="BodyText"/>
      </w:pPr>
      <w:r>
        <w:t xml:space="preserve">VocabularyExpanded</w:t>
      </w:r>
    </w:p>
    <w:p>
      <w:r>
        <w:pict>
          <v:rect style="width:0;height:1.5pt" o:hralign="center" o:hrstd="t" o:hr="t"/>
        </w:pict>
      </w:r>
    </w:p>
    <w:bookmarkEnd w:id="29"/>
    <w:bookmarkStart w:id="30" w:name="published-events"/>
    <w:p>
      <w:pPr>
        <w:pStyle w:val="Heading2"/>
      </w:pPr>
      <w:r>
        <w:t xml:space="preserve">Published Events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TranslationCompleted</w:t>
      </w:r>
    </w:p>
    <w:p>
      <w:pPr>
        <w:pStyle w:val="BodyText"/>
      </w:pPr>
      <w:r>
        <w:t xml:space="preserve">KnowledgeEnhanced</w:t>
      </w:r>
    </w:p>
    <w:p>
      <w:pPr>
        <w:pStyle w:val="BodyText"/>
      </w:pPr>
      <w:r>
        <w:t xml:space="preserve">StoryGenerated</w:t>
      </w:r>
    </w:p>
    <w:p>
      <w:pPr>
        <w:pStyle w:val="BodyText"/>
      </w:pPr>
      <w:r>
        <w:t xml:space="preserve">VoiceCompleted</w:t>
      </w:r>
    </w:p>
    <w:p>
      <w:pPr>
        <w:pStyle w:val="BodyText"/>
      </w:pPr>
      <w:r>
        <w:t xml:space="preserve">RenderStarted</w:t>
      </w:r>
    </w:p>
    <w:p>
      <w:r>
        <w:pict>
          <v:rect style="width:0;height:1.5pt" o:hralign="center" o:hrstd="t" o:hr="t"/>
        </w:pict>
      </w:r>
    </w:p>
    <w:bookmarkEnd w:id="30"/>
    <w:bookmarkStart w:id="31" w:name="dependencies"/>
    <w:p>
      <w:pPr>
        <w:pStyle w:val="Heading2"/>
      </w:pPr>
      <w:r>
        <w:t xml:space="preserve">Dependencies</w:t>
      </w:r>
    </w:p>
    <w:p>
      <w:pPr>
        <w:pStyle w:val="FirstParagraph"/>
      </w:pPr>
      <w:r>
        <w:t xml:space="preserve">Required capabilities.</w:t>
      </w:r>
    </w:p>
    <w:p>
      <w:pPr>
        <w:pStyle w:val="BodyText"/>
      </w:pPr>
      <w:r>
        <w:t xml:space="preserve">Required infrastructure.</w:t>
      </w:r>
    </w:p>
    <w:p>
      <w:pPr>
        <w:pStyle w:val="BodyText"/>
      </w:pPr>
      <w:r>
        <w:t xml:space="preserve">Optional integrations.</w:t>
      </w:r>
    </w:p>
    <w:p>
      <w:r>
        <w:pict>
          <v:rect style="width:0;height:1.5pt" o:hralign="center" o:hrstd="t" o:hr="t"/>
        </w:pict>
      </w:r>
    </w:p>
    <w:bookmarkEnd w:id="31"/>
    <w:bookmarkStart w:id="32" w:name="governance"/>
    <w:p>
      <w:pPr>
        <w:pStyle w:val="Heading2"/>
      </w:pPr>
      <w:r>
        <w:t xml:space="preserve">Governance</w:t>
      </w:r>
    </w:p>
    <w:p>
      <w:pPr>
        <w:pStyle w:val="FirstParagraph"/>
      </w:pPr>
      <w:r>
        <w:t xml:space="preserve">Approval requirements.</w:t>
      </w:r>
    </w:p>
    <w:p>
      <w:pPr>
        <w:pStyle w:val="BodyText"/>
      </w:pPr>
      <w:r>
        <w:t xml:space="preserve">Quality metrics.</w:t>
      </w:r>
    </w:p>
    <w:p>
      <w:pPr>
        <w:pStyle w:val="BodyText"/>
      </w:pPr>
      <w:r>
        <w:t xml:space="preserve">Audit information.</w:t>
      </w:r>
    </w:p>
    <w:p>
      <w:pPr>
        <w:pStyle w:val="BodyText"/>
      </w:pPr>
      <w:r>
        <w:t xml:space="preserve">Version history.</w:t>
      </w:r>
    </w:p>
    <w:p>
      <w:pPr>
        <w:pStyle w:val="BodyText"/>
      </w:pPr>
      <w:r>
        <w:t xml:space="preserve">Certification state.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41" w:name="capability-categories"/>
    <w:p>
      <w:pPr>
        <w:pStyle w:val="Heading1"/>
      </w:pPr>
      <w:r>
        <w:t xml:space="preserve">6. Capability Categories</w:t>
      </w:r>
    </w:p>
    <w:p>
      <w:pPr>
        <w:pStyle w:val="FirstParagraph"/>
      </w:pPr>
      <w:r>
        <w:t xml:space="preserve">The registry organizes capabilities into permanent categories.</w:t>
      </w:r>
    </w:p>
    <w:p>
      <w:r>
        <w:pict>
          <v:rect style="width:0;height:1.5pt" o:hralign="center" o:hrstd="t" o:hr="t"/>
        </w:pict>
      </w:r>
    </w:p>
    <w:bookmarkStart w:id="34" w:name="knowledge-capabilities"/>
    <w:p>
      <w:pPr>
        <w:pStyle w:val="Heading2"/>
      </w:pPr>
      <w:r>
        <w:t xml:space="preserve">Knowledge Capabilities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Ontology Management</w:t>
      </w:r>
    </w:p>
    <w:p>
      <w:pPr>
        <w:pStyle w:val="BodyText"/>
      </w:pPr>
      <w:r>
        <w:t xml:space="preserve">Relationship Detection</w:t>
      </w:r>
    </w:p>
    <w:p>
      <w:pPr>
        <w:pStyle w:val="BodyText"/>
      </w:pPr>
      <w:r>
        <w:t xml:space="preserve">Topic Classification</w:t>
      </w:r>
    </w:p>
    <w:p>
      <w:pPr>
        <w:pStyle w:val="BodyText"/>
      </w:pPr>
      <w:r>
        <w:t xml:space="preserve">Semantic Linking</w:t>
      </w:r>
    </w:p>
    <w:p>
      <w:pPr>
        <w:pStyle w:val="BodyText"/>
      </w:pPr>
      <w:r>
        <w:t xml:space="preserve">Concept Discovery</w:t>
      </w:r>
    </w:p>
    <w:p>
      <w:pPr>
        <w:pStyle w:val="BodyText"/>
      </w:pPr>
      <w:r>
        <w:t xml:space="preserve">Reference Resolution</w:t>
      </w:r>
    </w:p>
    <w:p>
      <w:pPr>
        <w:pStyle w:val="BodyText"/>
      </w:pPr>
      <w:r>
        <w:t xml:space="preserve">Knowledge Validation</w:t>
      </w:r>
    </w:p>
    <w:p>
      <w:r>
        <w:pict>
          <v:rect style="width:0;height:1.5pt" o:hralign="center" o:hrstd="t" o:hr="t"/>
        </w:pict>
      </w:r>
    </w:p>
    <w:bookmarkEnd w:id="34"/>
    <w:bookmarkStart w:id="35" w:name="language-capabilities"/>
    <w:p>
      <w:pPr>
        <w:pStyle w:val="Heading2"/>
      </w:pPr>
      <w:r>
        <w:t xml:space="preserve">Language Capabilities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Transcript Correction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Transliteration</w:t>
      </w:r>
    </w:p>
    <w:p>
      <w:pPr>
        <w:pStyle w:val="BodyText"/>
      </w:pPr>
      <w:r>
        <w:t xml:space="preserve">Terminology Learning</w:t>
      </w:r>
    </w:p>
    <w:p>
      <w:pPr>
        <w:pStyle w:val="BodyText"/>
      </w:pPr>
      <w:r>
        <w:t xml:space="preserve">Speaker Recognition</w:t>
      </w:r>
    </w:p>
    <w:p>
      <w:pPr>
        <w:pStyle w:val="BodyText"/>
      </w:pPr>
      <w:r>
        <w:t xml:space="preserve">Language Detection</w:t>
      </w:r>
    </w:p>
    <w:p>
      <w:pPr>
        <w:pStyle w:val="BodyText"/>
      </w:pPr>
      <w:r>
        <w:t xml:space="preserve">Vocabulary Expansion</w:t>
      </w:r>
    </w:p>
    <w:p>
      <w:r>
        <w:pict>
          <v:rect style="width:0;height:1.5pt" o:hralign="center" o:hrstd="t" o:hr="t"/>
        </w:pict>
      </w:r>
    </w:p>
    <w:bookmarkEnd w:id="35"/>
    <w:bookmarkStart w:id="36" w:name="media-capabilities"/>
    <w:p>
      <w:pPr>
        <w:pStyle w:val="Heading2"/>
      </w:pPr>
      <w:r>
        <w:t xml:space="preserve">Media Capabilities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Video Editing</w:t>
      </w:r>
    </w:p>
    <w:p>
      <w:pPr>
        <w:pStyle w:val="BodyText"/>
      </w:pPr>
      <w:r>
        <w:t xml:space="preserve">Audio Cleanup</w:t>
      </w:r>
    </w:p>
    <w:p>
      <w:pPr>
        <w:pStyle w:val="BodyText"/>
      </w:pPr>
      <w:r>
        <w:t xml:space="preserve">Voice Generation</w:t>
      </w:r>
    </w:p>
    <w:p>
      <w:pPr>
        <w:pStyle w:val="BodyText"/>
      </w:pPr>
      <w:r>
        <w:t xml:space="preserve">Subtitle Generation</w:t>
      </w:r>
    </w:p>
    <w:p>
      <w:pPr>
        <w:pStyle w:val="BodyText"/>
      </w:pPr>
      <w:r>
        <w:t xml:space="preserve">Scene Generation</w:t>
      </w:r>
    </w:p>
    <w:p>
      <w:pPr>
        <w:pStyle w:val="BodyText"/>
      </w:pPr>
      <w:r>
        <w:t xml:space="preserve">Storyboard Creation</w:t>
      </w:r>
    </w:p>
    <w:p>
      <w:pPr>
        <w:pStyle w:val="BodyText"/>
      </w:pPr>
      <w:r>
        <w:t xml:space="preserve">Animation</w:t>
      </w:r>
    </w:p>
    <w:p>
      <w:pPr>
        <w:pStyle w:val="BodyText"/>
      </w:pPr>
      <w:r>
        <w:t xml:space="preserve">Rendering</w:t>
      </w:r>
    </w:p>
    <w:p>
      <w:pPr>
        <w:pStyle w:val="BodyText"/>
      </w:pPr>
      <w:r>
        <w:t xml:space="preserve">Thumbnail Creation</w:t>
      </w:r>
    </w:p>
    <w:p>
      <w:r>
        <w:pict>
          <v:rect style="width:0;height:1.5pt" o:hralign="center" o:hrstd="t" o:hr="t"/>
        </w:pict>
      </w:r>
    </w:p>
    <w:bookmarkEnd w:id="36"/>
    <w:bookmarkStart w:id="37" w:name="publishing-capabilities"/>
    <w:p>
      <w:pPr>
        <w:pStyle w:val="Heading2"/>
      </w:pPr>
      <w:r>
        <w:t xml:space="preserve">Publishing Capabilities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Metadata Generation</w:t>
      </w:r>
    </w:p>
    <w:p>
      <w:pPr>
        <w:pStyle w:val="BodyText"/>
      </w:pPr>
      <w:r>
        <w:t xml:space="preserve">Publication Packaging</w:t>
      </w:r>
    </w:p>
    <w:p>
      <w:pPr>
        <w:pStyle w:val="BodyText"/>
      </w:pPr>
      <w:r>
        <w:t xml:space="preserve">Distribution</w:t>
      </w:r>
    </w:p>
    <w:p>
      <w:pPr>
        <w:pStyle w:val="BodyText"/>
      </w:pPr>
      <w:r>
        <w:t xml:space="preserve">Scheduling</w:t>
      </w:r>
    </w:p>
    <w:p>
      <w:pPr>
        <w:pStyle w:val="BodyText"/>
      </w:pPr>
      <w:r>
        <w:t xml:space="preserve">Platform Optimization</w:t>
      </w:r>
    </w:p>
    <w:p>
      <w:pPr>
        <w:pStyle w:val="BodyText"/>
      </w:pPr>
      <w:r>
        <w:t xml:space="preserve">SEO</w:t>
      </w:r>
    </w:p>
    <w:p>
      <w:pPr>
        <w:pStyle w:val="BodyText"/>
      </w:pPr>
      <w:r>
        <w:t xml:space="preserve">Release Automation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capabilities"/>
    <w:p>
      <w:pPr>
        <w:pStyle w:val="Heading2"/>
      </w:pPr>
      <w:r>
        <w:t xml:space="preserve">Governance Capabilities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Approval Workflow</w:t>
      </w:r>
    </w:p>
    <w:p>
      <w:pPr>
        <w:pStyle w:val="BodyText"/>
      </w:pPr>
      <w:r>
        <w:t xml:space="preserve">Evidence Collection</w:t>
      </w:r>
    </w:p>
    <w:p>
      <w:pPr>
        <w:pStyle w:val="BodyText"/>
      </w:pPr>
      <w:r>
        <w:t xml:space="preserve">Lineage Recording</w:t>
      </w:r>
    </w:p>
    <w:p>
      <w:pPr>
        <w:pStyle w:val="BodyText"/>
      </w:pPr>
      <w:r>
        <w:t xml:space="preserve">Quality Evaluation</w:t>
      </w:r>
    </w:p>
    <w:p>
      <w:pPr>
        <w:pStyle w:val="BodyText"/>
      </w:pPr>
      <w:r>
        <w:t xml:space="preserve">Policy Validation</w:t>
      </w:r>
    </w:p>
    <w:p>
      <w:pPr>
        <w:pStyle w:val="BodyText"/>
      </w:pPr>
      <w:r>
        <w:t xml:space="preserve">Certification</w:t>
      </w:r>
    </w:p>
    <w:p>
      <w:pPr>
        <w:pStyle w:val="BodyText"/>
      </w:pPr>
      <w:r>
        <w:t xml:space="preserve">Compliance Review</w:t>
      </w:r>
    </w:p>
    <w:p>
      <w:r>
        <w:pict>
          <v:rect style="width:0;height:1.5pt" o:hralign="center" o:hrstd="t" o:hr="t"/>
        </w:pict>
      </w:r>
    </w:p>
    <w:bookmarkEnd w:id="38"/>
    <w:bookmarkStart w:id="39" w:name="search-capabilities"/>
    <w:p>
      <w:pPr>
        <w:pStyle w:val="Heading2"/>
      </w:pPr>
      <w:r>
        <w:t xml:space="preserve">Search Capabilities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Index Generation</w:t>
      </w:r>
    </w:p>
    <w:p>
      <w:pPr>
        <w:pStyle w:val="BodyText"/>
      </w:pPr>
      <w:r>
        <w:t xml:space="preserve">Embedding Generation</w:t>
      </w:r>
    </w:p>
    <w:p>
      <w:pPr>
        <w:pStyle w:val="BodyText"/>
      </w:pPr>
      <w:r>
        <w:t xml:space="preserve">Recommendation</w:t>
      </w:r>
    </w:p>
    <w:p>
      <w:pPr>
        <w:pStyle w:val="BodyText"/>
      </w:pPr>
      <w:r>
        <w:t xml:space="preserve">Semantic Search</w:t>
      </w:r>
    </w:p>
    <w:p>
      <w:pPr>
        <w:pStyle w:val="BodyText"/>
      </w:pPr>
      <w:r>
        <w:t xml:space="preserve">Knowledge Navigation</w:t>
      </w:r>
    </w:p>
    <w:p>
      <w:pPr>
        <w:pStyle w:val="BodyText"/>
      </w:pPr>
      <w:r>
        <w:t xml:space="preserve">Content Discovery</w:t>
      </w:r>
    </w:p>
    <w:p>
      <w:r>
        <w:pict>
          <v:rect style="width:0;height:1.5pt" o:hralign="center" o:hrstd="t" o:hr="t"/>
        </w:pict>
      </w:r>
    </w:p>
    <w:bookmarkEnd w:id="39"/>
    <w:bookmarkStart w:id="40" w:name="platform-capabilities"/>
    <w:p>
      <w:pPr>
        <w:pStyle w:val="Heading2"/>
      </w:pPr>
      <w:r>
        <w:t xml:space="preserve">Platform Capabilities</w:t>
      </w:r>
    </w:p>
    <w:p>
      <w:pPr>
        <w:pStyle w:val="FirstParagraph"/>
      </w:pPr>
      <w:r>
        <w:t xml:space="preserve">Examples</w:t>
      </w:r>
    </w:p>
    <w:p>
      <w:pPr>
        <w:pStyle w:val="BodyText"/>
      </w:pPr>
      <w:r>
        <w:t xml:space="preserve">Asset Registration</w:t>
      </w:r>
    </w:p>
    <w:p>
      <w:pPr>
        <w:pStyle w:val="BodyText"/>
      </w:pPr>
      <w:r>
        <w:t xml:space="preserve">Workflow Execution</w:t>
      </w:r>
    </w:p>
    <w:p>
      <w:pPr>
        <w:pStyle w:val="BodyText"/>
      </w:pPr>
      <w:r>
        <w:t xml:space="preserve">Event Routing</w:t>
      </w:r>
    </w:p>
    <w:p>
      <w:pPr>
        <w:pStyle w:val="BodyText"/>
      </w:pPr>
      <w:r>
        <w:t xml:space="preserve">Connector Execution</w:t>
      </w:r>
    </w:p>
    <w:p>
      <w:pPr>
        <w:pStyle w:val="BodyText"/>
      </w:pPr>
      <w:r>
        <w:t xml:space="preserve">Storage Management</w:t>
      </w:r>
    </w:p>
    <w:p>
      <w:pPr>
        <w:pStyle w:val="BodyText"/>
      </w:pPr>
      <w:r>
        <w:t xml:space="preserve">Configuration</w:t>
      </w:r>
    </w:p>
    <w:p>
      <w:pPr>
        <w:pStyle w:val="BodyText"/>
      </w:pPr>
      <w:r>
        <w:t xml:space="preserve">Monitoring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capability-registry"/>
    <w:p>
      <w:pPr>
        <w:pStyle w:val="Heading1"/>
      </w:pPr>
      <w:r>
        <w:t xml:space="preserve">7. Capability Registry</w:t>
      </w:r>
    </w:p>
    <w:p>
      <w:pPr>
        <w:pStyle w:val="FirstParagraph"/>
      </w:pPr>
      <w:r>
        <w:t xml:space="preserve">Every capability must be registered before production use.</w:t>
      </w:r>
    </w:p>
    <w:p>
      <w:pPr>
        <w:pStyle w:val="BodyText"/>
      </w:pPr>
      <w:r>
        <w:t xml:space="preserve">The registry acts as the authoritative catalog.</w:t>
      </w:r>
    </w:p>
    <w:p>
      <w:pPr>
        <w:pStyle w:val="BodyText"/>
      </w:pPr>
      <w:r>
        <w:t xml:space="preserve">Each record includes:</w:t>
      </w:r>
    </w:p>
    <w:p>
      <w:pPr>
        <w:pStyle w:val="BodyText"/>
      </w:pPr>
      <w:r>
        <w:t xml:space="preserve">Unique Identifier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Owner Domain</w:t>
      </w:r>
    </w:p>
    <w:p>
      <w:pPr>
        <w:pStyle w:val="BodyText"/>
      </w:pPr>
      <w:r>
        <w:t xml:space="preserve">Business Description</w:t>
      </w:r>
    </w:p>
    <w:p>
      <w:pPr>
        <w:pStyle w:val="BodyText"/>
      </w:pPr>
      <w:r>
        <w:t xml:space="preserve">Current Version</w:t>
      </w:r>
    </w:p>
    <w:p>
      <w:pPr>
        <w:pStyle w:val="BodyText"/>
      </w:pPr>
      <w:r>
        <w:t xml:space="preserve">Lifecycle Status</w:t>
      </w:r>
    </w:p>
    <w:p>
      <w:pPr>
        <w:pStyle w:val="BodyText"/>
      </w:pPr>
      <w:r>
        <w:t xml:space="preserve">Dependencies</w:t>
      </w:r>
    </w:p>
    <w:p>
      <w:pPr>
        <w:pStyle w:val="BodyText"/>
      </w:pPr>
      <w:r>
        <w:t xml:space="preserve">Supported Inputs</w:t>
      </w:r>
    </w:p>
    <w:p>
      <w:pPr>
        <w:pStyle w:val="BodyText"/>
      </w:pPr>
      <w:r>
        <w:t xml:space="preserve">Supported Outputs</w:t>
      </w:r>
    </w:p>
    <w:p>
      <w:pPr>
        <w:pStyle w:val="BodyText"/>
      </w:pPr>
      <w:r>
        <w:t xml:space="preserve">Consumed Events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Governance Status</w:t>
      </w:r>
    </w:p>
    <w:p>
      <w:pPr>
        <w:pStyle w:val="BodyText"/>
      </w:pPr>
      <w:r>
        <w:t xml:space="preserve">Health Status</w:t>
      </w:r>
    </w:p>
    <w:p>
      <w:pPr>
        <w:pStyle w:val="BodyText"/>
      </w:pPr>
      <w:r>
        <w:t xml:space="preserve">Certification History</w:t>
      </w:r>
    </w:p>
    <w:p>
      <w:pPr>
        <w:pStyle w:val="BodyText"/>
      </w:pPr>
      <w:r>
        <w:t xml:space="preserve">The registry becomes the platform’s service catalog.</w:t>
      </w:r>
    </w:p>
    <w:p>
      <w:r>
        <w:pict>
          <v:rect style="width:0;height:1.5pt" o:hralign="center" o:hrstd="t" o:hr="t"/>
        </w:pict>
      </w:r>
    </w:p>
    <w:bookmarkEnd w:id="42"/>
    <w:bookmarkStart w:id="43" w:name="capability-composition"/>
    <w:p>
      <w:pPr>
        <w:pStyle w:val="Heading1"/>
      </w:pPr>
      <w:r>
        <w:t xml:space="preserve">8. Capability Composition</w:t>
      </w:r>
    </w:p>
    <w:p>
      <w:pPr>
        <w:pStyle w:val="FirstParagraph"/>
      </w:pPr>
      <w:r>
        <w:t xml:space="preserve">Capabilities are intentionally small.</w:t>
      </w:r>
    </w:p>
    <w:p>
      <w:pPr>
        <w:pStyle w:val="BodyText"/>
      </w:pPr>
      <w:r>
        <w:t xml:space="preserve">Complex behavior emerges through composition.</w:t>
      </w:r>
    </w:p>
    <w:p>
      <w:pPr>
        <w:pStyle w:val="BodyText"/>
      </w:pPr>
      <w:r>
        <w:t xml:space="preserve">Example</w:t>
      </w:r>
    </w:p>
    <w:p>
      <w:pPr>
        <w:pStyle w:val="BodyText"/>
      </w:pPr>
      <w:r>
        <w:t xml:space="preserve">Educational Video Production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 Correction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Topic Detection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Scene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Voice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No single capability owns the complete workflow.</w:t>
      </w:r>
    </w:p>
    <w:p>
      <w:r>
        <w:pict>
          <v:rect style="width:0;height:1.5pt" o:hralign="center" o:hrstd="t" o:hr="t"/>
        </w:pict>
      </w:r>
    </w:p>
    <w:bookmarkEnd w:id="43"/>
    <w:bookmarkStart w:id="44" w:name="capability-contracts"/>
    <w:p>
      <w:pPr>
        <w:pStyle w:val="Heading1"/>
      </w:pPr>
      <w:r>
        <w:t xml:space="preserve">9. Capability Contracts</w:t>
      </w:r>
    </w:p>
    <w:p>
      <w:pPr>
        <w:pStyle w:val="FirstParagraph"/>
      </w:pPr>
      <w:r>
        <w:t xml:space="preserve">Capabilities communicate only through stable contracts.</w:t>
      </w:r>
    </w:p>
    <w:p>
      <w:pPr>
        <w:pStyle w:val="BodyText"/>
      </w:pPr>
      <w:r>
        <w:t xml:space="preserve">Contracts define:</w:t>
      </w:r>
    </w:p>
    <w:p>
      <w:pPr>
        <w:pStyle w:val="BodyText"/>
      </w:pPr>
      <w:r>
        <w:t xml:space="preserve">Accepted Inputs</w:t>
      </w:r>
    </w:p>
    <w:p>
      <w:pPr>
        <w:pStyle w:val="BodyText"/>
      </w:pPr>
      <w:r>
        <w:t xml:space="preserve">Produced Outputs</w:t>
      </w:r>
    </w:p>
    <w:p>
      <w:pPr>
        <w:pStyle w:val="BodyText"/>
      </w:pPr>
      <w:r>
        <w:t xml:space="preserve">Published Events</w:t>
      </w:r>
    </w:p>
    <w:p>
      <w:pPr>
        <w:pStyle w:val="BodyText"/>
      </w:pPr>
      <w:r>
        <w:t xml:space="preserve">Error Conditions</w:t>
      </w:r>
    </w:p>
    <w:p>
      <w:pPr>
        <w:pStyle w:val="BodyText"/>
      </w:pPr>
      <w:r>
        <w:t xml:space="preserve">Version Compatibility</w:t>
      </w:r>
    </w:p>
    <w:p>
      <w:pPr>
        <w:pStyle w:val="BodyText"/>
      </w:pPr>
      <w:r>
        <w:t xml:space="preserve">Quality Expectations</w:t>
      </w:r>
    </w:p>
    <w:p>
      <w:pPr>
        <w:pStyle w:val="BodyText"/>
      </w:pPr>
      <w:r>
        <w:t xml:space="preserve">Performance Characteristics</w:t>
      </w:r>
    </w:p>
    <w:p>
      <w:pPr>
        <w:pStyle w:val="BodyText"/>
      </w:pPr>
      <w:r>
        <w:t xml:space="preserve">Implementations remain replaceable.</w:t>
      </w:r>
    </w:p>
    <w:p>
      <w:r>
        <w:pict>
          <v:rect style="width:0;height:1.5pt" o:hralign="center" o:hrstd="t" o:hr="t"/>
        </w:pict>
      </w:r>
    </w:p>
    <w:bookmarkEnd w:id="44"/>
    <w:bookmarkStart w:id="45" w:name="capability-discovery"/>
    <w:p>
      <w:pPr>
        <w:pStyle w:val="Heading1"/>
      </w:pPr>
      <w:r>
        <w:t xml:space="preserve">10. Capability Discovery</w:t>
      </w:r>
    </w:p>
    <w:p>
      <w:pPr>
        <w:pStyle w:val="FirstParagraph"/>
      </w:pPr>
      <w:r>
        <w:t xml:space="preserve">Capabilities advertise their metadata.</w:t>
      </w:r>
    </w:p>
    <w:p>
      <w:pPr>
        <w:pStyle w:val="BodyText"/>
      </w:pPr>
      <w:r>
        <w:t xml:space="preserve">Applications may discover capabilities dynamically.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Available Languages</w:t>
      </w:r>
    </w:p>
    <w:p>
      <w:pPr>
        <w:pStyle w:val="BodyText"/>
      </w:pPr>
      <w:r>
        <w:t xml:space="preserve">Supported Media Formats</w:t>
      </w:r>
    </w:p>
    <w:p>
      <w:pPr>
        <w:pStyle w:val="BodyText"/>
      </w:pPr>
      <w:r>
        <w:t xml:space="preserve">Supported AI Models</w:t>
      </w:r>
    </w:p>
    <w:p>
      <w:pPr>
        <w:pStyle w:val="BodyText"/>
      </w:pPr>
      <w:r>
        <w:t xml:space="preserve">Performance Characteristics</w:t>
      </w:r>
    </w:p>
    <w:p>
      <w:pPr>
        <w:pStyle w:val="BodyText"/>
      </w:pPr>
      <w:r>
        <w:t xml:space="preserve">Current Health</w:t>
      </w:r>
    </w:p>
    <w:p>
      <w:pPr>
        <w:pStyle w:val="BodyText"/>
      </w:pPr>
      <w:r>
        <w:t xml:space="preserve">Certification Level</w:t>
      </w:r>
    </w:p>
    <w:p>
      <w:pPr>
        <w:pStyle w:val="BodyText"/>
      </w:pPr>
      <w:r>
        <w:t xml:space="preserve">This enables adaptive orchestration.</w:t>
      </w:r>
    </w:p>
    <w:p>
      <w:r>
        <w:pict>
          <v:rect style="width:0;height:1.5pt" o:hralign="center" o:hrstd="t" o:hr="t"/>
        </w:pict>
      </w:r>
    </w:p>
    <w:bookmarkEnd w:id="45"/>
    <w:bookmarkStart w:id="46" w:name="capability-quality"/>
    <w:p>
      <w:pPr>
        <w:pStyle w:val="Heading1"/>
      </w:pPr>
      <w:r>
        <w:t xml:space="preserve">11. Capability Quality</w:t>
      </w:r>
    </w:p>
    <w:p>
      <w:pPr>
        <w:pStyle w:val="FirstParagraph"/>
      </w:pPr>
      <w:r>
        <w:t xml:space="preserve">Every capability publishes quality metrics.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Accuracy</w:t>
      </w:r>
    </w:p>
    <w:p>
      <w:pPr>
        <w:pStyle w:val="BodyText"/>
      </w:pPr>
      <w:r>
        <w:t xml:space="preserve">Latency</w:t>
      </w:r>
    </w:p>
    <w:p>
      <w:pPr>
        <w:pStyle w:val="BodyText"/>
      </w:pPr>
      <w:r>
        <w:t xml:space="preserve">Throughput</w:t>
      </w:r>
    </w:p>
    <w:p>
      <w:pPr>
        <w:pStyle w:val="BodyText"/>
      </w:pPr>
      <w:r>
        <w:t xml:space="preserve">Success Rate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Resource Consumption</w:t>
      </w:r>
    </w:p>
    <w:p>
      <w:pPr>
        <w:pStyle w:val="BodyText"/>
      </w:pPr>
      <w:r>
        <w:t xml:space="preserve">Audit Coverage</w:t>
      </w:r>
    </w:p>
    <w:p>
      <w:pPr>
        <w:pStyle w:val="BodyText"/>
      </w:pPr>
      <w:r>
        <w:t xml:space="preserve">Quality history becomes part of governance.</w:t>
      </w:r>
    </w:p>
    <w:p>
      <w:r>
        <w:pict>
          <v:rect style="width:0;height:1.5pt" o:hralign="center" o:hrstd="t" o:hr="t"/>
        </w:pict>
      </w:r>
    </w:p>
    <w:bookmarkEnd w:id="46"/>
    <w:bookmarkStart w:id="47" w:name="capability-versioning"/>
    <w:p>
      <w:pPr>
        <w:pStyle w:val="Heading1"/>
      </w:pPr>
      <w:r>
        <w:t xml:space="preserve">12. Capability Versioning</w:t>
      </w:r>
    </w:p>
    <w:p>
      <w:pPr>
        <w:pStyle w:val="FirstParagraph"/>
      </w:pPr>
      <w:r>
        <w:t xml:space="preserve">Business capabilities evolve independently.</w:t>
      </w:r>
    </w:p>
    <w:p>
      <w:pPr>
        <w:pStyle w:val="BodyText"/>
      </w:pPr>
      <w:r>
        <w:t xml:space="preserve">Minor changes preserve compatibility.</w:t>
      </w:r>
    </w:p>
    <w:p>
      <w:pPr>
        <w:pStyle w:val="BodyText"/>
      </w:pPr>
      <w:r>
        <w:t xml:space="preserve">Breaking changes require:</w:t>
      </w:r>
    </w:p>
    <w:p>
      <w:pPr>
        <w:pStyle w:val="BodyText"/>
      </w:pPr>
      <w:r>
        <w:t xml:space="preserve">New Version</w:t>
      </w:r>
    </w:p>
    <w:p>
      <w:pPr>
        <w:pStyle w:val="BodyText"/>
      </w:pPr>
      <w:r>
        <w:t xml:space="preserve">Migration Guidance</w:t>
      </w:r>
    </w:p>
    <w:p>
      <w:pPr>
        <w:pStyle w:val="BodyText"/>
      </w:pPr>
      <w:r>
        <w:t xml:space="preserve">Compatibility Documentation</w:t>
      </w:r>
    </w:p>
    <w:p>
      <w:pPr>
        <w:pStyle w:val="BodyText"/>
      </w:pPr>
      <w:r>
        <w:t xml:space="preserve">Deprecation Timeline</w:t>
      </w:r>
    </w:p>
    <w:p>
      <w:pPr>
        <w:pStyle w:val="BodyText"/>
      </w:pPr>
      <w:r>
        <w:t xml:space="preserve">Applications depend on capability contracts rather than implementations.</w:t>
      </w:r>
    </w:p>
    <w:p>
      <w:r>
        <w:pict>
          <v:rect style="width:0;height:1.5pt" o:hralign="center" o:hrstd="t" o:hr="t"/>
        </w:pict>
      </w:r>
    </w:p>
    <w:bookmarkEnd w:id="47"/>
    <w:bookmarkStart w:id="48" w:name="ai-independence"/>
    <w:p>
      <w:pPr>
        <w:pStyle w:val="Heading1"/>
      </w:pPr>
      <w:r>
        <w:t xml:space="preserve">13. AI Independence</w:t>
      </w:r>
    </w:p>
    <w:p>
      <w:pPr>
        <w:pStyle w:val="FirstParagraph"/>
      </w:pPr>
      <w:r>
        <w:t xml:space="preserve">AI models are implementation details.</w:t>
      </w:r>
    </w:p>
    <w:p>
      <w:pPr>
        <w:pStyle w:val="BodyText"/>
      </w:pPr>
      <w:r>
        <w:t xml:space="preserve">Capabilities never expose specific model names as business contracts.</w:t>
      </w:r>
    </w:p>
    <w:p>
      <w:pPr>
        <w:pStyle w:val="BodyText"/>
      </w:pPr>
      <w:r>
        <w:t xml:space="preserve">For example: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may internally use:</w:t>
      </w:r>
    </w:p>
    <w:p>
      <w:pPr>
        <w:pStyle w:val="BodyText"/>
      </w:pPr>
      <w:r>
        <w:t xml:space="preserve">Whisper</w:t>
      </w:r>
    </w:p>
    <w:p>
      <w:pPr>
        <w:pStyle w:val="BodyText"/>
      </w:pPr>
      <w:r>
        <w:t xml:space="preserve">Future Speech Engine</w:t>
      </w:r>
    </w:p>
    <w:p>
      <w:pPr>
        <w:pStyle w:val="BodyText"/>
      </w:pPr>
      <w:r>
        <w:t xml:space="preserve">Hybrid Recognition</w:t>
      </w:r>
    </w:p>
    <w:p>
      <w:pPr>
        <w:pStyle w:val="BodyText"/>
      </w:pPr>
      <w:r>
        <w:t xml:space="preserve">Cloud Provider</w:t>
      </w:r>
    </w:p>
    <w:p>
      <w:pPr>
        <w:pStyle w:val="BodyText"/>
      </w:pPr>
      <w:r>
        <w:t xml:space="preserve">The capability contract remains stable.</w:t>
      </w:r>
    </w:p>
    <w:p>
      <w:pPr>
        <w:pStyle w:val="BodyText"/>
      </w:pPr>
      <w:r>
        <w:t xml:space="preserve">This protects the architecture from rapid AI evolution.</w:t>
      </w:r>
    </w:p>
    <w:p>
      <w:r>
        <w:pict>
          <v:rect style="width:0;height:1.5pt" o:hralign="center" o:hrstd="t" o:hr="t"/>
        </w:pict>
      </w:r>
    </w:p>
    <w:bookmarkEnd w:id="48"/>
    <w:bookmarkStart w:id="49" w:name="capability-governance"/>
    <w:p>
      <w:pPr>
        <w:pStyle w:val="Heading1"/>
      </w:pPr>
      <w:r>
        <w:t xml:space="preserve">14. Capability Governance</w:t>
      </w:r>
    </w:p>
    <w:p>
      <w:pPr>
        <w:pStyle w:val="FirstParagraph"/>
      </w:pPr>
      <w:r>
        <w:t xml:space="preserve">Capabilities must be reviewable.</w:t>
      </w:r>
    </w:p>
    <w:p>
      <w:pPr>
        <w:pStyle w:val="BodyText"/>
      </w:pPr>
      <w:r>
        <w:t xml:space="preserve">Each capability records:</w:t>
      </w:r>
    </w:p>
    <w:p>
      <w:pPr>
        <w:pStyle w:val="BodyText"/>
      </w:pPr>
      <w:r>
        <w:t xml:space="preserve">Ownership</w:t>
      </w:r>
    </w:p>
    <w:p>
      <w:pPr>
        <w:pStyle w:val="BodyText"/>
      </w:pPr>
      <w:r>
        <w:t xml:space="preserve">Business Purpose</w:t>
      </w:r>
    </w:p>
    <w:p>
      <w:pPr>
        <w:pStyle w:val="BodyText"/>
      </w:pPr>
      <w:r>
        <w:t xml:space="preserve">Approval History</w:t>
      </w:r>
    </w:p>
    <w:p>
      <w:pPr>
        <w:pStyle w:val="BodyText"/>
      </w:pPr>
      <w:r>
        <w:t xml:space="preserve">Known Limitations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Operational Metrics</w:t>
      </w:r>
    </w:p>
    <w:p>
      <w:pPr>
        <w:pStyle w:val="BodyText"/>
      </w:pPr>
      <w:r>
        <w:t xml:space="preserve">Security Classification</w:t>
      </w:r>
    </w:p>
    <w:p>
      <w:pPr>
        <w:pStyle w:val="BodyText"/>
      </w:pPr>
      <w:r>
        <w:t xml:space="preserve">Institutional Trust Level</w:t>
      </w:r>
    </w:p>
    <w:p>
      <w:pPr>
        <w:pStyle w:val="BodyText"/>
      </w:pPr>
      <w:r>
        <w:t xml:space="preserve">Governance applies to capabilities rather than individual implementations.</w:t>
      </w:r>
    </w:p>
    <w:p>
      <w:r>
        <w:pict>
          <v:rect style="width:0;height:1.5pt" o:hralign="center" o:hrstd="t" o:hr="t"/>
        </w:pict>
      </w:r>
    </w:p>
    <w:bookmarkEnd w:id="49"/>
    <w:bookmarkStart w:id="50" w:name="institutional-learning"/>
    <w:p>
      <w:pPr>
        <w:pStyle w:val="Heading1"/>
      </w:pPr>
      <w:r>
        <w:t xml:space="preserve">15. Institutional Learning</w:t>
      </w:r>
    </w:p>
    <w:p>
      <w:pPr>
        <w:pStyle w:val="FirstParagraph"/>
      </w:pPr>
      <w:r>
        <w:t xml:space="preserve">Capabilities improve through accumulated knowledge.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Transcript Correction</w:t>
      </w:r>
    </w:p>
    <w:p>
      <w:pPr>
        <w:pStyle w:val="BodyText"/>
      </w:pPr>
      <w:r>
        <w:t xml:space="preserve">learns organizational vocabulary.</w:t>
      </w:r>
    </w:p>
    <w:p>
      <w:pPr>
        <w:pStyle w:val="BodyText"/>
      </w:pPr>
      <w:r>
        <w:t xml:space="preserve">Translation</w:t>
      </w:r>
    </w:p>
    <w:p>
      <w:pPr>
        <w:pStyle w:val="BodyText"/>
      </w:pPr>
      <w:r>
        <w:t xml:space="preserve">learns preferred terminology.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learns editorial standards.</w:t>
      </w:r>
    </w:p>
    <w:p>
      <w:pPr>
        <w:pStyle w:val="BodyText"/>
      </w:pPr>
      <w:r>
        <w:t xml:space="preserve">Rendering</w:t>
      </w:r>
    </w:p>
    <w:p>
      <w:pPr>
        <w:pStyle w:val="BodyText"/>
      </w:pPr>
      <w:r>
        <w:t xml:space="preserve">learns visual preferences.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learns domain-specific concepts.</w:t>
      </w:r>
    </w:p>
    <w:p>
      <w:pPr>
        <w:pStyle w:val="BodyText"/>
      </w:pPr>
      <w:r>
        <w:t xml:space="preserve">The platform becomes more capable over time without changing its architectural model.</w:t>
      </w:r>
    </w:p>
    <w:p>
      <w:r>
        <w:pict>
          <v:rect style="width:0;height:1.5pt" o:hralign="center" o:hrstd="t" o:hr="t"/>
        </w:pict>
      </w:r>
    </w:p>
    <w:bookmarkEnd w:id="50"/>
    <w:bookmarkStart w:id="51" w:name="architectural-consequences"/>
    <w:p>
      <w:pPr>
        <w:pStyle w:val="Heading1"/>
      </w:pPr>
      <w:r>
        <w:t xml:space="preserve">16. Architectural Consequences</w:t>
      </w:r>
    </w:p>
    <w:p>
      <w:pPr>
        <w:pStyle w:val="FirstParagraph"/>
      </w:pPr>
      <w:r>
        <w:t xml:space="preserve">Applications become compositions of capabilities.</w:t>
      </w:r>
    </w:p>
    <w:p>
      <w:pPr>
        <w:pStyle w:val="BodyText"/>
      </w:pPr>
      <w:r>
        <w:t xml:space="preserve">Capabilities become reusable organizational assets.</w:t>
      </w:r>
    </w:p>
    <w:p>
      <w:pPr>
        <w:pStyle w:val="BodyText"/>
      </w:pPr>
      <w:r>
        <w:t xml:space="preserve">Implementations become replaceable.</w:t>
      </w:r>
    </w:p>
    <w:p>
      <w:pPr>
        <w:pStyle w:val="BodyText"/>
      </w:pPr>
      <w:r>
        <w:t xml:space="preserve">Workflows become configurable.</w:t>
      </w:r>
    </w:p>
    <w:p>
      <w:pPr>
        <w:pStyle w:val="BodyText"/>
      </w:pPr>
      <w:r>
        <w:t xml:space="preserve">Knowledge accumulates independently of technology.</w:t>
      </w:r>
    </w:p>
    <w:p>
      <w:pPr>
        <w:pStyle w:val="BodyText"/>
      </w:pPr>
      <w:r>
        <w:t xml:space="preserve">The platform evolves by adding capabilities rather than rewriting applications.</w:t>
      </w:r>
    </w:p>
    <w:p>
      <w:r>
        <w:pict>
          <v:rect style="width:0;height:1.5pt" o:hralign="center" o:hrstd="t" o:hr="t"/>
        </w:pict>
      </w:r>
    </w:p>
    <w:bookmarkEnd w:id="51"/>
    <w:bookmarkStart w:id="52" w:name="reference-capability-stack"/>
    <w:p>
      <w:pPr>
        <w:pStyle w:val="Heading1"/>
      </w:pPr>
      <w:r>
        <w:t xml:space="preserve">17. Reference Capability Stack</w:t>
      </w:r>
    </w:p>
    <w:p>
      <w:pPr>
        <w:pStyle w:val="FirstParagraph"/>
      </w:pPr>
      <w:r>
        <w:t xml:space="preserve">A typical lecture-processing workflow may compose the following capabilities:</w:t>
      </w:r>
    </w:p>
    <w:p>
      <w:pPr>
        <w:pStyle w:val="BodyText"/>
      </w:pPr>
      <w:r>
        <w:t xml:space="preserve">Asset Registration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Media Analysis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Speech Recognition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Transcript Correction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Vocabulary Learning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Extraction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Concept Linking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Topic Classification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Story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Scene Planning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Visual Asset Selection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Voice Generation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Rendering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Quality Assessment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Publishing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Search Indexing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Knowledge Preservation</w:t>
      </w:r>
    </w:p>
    <w:p>
      <w:pPr>
        <w:pStyle w:val="BodyText"/>
      </w:pPr>
      <w:r>
        <w:t xml:space="preserve">Each capability is independently deployable, independently testable, independently replaceable, and independently governed.</w:t>
      </w:r>
    </w:p>
    <w:p>
      <w:r>
        <w:pict>
          <v:rect style="width:0;height:1.5pt" o:hralign="center" o:hrstd="t" o:hr="t"/>
        </w:pict>
      </w:r>
    </w:p>
    <w:bookmarkEnd w:id="52"/>
    <w:bookmarkStart w:id="53" w:name="capability-design-principles"/>
    <w:p>
      <w:pPr>
        <w:pStyle w:val="Heading1"/>
      </w:pPr>
      <w:r>
        <w:t xml:space="preserve">18. Capability Design Principles</w:t>
      </w:r>
    </w:p>
    <w:p>
      <w:pPr>
        <w:pStyle w:val="FirstParagraph"/>
      </w:pPr>
      <w:r>
        <w:t xml:space="preserve">Every new capability SHALL satisfy these principles:</w:t>
      </w:r>
    </w:p>
    <w:p>
      <w:pPr>
        <w:pStyle w:val="BodyText"/>
      </w:pPr>
      <w:r>
        <w:t xml:space="preserve">Single Responsibility</w:t>
      </w:r>
    </w:p>
    <w:p>
      <w:pPr>
        <w:pStyle w:val="BodyText"/>
      </w:pPr>
      <w:r>
        <w:t xml:space="preserve">Composable</w:t>
      </w:r>
    </w:p>
    <w:p>
      <w:pPr>
        <w:pStyle w:val="BodyText"/>
      </w:pPr>
      <w:r>
        <w:t xml:space="preserve">Event-Driven</w:t>
      </w:r>
    </w:p>
    <w:p>
      <w:pPr>
        <w:pStyle w:val="BodyText"/>
      </w:pPr>
      <w:r>
        <w:t xml:space="preserve">Stateless where practical</w:t>
      </w:r>
    </w:p>
    <w:p>
      <w:pPr>
        <w:pStyle w:val="BodyText"/>
      </w:pPr>
      <w:r>
        <w:t xml:space="preserve">Observable</w:t>
      </w:r>
    </w:p>
    <w:p>
      <w:pPr>
        <w:pStyle w:val="BodyText"/>
      </w:pPr>
      <w:r>
        <w:t xml:space="preserve">Governed</w:t>
      </w:r>
    </w:p>
    <w:p>
      <w:pPr>
        <w:pStyle w:val="BodyText"/>
      </w:pPr>
      <w:r>
        <w:t xml:space="preserve">Versioned</w:t>
      </w:r>
    </w:p>
    <w:p>
      <w:pPr>
        <w:pStyle w:val="BodyText"/>
      </w:pPr>
      <w:r>
        <w:t xml:space="preserve">Replaceable</w:t>
      </w:r>
    </w:p>
    <w:p>
      <w:pPr>
        <w:pStyle w:val="BodyText"/>
      </w:pPr>
      <w:r>
        <w:t xml:space="preserve">Self-Describing</w:t>
      </w:r>
    </w:p>
    <w:p>
      <w:pPr>
        <w:pStyle w:val="BodyText"/>
      </w:pPr>
      <w:r>
        <w:t xml:space="preserve">Knowledge-Centric</w:t>
      </w:r>
    </w:p>
    <w:p>
      <w:pPr>
        <w:pStyle w:val="BodyText"/>
      </w:pPr>
      <w:r>
        <w:t xml:space="preserve">No capability may assume ownership of another capability’s responsibilities.</w:t>
      </w:r>
    </w:p>
    <w:p>
      <w:r>
        <w:pict>
          <v:rect style="width:0;height:1.5pt" o:hralign="center" o:hrstd="t" o:hr="t"/>
        </w:pict>
      </w:r>
    </w:p>
    <w:bookmarkEnd w:id="53"/>
    <w:bookmarkStart w:id="54" w:name="next-specification"/>
    <w:p>
      <w:pPr>
        <w:pStyle w:val="Heading1"/>
      </w:pPr>
      <w:r>
        <w:t xml:space="preserve">19. Next Specification</w:t>
      </w:r>
    </w:p>
    <w:p>
      <w:pPr>
        <w:pStyle w:val="FirstParagraph"/>
      </w:pPr>
      <w:r>
        <w:t xml:space="preserve">KMOS-0005 defines the</w:t>
      </w:r>
      <w:r>
        <w:t xml:space="preserve"> </w:t>
      </w:r>
      <w:r>
        <w:rPr>
          <w:b/>
          <w:bCs/>
        </w:rPr>
        <w:t xml:space="preserve">Knowledge Graph &amp; Institutional Memory</w:t>
      </w:r>
      <w:r>
        <w:t xml:space="preserve">.</w:t>
      </w:r>
    </w:p>
    <w:p>
      <w:pPr>
        <w:pStyle w:val="BodyText"/>
      </w:pPr>
      <w:r>
        <w:t xml:space="preserve">If KMOS-0002 defined</w:t>
      </w:r>
      <w:r>
        <w:t xml:space="preserve"> </w:t>
      </w:r>
      <w:r>
        <w:rPr>
          <w:b/>
          <w:bCs/>
        </w:rPr>
        <w:t xml:space="preserve">who owns business concepts</w:t>
      </w:r>
      <w:r>
        <w:t xml:space="preserve">, KMOS-0003 defined</w:t>
      </w:r>
      <w:r>
        <w:t xml:space="preserve"> </w:t>
      </w:r>
      <w:r>
        <w:rPr>
          <w:b/>
          <w:bCs/>
        </w:rPr>
        <w:t xml:space="preserve">how domains communicate</w:t>
      </w:r>
      <w:r>
        <w:t xml:space="preserve">, and KMOS-0004 defined</w:t>
      </w:r>
      <w:r>
        <w:t xml:space="preserve"> </w:t>
      </w:r>
      <w:r>
        <w:rPr>
          <w:b/>
          <w:bCs/>
        </w:rPr>
        <w:t xml:space="preserve">how work is performed</w:t>
      </w:r>
      <w:r>
        <w:t xml:space="preserve">, then KMOS-0005 defines</w:t>
      </w:r>
      <w:r>
        <w:t xml:space="preserve"> </w:t>
      </w:r>
      <w:r>
        <w:rPr>
          <w:b/>
          <w:bCs/>
        </w:rPr>
        <w:t xml:space="preserve">what the platform ultimately preserves</w:t>
      </w:r>
      <w:r>
        <w:t xml:space="preserve">.</w:t>
      </w:r>
    </w:p>
    <w:p>
      <w:pPr>
        <w:pStyle w:val="BodyText"/>
      </w:pPr>
      <w:r>
        <w:t xml:space="preserve">The Knowledge Graph becomes the enduring memory of the organization, allowing every transcript, correction, vocabulary entry, relationship, editorial decision, and published artifact to contribute to a continuously expanding body of institutional knowledge.</w:t>
      </w:r>
    </w:p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2026-06-30T08:55:08Z</dcterms:created>
  <dcterms:modified xsi:type="dcterms:W3CDTF">2026-06-30T08:55:08Z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