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005"/>
    <w:p>
      <w:pPr>
        <w:pStyle w:val="Heading1"/>
      </w:pPr>
      <w:r>
        <w:t xml:space="preserve">KMOS-0005</w:t>
      </w:r>
    </w:p>
    <w:bookmarkEnd w:id="20"/>
    <w:bookmarkStart w:id="21" w:name="knowledge-graph-institutional-memory"/>
    <w:p>
      <w:pPr>
        <w:pStyle w:val="Heading1"/>
      </w:pPr>
      <w:r>
        <w:t xml:space="preserve">Knowledge Graph &amp; Institutional Memory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Knowledge Graph and Institutional Memory architecture of the Knowledge &amp; Media Operating System (KMOS).</w:t>
      </w:r>
    </w:p>
    <w:p>
      <w:pPr>
        <w:pStyle w:val="BodyText"/>
      </w:pPr>
      <w:r>
        <w:t xml:space="preserve">The Knowledge Graph is the permanent memory of the platform.</w:t>
      </w:r>
    </w:p>
    <w:p>
      <w:pPr>
        <w:pStyle w:val="BodyText"/>
      </w:pPr>
      <w:r>
        <w:t xml:space="preserve">Every application, workflow, capability, AI model, and media asset contributes to this shared knowledge foundation.</w:t>
      </w:r>
    </w:p>
    <w:p>
      <w:pPr>
        <w:pStyle w:val="BodyText"/>
      </w:pPr>
      <w:r>
        <w:t xml:space="preserve">Knowledge is never discarded.</w:t>
      </w:r>
    </w:p>
    <w:p>
      <w:pPr>
        <w:pStyle w:val="BodyText"/>
      </w:pPr>
      <w:r>
        <w:t xml:space="preserve">Knowledge evolves.</w:t>
      </w:r>
    </w:p>
    <w:p>
      <w:pPr>
        <w:pStyle w:val="BodyText"/>
      </w:pPr>
      <w:r>
        <w:t xml:space="preserve">Knowledge accumulates.</w:t>
      </w:r>
    </w:p>
    <w:p>
      <w:r>
        <w:pict>
          <v:rect style="width:0;height:1.5pt" o:hralign="center" o:hrstd="t" o:hr="t"/>
        </w:pict>
      </w:r>
    </w:p>
    <w:bookmarkEnd w:id="22"/>
    <w:bookmarkStart w:id="23" w:name="vision"/>
    <w:p>
      <w:pPr>
        <w:pStyle w:val="Heading1"/>
      </w:pPr>
      <w:r>
        <w:t xml:space="preserve">2. Vision</w:t>
      </w:r>
    </w:p>
    <w:p>
      <w:pPr>
        <w:pStyle w:val="FirstParagraph"/>
      </w:pPr>
      <w:r>
        <w:t xml:space="preserve">The objective of KMOS is not merely to process content.</w:t>
      </w:r>
    </w:p>
    <w:p>
      <w:pPr>
        <w:pStyle w:val="BodyText"/>
      </w:pPr>
      <w:r>
        <w:t xml:space="preserve">Its objective is to continuously build an accurate, explainable, and evolving representation of institutional knowledge.</w:t>
      </w:r>
    </w:p>
    <w:p>
      <w:pPr>
        <w:pStyle w:val="BodyText"/>
      </w:pPr>
      <w:r>
        <w:t xml:space="preserve">Every interaction enriches the platform.</w:t>
      </w:r>
    </w:p>
    <w:p>
      <w:pPr>
        <w:pStyle w:val="BodyText"/>
      </w:pPr>
      <w:r>
        <w:t xml:space="preserve">Every correction improves future work.</w:t>
      </w:r>
    </w:p>
    <w:p>
      <w:pPr>
        <w:pStyle w:val="BodyText"/>
      </w:pPr>
      <w:r>
        <w:t xml:space="preserve">Every relationship increases understanding.</w:t>
      </w:r>
    </w:p>
    <w:p>
      <w:pPr>
        <w:pStyle w:val="BodyText"/>
      </w:pPr>
      <w:r>
        <w:t xml:space="preserve">The Knowledge Graph becomes more valuable with time.</w:t>
      </w:r>
    </w:p>
    <w:p>
      <w:r>
        <w:pict>
          <v:rect style="width:0;height:1.5pt" o:hralign="center" o:hrstd="t" o:hr="t"/>
        </w:pict>
      </w:r>
    </w:p>
    <w:bookmarkEnd w:id="23"/>
    <w:bookmarkStart w:id="24" w:name="knowledge-philosophy"/>
    <w:p>
      <w:pPr>
        <w:pStyle w:val="Heading1"/>
      </w:pPr>
      <w:r>
        <w:t xml:space="preserve">3. Knowledge Philosophy</w:t>
      </w:r>
    </w:p>
    <w:p>
      <w:pPr>
        <w:pStyle w:val="FirstParagraph"/>
      </w:pPr>
      <w:r>
        <w:t xml:space="preserve">Knowledge exists independently of its representations.</w:t>
      </w:r>
    </w:p>
    <w:p>
      <w:pPr>
        <w:pStyle w:val="BodyText"/>
      </w:pPr>
      <w:r>
        <w:t xml:space="preserve">For example,</w:t>
      </w:r>
    </w:p>
    <w:p>
      <w:pPr>
        <w:pStyle w:val="BodyText"/>
      </w:pPr>
      <w:r>
        <w:t xml:space="preserve">A lecture,</w:t>
      </w:r>
    </w:p>
    <w:p>
      <w:pPr>
        <w:pStyle w:val="BodyText"/>
      </w:pPr>
      <w:r>
        <w:t xml:space="preserve">its transcript,</w:t>
      </w:r>
    </w:p>
    <w:p>
      <w:pPr>
        <w:pStyle w:val="BodyText"/>
      </w:pPr>
      <w:r>
        <w:t xml:space="preserve">its translation,</w:t>
      </w:r>
    </w:p>
    <w:p>
      <w:pPr>
        <w:pStyle w:val="BodyText"/>
      </w:pPr>
      <w:r>
        <w:t xml:space="preserve">its audio,</w:t>
      </w:r>
    </w:p>
    <w:p>
      <w:pPr>
        <w:pStyle w:val="BodyText"/>
      </w:pPr>
      <w:r>
        <w:t xml:space="preserve">its video,</w:t>
      </w:r>
    </w:p>
    <w:p>
      <w:pPr>
        <w:pStyle w:val="BodyText"/>
      </w:pPr>
      <w:r>
        <w:t xml:space="preserve">its subtitles,</w:t>
      </w:r>
    </w:p>
    <w:p>
      <w:pPr>
        <w:pStyle w:val="BodyText"/>
      </w:pPr>
      <w:r>
        <w:t xml:space="preserve">its summaries,</w:t>
      </w:r>
    </w:p>
    <w:p>
      <w:pPr>
        <w:pStyle w:val="BodyText"/>
      </w:pPr>
      <w:r>
        <w:t xml:space="preserve">its clips,</w:t>
      </w:r>
    </w:p>
    <w:p>
      <w:pPr>
        <w:pStyle w:val="BodyText"/>
      </w:pPr>
      <w:r>
        <w:t xml:space="preserve">and its published articles</w:t>
      </w:r>
    </w:p>
    <w:p>
      <w:pPr>
        <w:pStyle w:val="BodyText"/>
      </w:pPr>
      <w:r>
        <w:t xml:space="preserve">are all different representations of the same underlying knowledge.</w:t>
      </w:r>
    </w:p>
    <w:p>
      <w:pPr>
        <w:pStyle w:val="BodyText"/>
      </w:pPr>
      <w:r>
        <w:t xml:space="preserve">The platform preserves both:</w:t>
      </w:r>
    </w:p>
    <w:p>
      <w:pPr>
        <w:pStyle w:val="Compact"/>
        <w:numPr>
          <w:ilvl w:val="0"/>
          <w:numId w:val="1001"/>
        </w:numPr>
      </w:pPr>
      <w:r>
        <w:t xml:space="preserve">the knowledge itself</w:t>
      </w:r>
    </w:p>
    <w:p>
      <w:pPr>
        <w:pStyle w:val="Compact"/>
        <w:numPr>
          <w:ilvl w:val="0"/>
          <w:numId w:val="1001"/>
        </w:numPr>
      </w:pPr>
      <w:r>
        <w:t xml:space="preserve">every representation of that knowledge</w:t>
      </w:r>
    </w:p>
    <w:p>
      <w:r>
        <w:pict>
          <v:rect style="width:0;height:1.5pt" o:hralign="center" o:hrstd="t" o:hr="t"/>
        </w:pict>
      </w:r>
    </w:p>
    <w:bookmarkEnd w:id="24"/>
    <w:bookmarkStart w:id="33" w:name="knowledge-objects"/>
    <w:p>
      <w:pPr>
        <w:pStyle w:val="Heading1"/>
      </w:pPr>
      <w:r>
        <w:t xml:space="preserve">4. Knowledge Objects</w:t>
      </w:r>
    </w:p>
    <w:p>
      <w:pPr>
        <w:pStyle w:val="FirstParagraph"/>
      </w:pPr>
      <w:r>
        <w:t xml:space="preserve">The Knowledge Graph consists of interconnected Knowledge Objects.</w:t>
      </w:r>
    </w:p>
    <w:p>
      <w:pPr>
        <w:pStyle w:val="BodyText"/>
      </w:pPr>
      <w:r>
        <w:t xml:space="preserve">Primary object types include:</w:t>
      </w:r>
    </w:p>
    <w:bookmarkStart w:id="25" w:name="concepts"/>
    <w:p>
      <w:pPr>
        <w:pStyle w:val="Heading2"/>
      </w:pPr>
      <w:r>
        <w:t xml:space="preserve">Concepts</w:t>
      </w:r>
    </w:p>
    <w:p>
      <w:pPr>
        <w:pStyle w:val="FirstParagraph"/>
      </w:pPr>
      <w:r>
        <w:t xml:space="preserve">Ideas, teachings, principles, themes, and abstract knowledge.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Mercy</w:t>
      </w:r>
    </w:p>
    <w:p>
      <w:pPr>
        <w:pStyle w:val="BodyText"/>
      </w:pPr>
      <w:r>
        <w:t xml:space="preserve">Patience</w:t>
      </w:r>
    </w:p>
    <w:p>
      <w:pPr>
        <w:pStyle w:val="BodyText"/>
      </w:pPr>
      <w:r>
        <w:t xml:space="preserve">Sincerity</w:t>
      </w:r>
    </w:p>
    <w:p>
      <w:pPr>
        <w:pStyle w:val="BodyText"/>
      </w:pPr>
      <w:r>
        <w:t xml:space="preserve">Divine Love</w:t>
      </w:r>
    </w:p>
    <w:p>
      <w:r>
        <w:pict>
          <v:rect style="width:0;height:1.5pt" o:hralign="center" o:hrstd="t" o:hr="t"/>
        </w:pict>
      </w:r>
    </w:p>
    <w:bookmarkEnd w:id="25"/>
    <w:bookmarkStart w:id="26" w:name="vocabulary"/>
    <w:p>
      <w:pPr>
        <w:pStyle w:val="Heading2"/>
      </w:pPr>
      <w:r>
        <w:t xml:space="preserve">Vocabulary</w:t>
      </w:r>
    </w:p>
    <w:p>
      <w:pPr>
        <w:pStyle w:val="FirstParagraph"/>
      </w:pPr>
      <w:r>
        <w:t xml:space="preserve">Domain-specific words and expressions.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Arabic terminology</w:t>
      </w:r>
    </w:p>
    <w:p>
      <w:pPr>
        <w:pStyle w:val="BodyText"/>
      </w:pPr>
      <w:r>
        <w:t xml:space="preserve">Urdu terminology</w:t>
      </w:r>
    </w:p>
    <w:p>
      <w:pPr>
        <w:pStyle w:val="BodyText"/>
      </w:pPr>
      <w:r>
        <w:t xml:space="preserve">Persian terminology</w:t>
      </w:r>
    </w:p>
    <w:p>
      <w:pPr>
        <w:pStyle w:val="BodyText"/>
      </w:pPr>
      <w:r>
        <w:t xml:space="preserve">Preferred spellings</w:t>
      </w:r>
    </w:p>
    <w:p>
      <w:pPr>
        <w:pStyle w:val="BodyText"/>
      </w:pPr>
      <w:r>
        <w:t xml:space="preserve">Preferred pronunciations</w:t>
      </w:r>
    </w:p>
    <w:p>
      <w:pPr>
        <w:pStyle w:val="BodyText"/>
      </w:pPr>
      <w:r>
        <w:t xml:space="preserve">Institutional terminology</w:t>
      </w:r>
    </w:p>
    <w:p>
      <w:r>
        <w:pict>
          <v:rect style="width:0;height:1.5pt" o:hralign="center" o:hrstd="t" o:hr="t"/>
        </w:pict>
      </w:r>
    </w:p>
    <w:bookmarkEnd w:id="26"/>
    <w:bookmarkStart w:id="27" w:name="people"/>
    <w:p>
      <w:pPr>
        <w:pStyle w:val="Heading2"/>
      </w:pPr>
      <w:r>
        <w:t xml:space="preserve">People</w:t>
      </w:r>
    </w:p>
    <w:p>
      <w:pPr>
        <w:pStyle w:val="FirstParagraph"/>
      </w:pPr>
      <w:r>
        <w:t xml:space="preserve">Teachers</w:t>
      </w:r>
    </w:p>
    <w:p>
      <w:pPr>
        <w:pStyle w:val="BodyText"/>
      </w:pPr>
      <w:r>
        <w:t xml:space="preserve">Scholars</w:t>
      </w:r>
    </w:p>
    <w:p>
      <w:pPr>
        <w:pStyle w:val="BodyText"/>
      </w:pPr>
      <w:r>
        <w:t xml:space="preserve">Authors</w:t>
      </w:r>
    </w:p>
    <w:p>
      <w:pPr>
        <w:pStyle w:val="BodyText"/>
      </w:pPr>
      <w:r>
        <w:t xml:space="preserve">Editors</w:t>
      </w:r>
    </w:p>
    <w:p>
      <w:pPr>
        <w:pStyle w:val="BodyText"/>
      </w:pPr>
      <w:r>
        <w:t xml:space="preserve">Publishers</w:t>
      </w:r>
    </w:p>
    <w:p>
      <w:pPr>
        <w:pStyle w:val="BodyText"/>
      </w:pPr>
      <w:r>
        <w:t xml:space="preserve">Contributors</w:t>
      </w:r>
    </w:p>
    <w:p>
      <w:pPr>
        <w:pStyle w:val="BodyText"/>
      </w:pPr>
      <w:r>
        <w:t xml:space="preserve">Historical figures</w:t>
      </w:r>
    </w:p>
    <w:p>
      <w:pPr>
        <w:pStyle w:val="BodyText"/>
      </w:pPr>
      <w:r>
        <w:t xml:space="preserve">Organizations</w:t>
      </w:r>
    </w:p>
    <w:p>
      <w:r>
        <w:pict>
          <v:rect style="width:0;height:1.5pt" o:hralign="center" o:hrstd="t" o:hr="t"/>
        </w:pict>
      </w:r>
    </w:p>
    <w:bookmarkEnd w:id="27"/>
    <w:bookmarkStart w:id="28" w:name="places"/>
    <w:p>
      <w:pPr>
        <w:pStyle w:val="Heading2"/>
      </w:pPr>
      <w:r>
        <w:t xml:space="preserve">Places</w:t>
      </w:r>
    </w:p>
    <w:p>
      <w:pPr>
        <w:pStyle w:val="FirstParagraph"/>
      </w:pPr>
      <w:r>
        <w:t xml:space="preserve">Cities</w:t>
      </w:r>
    </w:p>
    <w:p>
      <w:pPr>
        <w:pStyle w:val="BodyText"/>
      </w:pPr>
      <w:r>
        <w:t xml:space="preserve">Countries</w:t>
      </w:r>
    </w:p>
    <w:p>
      <w:pPr>
        <w:pStyle w:val="BodyText"/>
      </w:pPr>
      <w:r>
        <w:t xml:space="preserve">Mosques</w:t>
      </w:r>
    </w:p>
    <w:p>
      <w:pPr>
        <w:pStyle w:val="BodyText"/>
      </w:pPr>
      <w:r>
        <w:t xml:space="preserve">Institutions</w:t>
      </w:r>
    </w:p>
    <w:p>
      <w:pPr>
        <w:pStyle w:val="BodyText"/>
      </w:pPr>
      <w:r>
        <w:t xml:space="preserve">Historical locations</w:t>
      </w:r>
    </w:p>
    <w:p>
      <w:pPr>
        <w:pStyle w:val="BodyText"/>
      </w:pPr>
      <w:r>
        <w:t xml:space="preserve">Geographic regions</w:t>
      </w:r>
    </w:p>
    <w:p>
      <w:r>
        <w:pict>
          <v:rect style="width:0;height:1.5pt" o:hralign="center" o:hrstd="t" o:hr="t"/>
        </w:pict>
      </w:r>
    </w:p>
    <w:bookmarkEnd w:id="28"/>
    <w:bookmarkStart w:id="29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Lectures</w:t>
      </w:r>
    </w:p>
    <w:p>
      <w:pPr>
        <w:pStyle w:val="BodyText"/>
      </w:pPr>
      <w:r>
        <w:t xml:space="preserve">Books</w:t>
      </w:r>
    </w:p>
    <w:p>
      <w:pPr>
        <w:pStyle w:val="BodyText"/>
      </w:pPr>
      <w:r>
        <w:t xml:space="preserve">Articles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Letters</w:t>
      </w:r>
    </w:p>
    <w:p>
      <w:pPr>
        <w:pStyle w:val="BodyText"/>
      </w:pPr>
      <w:r>
        <w:t xml:space="preserve">Interviews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Answers</w:t>
      </w:r>
    </w:p>
    <w:p>
      <w:pPr>
        <w:pStyle w:val="BodyText"/>
      </w:pPr>
      <w:r>
        <w:t xml:space="preserve">Web pages</w:t>
      </w:r>
    </w:p>
    <w:p>
      <w:pPr>
        <w:pStyle w:val="BodyText"/>
      </w:pPr>
      <w:r>
        <w:t xml:space="preserve">Research material</w:t>
      </w:r>
    </w:p>
    <w:p>
      <w:r>
        <w:pict>
          <v:rect style="width:0;height:1.5pt" o:hralign="center" o:hrstd="t" o:hr="t"/>
        </w:pict>
      </w:r>
    </w:p>
    <w:bookmarkEnd w:id="29"/>
    <w:bookmarkStart w:id="30" w:name="media"/>
    <w:p>
      <w:pPr>
        <w:pStyle w:val="Heading2"/>
      </w:pPr>
      <w:r>
        <w:t xml:space="preserve">Media</w:t>
      </w:r>
    </w:p>
    <w:p>
      <w:pPr>
        <w:pStyle w:val="FirstParagraph"/>
      </w:pPr>
      <w:r>
        <w:t xml:space="preserve">Audio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Animations</w:t>
      </w:r>
    </w:p>
    <w:p>
      <w:pPr>
        <w:pStyle w:val="BodyText"/>
      </w:pPr>
      <w:r>
        <w:t xml:space="preserve">Presentations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Generated media</w:t>
      </w:r>
    </w:p>
    <w:p>
      <w:r>
        <w:pict>
          <v:rect style="width:0;height:1.5pt" o:hralign="center" o:hrstd="t" o:hr="t"/>
        </w:pict>
      </w:r>
    </w:p>
    <w:bookmarkEnd w:id="30"/>
    <w:bookmarkStart w:id="31" w:name="events"/>
    <w:p>
      <w:pPr>
        <w:pStyle w:val="Heading2"/>
      </w:pPr>
      <w:r>
        <w:t xml:space="preserve">Events</w:t>
      </w:r>
    </w:p>
    <w:p>
      <w:pPr>
        <w:pStyle w:val="FirstParagraph"/>
      </w:pPr>
      <w:r>
        <w:t xml:space="preserve">Historical events</w:t>
      </w:r>
    </w:p>
    <w:p>
      <w:pPr>
        <w:pStyle w:val="BodyText"/>
      </w:pPr>
      <w:r>
        <w:t xml:space="preserve">Platform events</w:t>
      </w:r>
    </w:p>
    <w:p>
      <w:pPr>
        <w:pStyle w:val="BodyText"/>
      </w:pPr>
      <w:r>
        <w:t xml:space="preserve">Publication events</w:t>
      </w:r>
    </w:p>
    <w:p>
      <w:pPr>
        <w:pStyle w:val="BodyText"/>
      </w:pPr>
      <w:r>
        <w:t xml:space="preserve">Teaching sessions</w:t>
      </w:r>
    </w:p>
    <w:p>
      <w:pPr>
        <w:pStyle w:val="BodyText"/>
      </w:pPr>
      <w:r>
        <w:t xml:space="preserve">Conferences</w:t>
      </w:r>
    </w:p>
    <w:p>
      <w:pPr>
        <w:pStyle w:val="BodyText"/>
      </w:pPr>
      <w:r>
        <w:t xml:space="preserve">Lessons</w:t>
      </w:r>
    </w:p>
    <w:p>
      <w:r>
        <w:pict>
          <v:rect style="width:0;height:1.5pt" o:hralign="center" o:hrstd="t" o:hr="t"/>
        </w:pict>
      </w:r>
    </w:p>
    <w:bookmarkEnd w:id="31"/>
    <w:bookmarkStart w:id="32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Relationships are first-class knowledge objects.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teaches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supports</w:t>
      </w:r>
    </w:p>
    <w:p>
      <w:pPr>
        <w:pStyle w:val="BodyText"/>
      </w:pPr>
      <w:r>
        <w:t xml:space="preserve">contradicts</w:t>
      </w:r>
    </w:p>
    <w:p>
      <w:pPr>
        <w:pStyle w:val="BodyText"/>
      </w:pPr>
      <w:r>
        <w:t xml:space="preserve">explains</w:t>
      </w:r>
    </w:p>
    <w:p>
      <w:pPr>
        <w:pStyle w:val="BodyText"/>
      </w:pPr>
      <w:r>
        <w:t xml:space="preserve">quotes</w:t>
      </w:r>
    </w:p>
    <w:p>
      <w:pPr>
        <w:pStyle w:val="BodyText"/>
      </w:pPr>
      <w:r>
        <w:t xml:space="preserve">summarizes</w:t>
      </w:r>
    </w:p>
    <w:p>
      <w:pPr>
        <w:pStyle w:val="BodyText"/>
      </w:pPr>
      <w:r>
        <w:t xml:space="preserve">extends</w:t>
      </w:r>
    </w:p>
    <w:p>
      <w:pPr>
        <w:pStyle w:val="BodyText"/>
      </w:pPr>
      <w:r>
        <w:t xml:space="preserve">corrects</w:t>
      </w:r>
    </w:p>
    <w:p>
      <w:pPr>
        <w:pStyle w:val="BodyText"/>
      </w:pPr>
      <w:r>
        <w:t xml:space="preserve">belongs to</w:t>
      </w:r>
    </w:p>
    <w:p>
      <w:pPr>
        <w:pStyle w:val="BodyText"/>
      </w:pPr>
      <w:r>
        <w:t xml:space="preserve">derived from</w:t>
      </w:r>
    </w:p>
    <w:p>
      <w:pPr>
        <w:pStyle w:val="BodyText"/>
      </w:pPr>
      <w:r>
        <w:t xml:space="preserve">published as</w:t>
      </w:r>
    </w:p>
    <w:p>
      <w:pPr>
        <w:pStyle w:val="BodyText"/>
      </w:pPr>
      <w:r>
        <w:t xml:space="preserve">translated into</w:t>
      </w:r>
    </w:p>
    <w:p>
      <w:pPr>
        <w:pStyle w:val="BodyText"/>
      </w:pPr>
      <w:r>
        <w:t xml:space="preserve">Every relationship is versioned and governed.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nstitutional-memory"/>
    <w:p>
      <w:pPr>
        <w:pStyle w:val="Heading1"/>
      </w:pPr>
      <w:r>
        <w:t xml:space="preserve">5. Institutional Memory</w:t>
      </w:r>
    </w:p>
    <w:p>
      <w:pPr>
        <w:pStyle w:val="FirstParagraph"/>
      </w:pPr>
      <w:r>
        <w:t xml:space="preserve">Institutional Memory captures organizational knowledge that should improve future work.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Preferred translations</w:t>
      </w:r>
    </w:p>
    <w:p>
      <w:pPr>
        <w:pStyle w:val="BodyText"/>
      </w:pPr>
      <w:r>
        <w:t xml:space="preserve">Editorial standards</w:t>
      </w:r>
    </w:p>
    <w:p>
      <w:pPr>
        <w:pStyle w:val="BodyText"/>
      </w:pPr>
      <w:r>
        <w:t xml:space="preserve">Vocabulary corrections</w:t>
      </w:r>
    </w:p>
    <w:p>
      <w:pPr>
        <w:pStyle w:val="BodyText"/>
      </w:pPr>
      <w:r>
        <w:t xml:space="preserve">Pronunciation rules</w:t>
      </w:r>
    </w:p>
    <w:p>
      <w:pPr>
        <w:pStyle w:val="BodyText"/>
      </w:pPr>
      <w:r>
        <w:t xml:space="preserve">Naming conventions</w:t>
      </w:r>
    </w:p>
    <w:p>
      <w:pPr>
        <w:pStyle w:val="BodyText"/>
      </w:pPr>
      <w:r>
        <w:t xml:space="preserve">Quality guidelines</w:t>
      </w:r>
    </w:p>
    <w:p>
      <w:pPr>
        <w:pStyle w:val="BodyText"/>
      </w:pPr>
      <w:r>
        <w:t xml:space="preserve">Rendering preferences</w:t>
      </w:r>
    </w:p>
    <w:p>
      <w:pPr>
        <w:pStyle w:val="BodyText"/>
      </w:pPr>
      <w:r>
        <w:t xml:space="preserve">Publishing practices</w:t>
      </w:r>
    </w:p>
    <w:p>
      <w:pPr>
        <w:pStyle w:val="BodyText"/>
      </w:pPr>
      <w:r>
        <w:t xml:space="preserve">Review history</w:t>
      </w:r>
    </w:p>
    <w:p>
      <w:pPr>
        <w:pStyle w:val="BodyText"/>
      </w:pPr>
      <w:r>
        <w:t xml:space="preserve">Approval decisions</w:t>
      </w:r>
    </w:p>
    <w:p>
      <w:pPr>
        <w:pStyle w:val="BodyText"/>
      </w:pPr>
      <w:r>
        <w:t xml:space="preserve">AI evaluation criteria</w:t>
      </w:r>
    </w:p>
    <w:p>
      <w:pPr>
        <w:pStyle w:val="BodyText"/>
      </w:pPr>
      <w:r>
        <w:t xml:space="preserve">These are organizational assets rather than application settings.</w:t>
      </w:r>
    </w:p>
    <w:p>
      <w:r>
        <w:pict>
          <v:rect style="width:0;height:1.5pt" o:hralign="center" o:hrstd="t" o:hr="t"/>
        </w:pict>
      </w:r>
    </w:p>
    <w:bookmarkEnd w:id="34"/>
    <w:bookmarkStart w:id="35" w:name="vocabulary-learning"/>
    <w:p>
      <w:pPr>
        <w:pStyle w:val="Heading1"/>
      </w:pPr>
      <w:r>
        <w:t xml:space="preserve">6. Vocabulary Learning</w:t>
      </w:r>
    </w:p>
    <w:p>
      <w:pPr>
        <w:pStyle w:val="FirstParagraph"/>
      </w:pPr>
      <w:r>
        <w:t xml:space="preserve">Vocabulary is continuously expanded.</w:t>
      </w:r>
    </w:p>
    <w:p>
      <w:pPr>
        <w:pStyle w:val="BodyText"/>
      </w:pPr>
      <w:r>
        <w:t xml:space="preserve">The platform records:</w:t>
      </w:r>
    </w:p>
    <w:p>
      <w:pPr>
        <w:pStyle w:val="BodyText"/>
      </w:pPr>
      <w:r>
        <w:t xml:space="preserve">Word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Meaning</w:t>
      </w:r>
    </w:p>
    <w:p>
      <w:pPr>
        <w:pStyle w:val="BodyText"/>
      </w:pPr>
      <w:r>
        <w:t xml:space="preserve">Preferred spelling</w:t>
      </w:r>
    </w:p>
    <w:p>
      <w:pPr>
        <w:pStyle w:val="BodyText"/>
      </w:pPr>
      <w:r>
        <w:t xml:space="preserve">Alternative spellings</w:t>
      </w:r>
    </w:p>
    <w:p>
      <w:pPr>
        <w:pStyle w:val="BodyText"/>
      </w:pPr>
      <w:r>
        <w:t xml:space="preserve">Pronunciation</w:t>
      </w:r>
    </w:p>
    <w:p>
      <w:pPr>
        <w:pStyle w:val="BodyText"/>
      </w:pPr>
      <w:r>
        <w:t xml:space="preserve">Transliteration</w:t>
      </w:r>
    </w:p>
    <w:p>
      <w:pPr>
        <w:pStyle w:val="BodyText"/>
      </w:pPr>
      <w:r>
        <w:t xml:space="preserve">Usage examples</w:t>
      </w:r>
    </w:p>
    <w:p>
      <w:pPr>
        <w:pStyle w:val="BodyText"/>
      </w:pPr>
      <w:r>
        <w:t xml:space="preserve">Related concepts</w:t>
      </w:r>
    </w:p>
    <w:p>
      <w:pPr>
        <w:pStyle w:val="BodyText"/>
      </w:pPr>
      <w:r>
        <w:t xml:space="preserve">Historical changes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Approval state</w:t>
      </w:r>
    </w:p>
    <w:p>
      <w:pPr>
        <w:pStyle w:val="BodyText"/>
      </w:pPr>
      <w:r>
        <w:t xml:space="preserve">Every transcript contributes to vocabulary growth.</w:t>
      </w:r>
    </w:p>
    <w:p>
      <w:r>
        <w:pict>
          <v:rect style="width:0;height:1.5pt" o:hralign="center" o:hrstd="t" o:hr="t"/>
        </w:pict>
      </w:r>
    </w:p>
    <w:bookmarkEnd w:id="35"/>
    <w:bookmarkStart w:id="36" w:name="knowledge-evolution"/>
    <w:p>
      <w:pPr>
        <w:pStyle w:val="Heading1"/>
      </w:pPr>
      <w:r>
        <w:t xml:space="preserve">7. Knowledge Evolution</w:t>
      </w:r>
    </w:p>
    <w:p>
      <w:pPr>
        <w:pStyle w:val="FirstParagraph"/>
      </w:pPr>
      <w:r>
        <w:t xml:space="preserve">Knowledge is versioned.</w:t>
      </w:r>
    </w:p>
    <w:p>
      <w:pPr>
        <w:pStyle w:val="BodyText"/>
      </w:pPr>
      <w:r>
        <w:t xml:space="preserve">Corrections never overwrite history.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Knowledge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Refined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Corrected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Expanded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Validated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Published</w:t>
      </w:r>
    </w:p>
    <w:p>
      <w:pPr>
        <w:pStyle w:val="BodyText"/>
      </w:pPr>
      <w:r>
        <w:t xml:space="preserve">Historical understanding remains preserved.</w:t>
      </w:r>
    </w:p>
    <w:p>
      <w:r>
        <w:pict>
          <v:rect style="width:0;height:1.5pt" o:hralign="center" o:hrstd="t" o:hr="t"/>
        </w:pict>
      </w:r>
    </w:p>
    <w:bookmarkEnd w:id="36"/>
    <w:bookmarkStart w:id="37" w:name="source-attribution"/>
    <w:p>
      <w:pPr>
        <w:pStyle w:val="Heading1"/>
      </w:pPr>
      <w:r>
        <w:t xml:space="preserve">8. Source Attribution</w:t>
      </w:r>
    </w:p>
    <w:p>
      <w:pPr>
        <w:pStyle w:val="FirstParagraph"/>
      </w:pPr>
      <w:r>
        <w:t xml:space="preserve">Every knowledge object records:</w:t>
      </w:r>
    </w:p>
    <w:p>
      <w:pPr>
        <w:pStyle w:val="BodyText"/>
      </w:pPr>
      <w:r>
        <w:t xml:space="preserve">Original source</w:t>
      </w:r>
    </w:p>
    <w:p>
      <w:pPr>
        <w:pStyle w:val="BodyText"/>
      </w:pPr>
      <w:r>
        <w:t xml:space="preserve">Supporting evidence</w:t>
      </w:r>
    </w:p>
    <w:p>
      <w:pPr>
        <w:pStyle w:val="BodyText"/>
      </w:pPr>
      <w:r>
        <w:t xml:space="preserve">Contributors</w:t>
      </w:r>
    </w:p>
    <w:p>
      <w:pPr>
        <w:pStyle w:val="BodyText"/>
      </w:pPr>
      <w:r>
        <w:t xml:space="preserve">Creation method</w:t>
      </w:r>
    </w:p>
    <w:p>
      <w:pPr>
        <w:pStyle w:val="BodyText"/>
      </w:pPr>
      <w:r>
        <w:t xml:space="preserve">Approval history</w:t>
      </w:r>
    </w:p>
    <w:p>
      <w:pPr>
        <w:pStyle w:val="BodyText"/>
      </w:pPr>
      <w:r>
        <w:t xml:space="preserve">Version history</w:t>
      </w:r>
    </w:p>
    <w:p>
      <w:pPr>
        <w:pStyle w:val="BodyText"/>
      </w:pPr>
      <w:r>
        <w:t xml:space="preserve">Related assets</w:t>
      </w:r>
    </w:p>
    <w:p>
      <w:pPr>
        <w:pStyle w:val="BodyText"/>
      </w:pPr>
      <w:r>
        <w:t xml:space="preserve">Lineage</w:t>
      </w:r>
    </w:p>
    <w:p>
      <w:pPr>
        <w:pStyle w:val="BodyText"/>
      </w:pPr>
      <w:r>
        <w:t xml:space="preserve">Nothing enters institutional memory without traceability.</w:t>
      </w:r>
    </w:p>
    <w:p>
      <w:r>
        <w:pict>
          <v:rect style="width:0;height:1.5pt" o:hralign="center" o:hrstd="t" o:hr="t"/>
        </w:pict>
      </w:r>
    </w:p>
    <w:bookmarkEnd w:id="37"/>
    <w:bookmarkStart w:id="38" w:name="knowledge-confidence"/>
    <w:p>
      <w:pPr>
        <w:pStyle w:val="Heading1"/>
      </w:pPr>
      <w:r>
        <w:t xml:space="preserve">9. Knowledge Confidence</w:t>
      </w:r>
    </w:p>
    <w:p>
      <w:pPr>
        <w:pStyle w:val="FirstParagraph"/>
      </w:pPr>
      <w:r>
        <w:t xml:space="preserve">Every knowledge object carries confidence information.</w:t>
      </w:r>
    </w:p>
    <w:p>
      <w:pPr>
        <w:pStyle w:val="BodyText"/>
      </w:pPr>
      <w:r>
        <w:t xml:space="preserve">Confidence may originate from:</w:t>
      </w:r>
    </w:p>
    <w:p>
      <w:pPr>
        <w:pStyle w:val="BodyText"/>
      </w:pPr>
      <w:r>
        <w:t xml:space="preserve">Human review</w:t>
      </w:r>
    </w:p>
    <w:p>
      <w:pPr>
        <w:pStyle w:val="BodyText"/>
      </w:pPr>
      <w:r>
        <w:t xml:space="preserve">Multiple independent sources</w:t>
      </w:r>
    </w:p>
    <w:p>
      <w:pPr>
        <w:pStyle w:val="BodyText"/>
      </w:pPr>
      <w:r>
        <w:t xml:space="preserve">Institutional approval</w:t>
      </w:r>
    </w:p>
    <w:p>
      <w:pPr>
        <w:pStyle w:val="BodyText"/>
      </w:pPr>
      <w:r>
        <w:t xml:space="preserve">Automated extraction</w:t>
      </w:r>
    </w:p>
    <w:p>
      <w:pPr>
        <w:pStyle w:val="BodyText"/>
      </w:pPr>
      <w:r>
        <w:t xml:space="preserve">AI inference</w:t>
      </w:r>
    </w:p>
    <w:p>
      <w:pPr>
        <w:pStyle w:val="BodyText"/>
      </w:pPr>
      <w:r>
        <w:t xml:space="preserve">Knowledge becomes increasingly trustworthy through verification rather than assumption.</w:t>
      </w:r>
    </w:p>
    <w:p>
      <w:r>
        <w:pict>
          <v:rect style="width:0;height:1.5pt" o:hralign="center" o:hrstd="t" o:hr="t"/>
        </w:pict>
      </w:r>
    </w:p>
    <w:bookmarkEnd w:id="38"/>
    <w:bookmarkStart w:id="39" w:name="knowledge-relationships"/>
    <w:p>
      <w:pPr>
        <w:pStyle w:val="Heading1"/>
      </w:pPr>
      <w:r>
        <w:t xml:space="preserve">10. Knowledge Relationships</w:t>
      </w:r>
    </w:p>
    <w:p>
      <w:pPr>
        <w:pStyle w:val="FirstParagraph"/>
      </w:pPr>
      <w:r>
        <w:t xml:space="preserve">The graph grows through relationships rather than isolated documents.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Lecture A</w:t>
      </w:r>
    </w:p>
    <w:p>
      <w:pPr>
        <w:pStyle w:val="BodyText"/>
      </w:pPr>
      <w:r>
        <w:t xml:space="preserve">introduces</w:t>
      </w:r>
    </w:p>
    <w:p>
      <w:pPr>
        <w:pStyle w:val="BodyText"/>
      </w:pPr>
      <w:r>
        <w:t xml:space="preserve">Concept X</w:t>
      </w:r>
    </w:p>
    <w:p>
      <w:pPr>
        <w:pStyle w:val="BodyText"/>
      </w:pPr>
      <w:r>
        <w:t xml:space="preserve">Concept X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Book B</w:t>
      </w:r>
    </w:p>
    <w:p>
      <w:pPr>
        <w:pStyle w:val="BodyText"/>
      </w:pPr>
      <w:r>
        <w:t xml:space="preserve">Book B</w:t>
      </w:r>
    </w:p>
    <w:p>
      <w:pPr>
        <w:pStyle w:val="BodyText"/>
      </w:pPr>
      <w:r>
        <w:t xml:space="preserve">quotes</w:t>
      </w:r>
    </w:p>
    <w:p>
      <w:pPr>
        <w:pStyle w:val="BodyText"/>
      </w:pPr>
      <w:r>
        <w:t xml:space="preserve">Scholar C</w:t>
      </w:r>
    </w:p>
    <w:p>
      <w:pPr>
        <w:pStyle w:val="BodyText"/>
      </w:pPr>
      <w:r>
        <w:t xml:space="preserve">Scholar C</w:t>
      </w:r>
    </w:p>
    <w:p>
      <w:pPr>
        <w:pStyle w:val="BodyText"/>
      </w:pPr>
      <w:r>
        <w:t xml:space="preserve">teaches</w:t>
      </w:r>
    </w:p>
    <w:p>
      <w:pPr>
        <w:pStyle w:val="BodyText"/>
      </w:pPr>
      <w:r>
        <w:t xml:space="preserve">Topic D</w:t>
      </w:r>
    </w:p>
    <w:p>
      <w:pPr>
        <w:pStyle w:val="BodyText"/>
      </w:pPr>
      <w:r>
        <w:t xml:space="preserve">Topic D</w:t>
      </w:r>
    </w:p>
    <w:p>
      <w:pPr>
        <w:pStyle w:val="BodyText"/>
      </w:pPr>
      <w:r>
        <w:t xml:space="preserve">appears in</w:t>
      </w:r>
    </w:p>
    <w:p>
      <w:pPr>
        <w:pStyle w:val="BodyText"/>
      </w:pPr>
      <w:r>
        <w:t xml:space="preserve">Lecture E</w:t>
      </w:r>
    </w:p>
    <w:p>
      <w:pPr>
        <w:pStyle w:val="BodyText"/>
      </w:pPr>
      <w:r>
        <w:t xml:space="preserve">Knowledge becomes discoverable through its connections.</w:t>
      </w:r>
    </w:p>
    <w:p>
      <w:r>
        <w:pict>
          <v:rect style="width:0;height:1.5pt" o:hralign="center" o:hrstd="t" o:hr="t"/>
        </w:pict>
      </w:r>
    </w:p>
    <w:bookmarkEnd w:id="39"/>
    <w:bookmarkStart w:id="40" w:name="institutional-learning"/>
    <w:p>
      <w:pPr>
        <w:pStyle w:val="Heading1"/>
      </w:pPr>
      <w:r>
        <w:t xml:space="preserve">11. Institutional Learning</w:t>
      </w:r>
    </w:p>
    <w:p>
      <w:pPr>
        <w:pStyle w:val="FirstParagraph"/>
      </w:pPr>
      <w:r>
        <w:t xml:space="preserve">Every workflow contributes to organizational intelligence.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learns pronunciation.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learns preferred terminology.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learns domain concepts.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learns editorial standards.</w:t>
      </w:r>
    </w:p>
    <w:p>
      <w:pPr>
        <w:pStyle w:val="BodyText"/>
      </w:pPr>
      <w:r>
        <w:t xml:space="preserve">Rendering</w:t>
      </w:r>
    </w:p>
    <w:p>
      <w:pPr>
        <w:pStyle w:val="BodyText"/>
      </w:pPr>
      <w:r>
        <w:t xml:space="preserve">learns visual language.</w:t>
      </w:r>
    </w:p>
    <w:p>
      <w:pPr>
        <w:pStyle w:val="BodyText"/>
      </w:pPr>
      <w:r>
        <w:t xml:space="preserve">Quality Review</w:t>
      </w:r>
    </w:p>
    <w:p>
      <w:pPr>
        <w:pStyle w:val="BodyText"/>
      </w:pPr>
      <w:r>
        <w:t xml:space="preserve">learns acceptance criteria.</w:t>
      </w:r>
    </w:p>
    <w:p>
      <w:pPr>
        <w:pStyle w:val="BodyText"/>
      </w:pPr>
      <w:r>
        <w:t xml:space="preserve">Institutional memory continuously expands without replacing historical knowledge.</w:t>
      </w:r>
    </w:p>
    <w:p>
      <w:r>
        <w:pict>
          <v:rect style="width:0;height:1.5pt" o:hralign="center" o:hrstd="t" o:hr="t"/>
        </w:pict>
      </w:r>
    </w:p>
    <w:bookmarkEnd w:id="40"/>
    <w:bookmarkStart w:id="41" w:name="ai-collaboration"/>
    <w:p>
      <w:pPr>
        <w:pStyle w:val="Heading1"/>
      </w:pPr>
      <w:r>
        <w:t xml:space="preserve">12. AI Collaboration</w:t>
      </w:r>
    </w:p>
    <w:p>
      <w:pPr>
        <w:pStyle w:val="FirstParagraph"/>
      </w:pPr>
      <w:r>
        <w:t xml:space="preserve">Artificial Intelligence contributes observations.</w:t>
      </w:r>
    </w:p>
    <w:p>
      <w:pPr>
        <w:pStyle w:val="BodyText"/>
      </w:pPr>
      <w:r>
        <w:t xml:space="preserve">Humans contribute judgment.</w:t>
      </w:r>
    </w:p>
    <w:p>
      <w:pPr>
        <w:pStyle w:val="BodyText"/>
      </w:pPr>
      <w:r>
        <w:t xml:space="preserve">AI may:</w:t>
      </w:r>
    </w:p>
    <w:p>
      <w:pPr>
        <w:pStyle w:val="BodyText"/>
      </w:pPr>
      <w:r>
        <w:t xml:space="preserve">Suggest relationships</w:t>
      </w:r>
    </w:p>
    <w:p>
      <w:pPr>
        <w:pStyle w:val="BodyText"/>
      </w:pPr>
      <w:r>
        <w:t xml:space="preserve">Suggest concepts</w:t>
      </w:r>
    </w:p>
    <w:p>
      <w:pPr>
        <w:pStyle w:val="BodyText"/>
      </w:pPr>
      <w:r>
        <w:t xml:space="preserve">Suggest corrections</w:t>
      </w:r>
    </w:p>
    <w:p>
      <w:pPr>
        <w:pStyle w:val="BodyText"/>
      </w:pPr>
      <w:r>
        <w:t xml:space="preserve">Suggest summaries</w:t>
      </w:r>
    </w:p>
    <w:p>
      <w:pPr>
        <w:pStyle w:val="BodyText"/>
      </w:pPr>
      <w:r>
        <w:t xml:space="preserve">Suggest vocabulary</w:t>
      </w:r>
    </w:p>
    <w:p>
      <w:pPr>
        <w:pStyle w:val="BodyText"/>
      </w:pPr>
      <w:r>
        <w:t xml:space="preserve">Suggest translations</w:t>
      </w:r>
    </w:p>
    <w:p>
      <w:pPr>
        <w:pStyle w:val="BodyText"/>
      </w:pPr>
      <w:r>
        <w:t xml:space="preserve">Humans approve institutional knowledge before it becomes authoritative.</w:t>
      </w:r>
    </w:p>
    <w:p>
      <w:pPr>
        <w:pStyle w:val="BodyText"/>
      </w:pPr>
      <w:r>
        <w:t xml:space="preserve">Institutional memory belongs to the organization rather than any AI model.</w:t>
      </w:r>
    </w:p>
    <w:p>
      <w:r>
        <w:pict>
          <v:rect style="width:0;height:1.5pt" o:hralign="center" o:hrstd="t" o:hr="t"/>
        </w:pict>
      </w:r>
    </w:p>
    <w:bookmarkEnd w:id="41"/>
    <w:bookmarkStart w:id="42" w:name="knowledge-preservation"/>
    <w:p>
      <w:pPr>
        <w:pStyle w:val="Heading1"/>
      </w:pPr>
      <w:r>
        <w:t xml:space="preserve">13. Knowledge Preservation</w:t>
      </w:r>
    </w:p>
    <w:p>
      <w:pPr>
        <w:pStyle w:val="FirstParagraph"/>
      </w:pPr>
      <w:r>
        <w:t xml:space="preserve">Knowledge preservation extends beyond files.</w:t>
      </w:r>
    </w:p>
    <w:p>
      <w:pPr>
        <w:pStyle w:val="BodyText"/>
      </w:pPr>
      <w:r>
        <w:t xml:space="preserve">The platform preserves:</w:t>
      </w:r>
    </w:p>
    <w:p>
      <w:pPr>
        <w:pStyle w:val="BodyText"/>
      </w:pPr>
      <w:r>
        <w:t xml:space="preserve">Meaning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Terminology</w:t>
      </w:r>
    </w:p>
    <w:p>
      <w:pPr>
        <w:pStyle w:val="BodyText"/>
      </w:pPr>
      <w:r>
        <w:t xml:space="preserve">Editorial decisions</w:t>
      </w:r>
    </w:p>
    <w:p>
      <w:pPr>
        <w:pStyle w:val="BodyText"/>
      </w:pPr>
      <w:r>
        <w:t xml:space="preserve">Historical evolution</w:t>
      </w:r>
    </w:p>
    <w:p>
      <w:pPr>
        <w:pStyle w:val="BodyText"/>
      </w:pPr>
      <w:r>
        <w:t xml:space="preserve">Media lineage</w:t>
      </w:r>
    </w:p>
    <w:p>
      <w:pPr>
        <w:pStyle w:val="BodyText"/>
      </w:pPr>
      <w:r>
        <w:t xml:space="preserve">Approval history</w:t>
      </w:r>
    </w:p>
    <w:p>
      <w:pPr>
        <w:pStyle w:val="BodyText"/>
      </w:pPr>
      <w:r>
        <w:t xml:space="preserve">Institutional practices</w:t>
      </w:r>
    </w:p>
    <w:p>
      <w:pPr>
        <w:pStyle w:val="BodyText"/>
      </w:pPr>
      <w:r>
        <w:t xml:space="preserve">This enables future generations to understand not only what was created, but why.</w:t>
      </w:r>
    </w:p>
    <w:p>
      <w:r>
        <w:pict>
          <v:rect style="width:0;height:1.5pt" o:hralign="center" o:hrstd="t" o:hr="t"/>
        </w:pict>
      </w:r>
    </w:p>
    <w:bookmarkEnd w:id="42"/>
    <w:bookmarkStart w:id="43" w:name="search-discovery"/>
    <w:p>
      <w:pPr>
        <w:pStyle w:val="Heading1"/>
      </w:pPr>
      <w:r>
        <w:t xml:space="preserve">14. Search &amp; Discovery</w:t>
      </w:r>
    </w:p>
    <w:p>
      <w:pPr>
        <w:pStyle w:val="FirstParagraph"/>
      </w:pPr>
      <w:r>
        <w:t xml:space="preserve">The Knowledge Graph supports discovery through meaning rather than keywords.</w:t>
      </w:r>
    </w:p>
    <w:p>
      <w:pPr>
        <w:pStyle w:val="BodyText"/>
      </w:pPr>
      <w:r>
        <w:t xml:space="preserve">Users may navigate by: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Person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Teaching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Media</w:t>
      </w:r>
    </w:p>
    <w:p>
      <w:pPr>
        <w:pStyle w:val="BodyText"/>
      </w:pPr>
      <w:r>
        <w:t xml:space="preserve">Every navigation path is graph-based.</w:t>
      </w:r>
    </w:p>
    <w:p>
      <w:r>
        <w:pict>
          <v:rect style="width:0;height:1.5pt" o:hralign="center" o:hrstd="t" o:hr="t"/>
        </w:pict>
      </w:r>
    </w:p>
    <w:bookmarkEnd w:id="43"/>
    <w:bookmarkStart w:id="44" w:name="knowledge-projections"/>
    <w:p>
      <w:pPr>
        <w:pStyle w:val="Heading1"/>
      </w:pPr>
      <w:r>
        <w:t xml:space="preserve">15. Knowledge Projections</w:t>
      </w:r>
    </w:p>
    <w:p>
      <w:pPr>
        <w:pStyle w:val="FirstParagraph"/>
      </w:pPr>
      <w:r>
        <w:t xml:space="preserve">Different applications view the same underlying knowledge differently.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Research Portal</w:t>
      </w:r>
    </w:p>
    <w:p>
      <w:pPr>
        <w:pStyle w:val="BodyText"/>
      </w:pPr>
      <w:r>
        <w:t xml:space="preserve">shows relationships.</w:t>
      </w:r>
    </w:p>
    <w:p>
      <w:pPr>
        <w:pStyle w:val="BodyText"/>
      </w:pPr>
      <w:r>
        <w:t xml:space="preserve">Media Studio</w:t>
      </w:r>
    </w:p>
    <w:p>
      <w:pPr>
        <w:pStyle w:val="BodyText"/>
      </w:pPr>
      <w:r>
        <w:t xml:space="preserve">shows assets.</w:t>
      </w:r>
    </w:p>
    <w:p>
      <w:pPr>
        <w:pStyle w:val="BodyText"/>
      </w:pPr>
      <w:r>
        <w:t xml:space="preserve">Publishing Studio</w:t>
      </w:r>
    </w:p>
    <w:p>
      <w:pPr>
        <w:pStyle w:val="BodyText"/>
      </w:pPr>
      <w:r>
        <w:t xml:space="preserve">shows publication state.</w:t>
      </w:r>
    </w:p>
    <w:p>
      <w:pPr>
        <w:pStyle w:val="BodyText"/>
      </w:pPr>
      <w:r>
        <w:t xml:space="preserve">Learning Platform</w:t>
      </w:r>
    </w:p>
    <w:p>
      <w:pPr>
        <w:pStyle w:val="BodyText"/>
      </w:pPr>
      <w:r>
        <w:t xml:space="preserve">shows educational pathways.</w:t>
      </w:r>
    </w:p>
    <w:p>
      <w:pPr>
        <w:pStyle w:val="BodyText"/>
      </w:pPr>
      <w:r>
        <w:t xml:space="preserve">Archive Explorer</w:t>
      </w:r>
    </w:p>
    <w:p>
      <w:pPr>
        <w:pStyle w:val="BodyText"/>
      </w:pPr>
      <w:r>
        <w:t xml:space="preserve">shows historical evolution.</w:t>
      </w:r>
    </w:p>
    <w:p>
      <w:pPr>
        <w:pStyle w:val="BodyText"/>
      </w:pPr>
      <w:r>
        <w:t xml:space="preserve">The underlying knowledge remains identical.</w:t>
      </w:r>
    </w:p>
    <w:p>
      <w:r>
        <w:pict>
          <v:rect style="width:0;height:1.5pt" o:hralign="center" o:hrstd="t" o:hr="t"/>
        </w:pict>
      </w:r>
    </w:p>
    <w:bookmarkEnd w:id="44"/>
    <w:bookmarkStart w:id="45" w:name="knowledge-governance"/>
    <w:p>
      <w:pPr>
        <w:pStyle w:val="Heading1"/>
      </w:pPr>
      <w:r>
        <w:t xml:space="preserve">16. Knowledge Governance</w:t>
      </w:r>
    </w:p>
    <w:p>
      <w:pPr>
        <w:pStyle w:val="FirstParagraph"/>
      </w:pPr>
      <w:r>
        <w:t xml:space="preserve">Every knowledge object records:</w:t>
      </w:r>
    </w:p>
    <w:p>
      <w:pPr>
        <w:pStyle w:val="BodyText"/>
      </w:pPr>
      <w:r>
        <w:t xml:space="preserve">Ownership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Review history</w:t>
      </w:r>
    </w:p>
    <w:p>
      <w:pPr>
        <w:pStyle w:val="BodyText"/>
      </w:pPr>
      <w:r>
        <w:t xml:space="preserve">Approval status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Related events</w:t>
      </w:r>
    </w:p>
    <w:p>
      <w:pPr>
        <w:pStyle w:val="BodyText"/>
      </w:pPr>
      <w:r>
        <w:t xml:space="preserve">Related assets</w:t>
      </w:r>
    </w:p>
    <w:p>
      <w:pPr>
        <w:pStyle w:val="BodyText"/>
      </w:pPr>
      <w:r>
        <w:t xml:space="preserve">Related capabilities</w:t>
      </w:r>
    </w:p>
    <w:p>
      <w:pPr>
        <w:pStyle w:val="BodyText"/>
      </w:pPr>
      <w:r>
        <w:t xml:space="preserve">Institutional knowledge must always be explainable.</w:t>
      </w:r>
    </w:p>
    <w:p>
      <w:r>
        <w:pict>
          <v:rect style="width:0;height:1.5pt" o:hralign="center" o:hrstd="t" o:hr="t"/>
        </w:pict>
      </w:r>
    </w:p>
    <w:bookmarkEnd w:id="45"/>
    <w:bookmarkStart w:id="46" w:name="long-term-preservation"/>
    <w:p>
      <w:pPr>
        <w:pStyle w:val="Heading1"/>
      </w:pPr>
      <w:r>
        <w:t xml:space="preserve">17. Long-Term Preservation</w:t>
      </w:r>
    </w:p>
    <w:p>
      <w:pPr>
        <w:pStyle w:val="FirstParagraph"/>
      </w:pPr>
      <w:r>
        <w:t xml:space="preserve">The Knowledge Graph is designed to survive technological change.</w:t>
      </w:r>
    </w:p>
    <w:p>
      <w:pPr>
        <w:pStyle w:val="BodyText"/>
      </w:pPr>
      <w:r>
        <w:t xml:space="preserve">Future AI systems,</w:t>
      </w:r>
    </w:p>
    <w:p>
      <w:pPr>
        <w:pStyle w:val="BodyText"/>
      </w:pPr>
      <w:r>
        <w:t xml:space="preserve">future databases,</w:t>
      </w:r>
    </w:p>
    <w:p>
      <w:pPr>
        <w:pStyle w:val="BodyText"/>
      </w:pPr>
      <w:r>
        <w:t xml:space="preserve">future programming languages,</w:t>
      </w:r>
    </w:p>
    <w:p>
      <w:pPr>
        <w:pStyle w:val="BodyText"/>
      </w:pPr>
      <w:r>
        <w:t xml:space="preserve">future applications,</w:t>
      </w:r>
    </w:p>
    <w:p>
      <w:pPr>
        <w:pStyle w:val="BodyText"/>
      </w:pPr>
      <w:r>
        <w:t xml:space="preserve">and future deployment platforms</w:t>
      </w:r>
    </w:p>
    <w:p>
      <w:pPr>
        <w:pStyle w:val="BodyText"/>
      </w:pPr>
      <w:r>
        <w:t xml:space="preserve">must all be capable of reconstructing institutional knowledge from this graph.</w:t>
      </w:r>
    </w:p>
    <w:p>
      <w:pPr>
        <w:pStyle w:val="BodyText"/>
      </w:pPr>
      <w:r>
        <w:t xml:space="preserve">Knowledge outlives technology.</w:t>
      </w:r>
    </w:p>
    <w:p>
      <w:r>
        <w:pict>
          <v:rect style="width:0;height:1.5pt" o:hralign="center" o:hrstd="t" o:hr="t"/>
        </w:pict>
      </w:r>
    </w:p>
    <w:bookmarkEnd w:id="46"/>
    <w:bookmarkStart w:id="47" w:name="architectural-consequences"/>
    <w:p>
      <w:pPr>
        <w:pStyle w:val="Heading1"/>
      </w:pPr>
      <w:r>
        <w:t xml:space="preserve">18. Architectural Consequences</w:t>
      </w:r>
    </w:p>
    <w:p>
      <w:pPr>
        <w:pStyle w:val="FirstParagraph"/>
      </w:pPr>
      <w:r>
        <w:t xml:space="preserve">Applications become temporary views of knowledge.</w:t>
      </w:r>
    </w:p>
    <w:p>
      <w:pPr>
        <w:pStyle w:val="BodyText"/>
      </w:pPr>
      <w:r>
        <w:t xml:space="preserve">Capabilities become mechanisms for enriching knowledge.</w:t>
      </w:r>
    </w:p>
    <w:p>
      <w:pPr>
        <w:pStyle w:val="BodyText"/>
      </w:pPr>
      <w:r>
        <w:t xml:space="preserve">Events become records of knowledge evolution.</w:t>
      </w:r>
    </w:p>
    <w:p>
      <w:pPr>
        <w:pStyle w:val="BodyText"/>
      </w:pPr>
      <w:r>
        <w:t xml:space="preserve">Assets become evidence supporting knowledge.</w:t>
      </w:r>
    </w:p>
    <w:p>
      <w:pPr>
        <w:pStyle w:val="BodyText"/>
      </w:pPr>
      <w:r>
        <w:t xml:space="preserve">Governance protects trust.</w:t>
      </w:r>
    </w:p>
    <w:p>
      <w:pPr>
        <w:pStyle w:val="BodyText"/>
      </w:pPr>
      <w:r>
        <w:t xml:space="preserve">Institutional memory becomes the platform’s most valuable asset.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e-growth-cycle"/>
    <w:p>
      <w:pPr>
        <w:pStyle w:val="Heading1"/>
      </w:pPr>
      <w:r>
        <w:t xml:space="preserve">19. Reference Growth Cycle</w:t>
      </w:r>
    </w:p>
    <w:p>
      <w:pPr>
        <w:pStyle w:val="FirstParagraph"/>
      </w:pPr>
      <w:r>
        <w:t xml:space="preserve">A lecture enters the platform.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Media assets are registered.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Speech becomes a transcript.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Vocabulary is extracted.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Concepts are identified.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Relationships are established.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is reviewed.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Institutional memory expands.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Future lectures benefit automatically.</w:t>
      </w:r>
    </w:p>
    <w:p>
      <w:pPr>
        <w:pStyle w:val="BodyText"/>
      </w:pPr>
      <w:r>
        <w:t xml:space="preserve">Each processed artifact increases the intelligence of the entire platform.</w:t>
      </w:r>
    </w:p>
    <w:p>
      <w:r>
        <w:pict>
          <v:rect style="width:0;height:1.5pt" o:hralign="center" o:hrstd="t" o:hr="t"/>
        </w:pict>
      </w:r>
    </w:p>
    <w:bookmarkEnd w:id="48"/>
    <w:bookmarkStart w:id="49" w:name="next-specification"/>
    <w:p>
      <w:pPr>
        <w:pStyle w:val="Heading1"/>
      </w:pPr>
      <w:r>
        <w:t xml:space="preserve">20. Next Specification</w:t>
      </w:r>
    </w:p>
    <w:p>
      <w:pPr>
        <w:pStyle w:val="FirstParagraph"/>
      </w:pPr>
      <w:r>
        <w:t xml:space="preserve">KMOS-0006 defines the</w:t>
      </w:r>
      <w:r>
        <w:t xml:space="preserve"> </w:t>
      </w:r>
      <w:r>
        <w:rPr>
          <w:b/>
          <w:bCs/>
        </w:rPr>
        <w:t xml:space="preserve">Asset Registry, Identity, Lineage &amp; Provenance Framework</w:t>
      </w:r>
      <w:r>
        <w:t xml:space="preserve">.</w:t>
      </w:r>
    </w:p>
    <w:p>
      <w:pPr>
        <w:pStyle w:val="BodyText"/>
      </w:pPr>
      <w:r>
        <w:t xml:space="preserve">If KMOS-0005 establishes</w:t>
      </w:r>
      <w:r>
        <w:t xml:space="preserve"> </w:t>
      </w:r>
      <w:r>
        <w:rPr>
          <w:b/>
          <w:bCs/>
        </w:rPr>
        <w:t xml:space="preserve">what the organization knows</w:t>
      </w:r>
      <w:r>
        <w:t xml:space="preserve">, KMOS-0006 establishes</w:t>
      </w:r>
      <w:r>
        <w:t xml:space="preserve"> </w:t>
      </w:r>
      <w:r>
        <w:rPr>
          <w:b/>
          <w:bCs/>
        </w:rPr>
        <w:t xml:space="preserve">how every digital artifact is identified, tracked, versioned, and traced throughout its entire lifecycle</w:t>
      </w:r>
      <w:r>
        <w:t xml:space="preserve">.</w:t>
      </w:r>
    </w:p>
    <w:p>
      <w:pPr>
        <w:pStyle w:val="BodyText"/>
      </w:pPr>
      <w:r>
        <w:t xml:space="preserve">Together, the Knowledge Graph and the Asset Registry create the two permanent foundations of KMOS: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Knowledge</w:t>
      </w:r>
      <w:r>
        <w:t xml:space="preserve"> </w:t>
      </w:r>
      <w:r>
        <w:t xml:space="preserve">preserves meaning.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Assets</w:t>
      </w:r>
      <w:r>
        <w:t xml:space="preserve"> </w:t>
      </w:r>
      <w:r>
        <w:t xml:space="preserve">preserve evidence.</w:t>
      </w:r>
    </w:p>
    <w:p>
      <w:pPr>
        <w:pStyle w:val="FirstParagraph"/>
      </w:pPr>
      <w:r>
        <w:t xml:space="preserve">Both are required to ensure that institutional knowledge remains trustworthy, reproducible, and durable across generations.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2026-06-30T08:55:28Z</dcterms:created>
  <dcterms:modified xsi:type="dcterms:W3CDTF">2026-06-30T08:55:28Z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